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A0" w:rsidRDefault="00847809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A576A0" w:rsidRDefault="00847809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576A0" w:rsidRDefault="0084780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A576A0" w:rsidRDefault="00A576A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576A0" w:rsidRDefault="00847809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576A0" w:rsidRDefault="00A576A0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A576A0" w:rsidRDefault="00847809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A576A0" w:rsidRDefault="00A576A0">
      <w:pPr>
        <w:rPr>
          <w:rFonts w:ascii="Arial" w:hAnsi="Arial" w:cs="Arial"/>
        </w:rPr>
      </w:pPr>
    </w:p>
    <w:p w:rsidR="00A576A0" w:rsidRDefault="00847809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55BEF07" wp14:editId="32EDA381">
            <wp:simplePos x="0" y="0"/>
            <wp:positionH relativeFrom="character">
              <wp:posOffset>2364105</wp:posOffset>
            </wp:positionH>
            <wp:positionV relativeFrom="line">
              <wp:posOffset>61595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6A0" w:rsidRDefault="00847809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576A0" w:rsidRDefault="00A576A0">
      <w:pPr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  <w:sz w:val="24"/>
          <w:szCs w:val="24"/>
        </w:rPr>
      </w:pPr>
    </w:p>
    <w:p w:rsidR="00A576A0" w:rsidRDefault="008478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организации работы антинаркотической комиссии города Бородино.   </w:t>
      </w:r>
    </w:p>
    <w:p w:rsidR="00A576A0" w:rsidRDefault="00A576A0">
      <w:pPr>
        <w:rPr>
          <w:rFonts w:ascii="Arial" w:hAnsi="Arial" w:cs="Arial"/>
          <w:sz w:val="24"/>
        </w:rPr>
      </w:pPr>
    </w:p>
    <w:p w:rsidR="00A576A0" w:rsidRDefault="008478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 Законом Красноярского края от </w:t>
      </w:r>
      <w:r>
        <w:rPr>
          <w:rFonts w:ascii="Arial" w:hAnsi="Arial" w:cs="Arial"/>
          <w:sz w:val="24"/>
          <w:szCs w:val="24"/>
        </w:rPr>
        <w:t>19.12.2013 № 5-1988       «О профилактике алкоголизма, наркомании и токсикомании в Красноярском крае, на основании Устава города Бородино,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целях совершенствования  регулирования деятельности в области противодействия незаконному обороту наркотических сре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дств, психотропных веществ и их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прекурсоров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на территории города Бородино,</w:t>
      </w: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A576A0" w:rsidRDefault="008478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Положение об антинаркотической комиссии города Бородино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A576A0" w:rsidRDefault="008478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Признать утратившим силу постановление админист</w:t>
      </w:r>
      <w:r>
        <w:rPr>
          <w:rFonts w:ascii="Arial" w:hAnsi="Arial" w:cs="Arial"/>
          <w:color w:val="000000"/>
          <w:sz w:val="24"/>
          <w:szCs w:val="24"/>
        </w:rPr>
        <w:t>рации города Бородино от 30.12.2004 № 1668</w:t>
      </w:r>
    </w:p>
    <w:p w:rsidR="00A576A0" w:rsidRDefault="00847809">
      <w:pPr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постановления возложить на заместителя главы города А.А. Морозова.</w:t>
      </w:r>
    </w:p>
    <w:p w:rsidR="00A576A0" w:rsidRDefault="008478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szCs w:val="24"/>
        </w:rPr>
        <w:t>Обнародовать настоящее решение в газете «Бородинский вестник»           и разместить на официальном сайте городского</w:t>
      </w:r>
      <w:r>
        <w:rPr>
          <w:rFonts w:ascii="Arial" w:hAnsi="Arial" w:cs="Arial"/>
          <w:sz w:val="24"/>
          <w:szCs w:val="24"/>
        </w:rPr>
        <w:t xml:space="preserve"> округа города Бородино Красноярского края </w:t>
      </w:r>
      <w:r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>
        <w:rPr>
          <w:rFonts w:ascii="Arial" w:hAnsi="Arial" w:cs="Arial"/>
          <w:sz w:val="24"/>
          <w:szCs w:val="24"/>
        </w:rPr>
        <w:t>.</w:t>
      </w:r>
    </w:p>
    <w:p w:rsidR="00A576A0" w:rsidRDefault="00847809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Arial" w:hAnsi="Arial" w:cs="Arial"/>
          <w:sz w:val="24"/>
        </w:rPr>
        <w:t>.</w:t>
      </w:r>
    </w:p>
    <w:p w:rsidR="00A576A0" w:rsidRDefault="00A576A0">
      <w:pPr>
        <w:jc w:val="both"/>
        <w:rPr>
          <w:rFonts w:ascii="Arial" w:hAnsi="Arial" w:cs="Arial"/>
          <w:sz w:val="24"/>
          <w:szCs w:val="24"/>
        </w:rPr>
      </w:pPr>
    </w:p>
    <w:p w:rsidR="00A576A0" w:rsidRDefault="00A576A0">
      <w:pPr>
        <w:jc w:val="both"/>
        <w:rPr>
          <w:rFonts w:ascii="Arial" w:hAnsi="Arial" w:cs="Arial"/>
          <w:sz w:val="24"/>
          <w:szCs w:val="24"/>
        </w:rPr>
      </w:pPr>
    </w:p>
    <w:p w:rsidR="00A576A0" w:rsidRDefault="00A576A0">
      <w:pPr>
        <w:jc w:val="both"/>
        <w:rPr>
          <w:rFonts w:ascii="Arial" w:hAnsi="Arial" w:cs="Arial"/>
          <w:sz w:val="24"/>
          <w:szCs w:val="24"/>
        </w:rPr>
      </w:pPr>
    </w:p>
    <w:p w:rsidR="00A576A0" w:rsidRDefault="008478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А.Ф. Веретенников</w:t>
      </w:r>
    </w:p>
    <w:p w:rsidR="00A576A0" w:rsidRDefault="00A576A0">
      <w:pPr>
        <w:jc w:val="both"/>
        <w:rPr>
          <w:rFonts w:ascii="Arial" w:hAnsi="Arial" w:cs="Arial"/>
          <w:sz w:val="28"/>
          <w:szCs w:val="26"/>
        </w:rPr>
      </w:pPr>
    </w:p>
    <w:p w:rsidR="00A576A0" w:rsidRDefault="00847809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8478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A576A0" w:rsidRDefault="00847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4-51-04</w:t>
      </w: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A576A0">
      <w:pPr>
        <w:jc w:val="both"/>
        <w:rPr>
          <w:rFonts w:ascii="Arial" w:hAnsi="Arial" w:cs="Arial"/>
        </w:rPr>
      </w:pPr>
    </w:p>
    <w:p w:rsidR="00A576A0" w:rsidRDefault="00847809" w:rsidP="00847809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576A0" w:rsidRDefault="00847809" w:rsidP="00847809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576A0" w:rsidRDefault="00847809" w:rsidP="00847809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города Бородино </w:t>
      </w:r>
    </w:p>
    <w:p w:rsidR="00A576A0" w:rsidRDefault="00847809" w:rsidP="00847809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16.05.2025 № 243</w:t>
      </w:r>
    </w:p>
    <w:p w:rsidR="00A576A0" w:rsidRDefault="00A576A0">
      <w:pPr>
        <w:jc w:val="center"/>
        <w:rPr>
          <w:rFonts w:ascii="Arial" w:hAnsi="Arial" w:cs="Arial"/>
          <w:sz w:val="24"/>
          <w:szCs w:val="24"/>
        </w:rPr>
      </w:pPr>
    </w:p>
    <w:p w:rsidR="00A576A0" w:rsidRDefault="00A576A0">
      <w:pPr>
        <w:jc w:val="center"/>
        <w:rPr>
          <w:rFonts w:ascii="Arial" w:hAnsi="Arial" w:cs="Arial"/>
          <w:sz w:val="24"/>
          <w:szCs w:val="24"/>
        </w:rPr>
      </w:pPr>
    </w:p>
    <w:p w:rsidR="00847809" w:rsidRDefault="00847809">
      <w:pPr>
        <w:pStyle w:val="a7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ПОЛОЖЕНИЕ </w:t>
      </w:r>
    </w:p>
    <w:p w:rsidR="00A576A0" w:rsidRDefault="00847809">
      <w:pPr>
        <w:pStyle w:val="a7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об антинаркотической комиссии  города Бородино Красноярского края</w:t>
      </w:r>
    </w:p>
    <w:p w:rsidR="00A576A0" w:rsidRDefault="00A576A0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eastAsia="ru-RU"/>
        </w:rPr>
      </w:pP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Антинаркотическая комиссия города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Бородино (далее антинаркотич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ская комиссия) является органом, обеспечивающим координацию деятельности территориальных подразделений федеральных органов исполнительной власти, территориальных подразделений органов исполнительной власти Красноярского края,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тделов и функциональных подразделений администрации города Бород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но, общественных объединений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 организаций, действующих на территории 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да, средств массовой информации по противодействию распространению нарк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мании.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Антинаркотическая комиссия в сво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ей деятельности руководствуется Конституцией Российской Федерации, федеральными конституционными закон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ми, федеральными законами, указами и распоряжениями Президента Российской Федерации, постановлениями и распоряжениями Правительства Российской Ф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дерации,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иными нормативными правовыми актами Российской Федерации, зак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нами и иными нормативными правовыми актами Красноярского края, указами и распоряжениями Губернатора Красноярского края, постановлениями и распор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жениями Правительства Красноярского края и иными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нормативными правовыми актами Красноярского края, Уставом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города Бородино, постановлениями и расп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ряжениями главы города, решениями городского Совета депутатов, решениями Государственного антинаркотического комитета, антинаркотической комиссии Красноярско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края, а также настоящим положением.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Антинаркотическую комиссию возглавляет глава города Бородино –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Предс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едатель антинаркотической комиссии.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Основными задачами антинаркотической комиссии являются: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а) участие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</w:t>
      </w:r>
      <w:bookmarkStart w:id="0" w:name="_GoBack"/>
      <w:bookmarkEnd w:id="0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формировании  и реализации на территории 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орода Бородино государственной политики в области противодействия распространению нарком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нии;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б) координация деятельности территориальных подразделений федерал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ных органов исполнительной власти, территориальных подразделений органов исполнительной власти 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расноярского края, органов местного самоуправления города Бородино, общественных объединений и организаций, действующих на территории города средств массовой информации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 противоде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ствию распр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странению наркомании; 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в) разработка го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родских целевых программ и межведомственных планов работы, направленных на противодействие распространению наркомании;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г) разработка мер, направленных на противодействие распространению наркомании, а также на повышение эффективности реализации городских  ц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вых программ и межведомственных планов работы в этой области;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д) о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рганизация и 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частие в работе городских, краевых конференций, сов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щаний, семинаров по проблемам противодействия распространению наркомании; 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е) решение иных задач, предусмотренных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законодательством Российской Федерации и Красноярского края о наркотических средствах, психотропных вещ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ствах и их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прекурсорах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решениями Государственного антинаркотического ком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тета и антинаркотической комиссии Красноярского края;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ж) организация взаимодей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ствия с аппаратом антинаркотической комиссии Красноярского края.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Для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осуществления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своих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задач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антинаркотическая комиссия им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ет право:</w:t>
      </w:r>
      <w:r>
        <w:rPr>
          <w:rFonts w:ascii="Arial" w:hAnsi="Arial" w:cs="Arial"/>
          <w:b/>
          <w:bCs/>
          <w:color w:val="auto"/>
          <w:kern w:val="0"/>
          <w:sz w:val="24"/>
          <w:szCs w:val="24"/>
          <w:lang w:eastAsia="ru-RU"/>
        </w:rPr>
        <w:t xml:space="preserve"> 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а) 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ринимать в пределах своей компетенции решения, касающиеся орган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зации, координации, совершенствования и оценк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города Бородино, органов местного самоуправления гор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ода Бородино, общественных объединений и организаций, средств массовой информации в области противодействия распространению наркомании, а также осуществлять контроль за исполнением этих решений;</w:t>
      </w:r>
      <w:proofErr w:type="gramEnd"/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б)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апрашивать и получать в установленном законодательством 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орядке необходимые материалы и информацию от территориальных подразделений ф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деральных органов исполнительной власти и органов исполнительной власти Красноярского края, действующих на территории города Бородино, общественных объединений и организаций, сред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 массовой информации и должностных лиц;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в) привлекать для участия в работе антинаркотической комиссии должнос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ных лиц и специалистов территориальных подразделений федеральных органов исполнительной власти и органов исполнительной власти Красноярского кр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ая, действующих на территории города Бородино,  учреждений, предприятий, орган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заций независимо от форм собственности, а также представителей общественных объединений и организаций, средств массовой информации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(с их согласия); </w:t>
      </w:r>
    </w:p>
    <w:p w:rsidR="00A576A0" w:rsidRDefault="00847809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г) участвовать в 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азработке проектов постановлений главы города Бород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но, по вопросам, входящим в компетенцию комиссии; 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Состав антинаркотической комиссии утверждается постановлением главы города Бородино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 –</w:t>
      </w: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едателем антинаркотической комиссии.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состав антинаркотически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 комиссии включаются: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лава города Бородино;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заместитель 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лавы города Бородино;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начальник МО МВД России «Бородинский»;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главный врач КГБУЗ «Бородинская городская больница»;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начальник Отдела образования администрации города Бородино;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руководитель отдела</w:t>
      </w:r>
      <w:r>
        <w:rPr>
          <w:rFonts w:ascii="Arial" w:hAnsi="Arial" w:cs="Arial"/>
          <w:sz w:val="24"/>
          <w:szCs w:val="24"/>
        </w:rPr>
        <w:t xml:space="preserve"> культуры, спорта, молодежной политики </w:t>
      </w:r>
      <w:r>
        <w:rPr>
          <w:rFonts w:ascii="Arial" w:hAnsi="Arial" w:cs="Arial"/>
          <w:sz w:val="24"/>
          <w:szCs w:val="24"/>
        </w:rPr>
        <w:t>и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ционного обеспечения администрации города Бородино;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директор МКУ «Многопрофильный молодежный центр»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главный специалист по физической культуре и спорту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отдела</w:t>
      </w:r>
      <w:r>
        <w:rPr>
          <w:rFonts w:ascii="Arial" w:hAnsi="Arial" w:cs="Arial"/>
          <w:sz w:val="24"/>
          <w:szCs w:val="24"/>
        </w:rPr>
        <w:t xml:space="preserve"> культ</w:t>
      </w:r>
      <w:r>
        <w:rPr>
          <w:rFonts w:ascii="Arial" w:hAnsi="Arial" w:cs="Arial"/>
          <w:sz w:val="24"/>
          <w:szCs w:val="24"/>
        </w:rPr>
        <w:t>уры, спорта, молодежной политики и информационного обеспечения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страции города Бородино;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начальник территориального отделения КГКУ «Управление социальной защиты населения по г. Бородино Красноярского края;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начальник КГКУ </w:t>
      </w:r>
      <w:proofErr w:type="gramStart"/>
      <w:r>
        <w:rPr>
          <w:rFonts w:ascii="Arial" w:hAnsi="Arial" w:cs="Arial"/>
          <w:sz w:val="24"/>
          <w:szCs w:val="24"/>
        </w:rPr>
        <w:t>СО</w:t>
      </w:r>
      <w:proofErr w:type="gramEnd"/>
      <w:r>
        <w:rPr>
          <w:rFonts w:ascii="Arial" w:hAnsi="Arial" w:cs="Arial"/>
          <w:sz w:val="24"/>
          <w:szCs w:val="24"/>
        </w:rPr>
        <w:t xml:space="preserve"> «Комплексный центр соци</w:t>
      </w:r>
      <w:r>
        <w:rPr>
          <w:rFonts w:ascii="Arial" w:hAnsi="Arial" w:cs="Arial"/>
          <w:sz w:val="24"/>
          <w:szCs w:val="24"/>
        </w:rPr>
        <w:t>ального обслуживания нас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ления «Бородинский»;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врач – нарколог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КГБУЗ «Бородинская городская больница»</w:t>
      </w:r>
    </w:p>
    <w:p w:rsidR="00A576A0" w:rsidRDefault="00847809" w:rsidP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>
        <w:rPr>
          <w:rFonts w:ascii="Arial" w:hAnsi="Arial" w:cs="Arial"/>
          <w:sz w:val="24"/>
          <w:szCs w:val="24"/>
        </w:rPr>
        <w:t>едущий специалист по обеспечению деятельности комиссии  по делам нес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вершеннолетних и защите их прав.</w:t>
      </w:r>
    </w:p>
    <w:p w:rsidR="00A576A0" w:rsidRDefault="00847809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решению председателя антинаркотической комиссии в состав комиссии могут быть включены иные лица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территориальных подразделений федеральных органов исполнительной власти, территориальных подразделений органов испо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нительной власти Красноярского края, отде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лов и функциональных подразделений администрации города Бородино, общественных объединений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 организаций, действующих на территории города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Председатель антинаркотической комиссии и его заместители ос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ществляют руководство деятельностью антинаркоти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ческой комиссии, дают пор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чения членам антинаркотической комиссии по вопросам, отнесенным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ее комп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тенции, ведут заседания антинаркотической комиссии.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Антинаркотическая комиссия осуществляет свою деятельность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 плановой основе. План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работы утверждается председателем антинаркотич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ской комиссии.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Заседания комиссии проводятся не реже одного раза в квартал.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Присутствие на 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аседании комиссии ее членов обязательно. Засед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ние комиссии считается правомочным, если на нем присутствуют более половины ее членов.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Решение комиссии оформляется протоколом, который подписывае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ся председателем комиссии. </w:t>
      </w:r>
    </w:p>
    <w:p w:rsidR="00A576A0" w:rsidRDefault="00847809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Общее организационное обеспечение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деятельности комиссии ос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ществляет администрация города Бородино. </w:t>
      </w:r>
    </w:p>
    <w:p w:rsidR="00A576A0" w:rsidRDefault="00A576A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sectPr w:rsidR="00A576A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1BEE"/>
    <w:multiLevelType w:val="multilevel"/>
    <w:tmpl w:val="67B86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670162"/>
    <w:multiLevelType w:val="multilevel"/>
    <w:tmpl w:val="95043BA4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A0"/>
    <w:rsid w:val="00847809"/>
    <w:rsid w:val="00A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2025-05-12T05:41:00Z</cp:lastPrinted>
  <dcterms:created xsi:type="dcterms:W3CDTF">2025-05-16T03:04:00Z</dcterms:created>
  <dcterms:modified xsi:type="dcterms:W3CDTF">2025-05-16T03:04:00Z</dcterms:modified>
  <dc:language>ru-RU</dc:language>
</cp:coreProperties>
</file>