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F0" w:rsidRPr="002A2634" w:rsidRDefault="002A30F0" w:rsidP="002A2634">
      <w:pPr>
        <w:spacing w:after="0" w:line="240" w:lineRule="auto"/>
        <w:jc w:val="center"/>
        <w:rPr>
          <w:rFonts w:ascii="Arial" w:eastAsia="Times New Roman" w:hAnsi="Arial" w:cs="Arial"/>
          <w:b/>
          <w:sz w:val="24"/>
          <w:szCs w:val="24"/>
          <w:lang w:eastAsia="ar-SA"/>
        </w:rPr>
      </w:pPr>
      <w:r w:rsidRPr="002A2634">
        <w:rPr>
          <w:rFonts w:ascii="Arial" w:eastAsia="Times New Roman" w:hAnsi="Arial" w:cs="Arial"/>
          <w:b/>
          <w:sz w:val="24"/>
          <w:szCs w:val="24"/>
          <w:lang w:eastAsia="ar-SA"/>
        </w:rPr>
        <w:t>АДМИНИСТРАЦИЯ ГОРОДА БОРОДИНО</w:t>
      </w:r>
    </w:p>
    <w:p w:rsidR="002A30F0" w:rsidRPr="002A2634" w:rsidRDefault="002A30F0" w:rsidP="002A2634">
      <w:pPr>
        <w:spacing w:after="0" w:line="240" w:lineRule="auto"/>
        <w:jc w:val="center"/>
        <w:rPr>
          <w:rFonts w:ascii="Arial" w:eastAsia="Times New Roman" w:hAnsi="Arial" w:cs="Arial"/>
          <w:b/>
          <w:sz w:val="24"/>
          <w:szCs w:val="24"/>
          <w:lang w:eastAsia="ar-SA"/>
        </w:rPr>
      </w:pPr>
      <w:r w:rsidRPr="002A2634">
        <w:rPr>
          <w:rFonts w:ascii="Arial" w:eastAsia="Times New Roman" w:hAnsi="Arial" w:cs="Arial"/>
          <w:b/>
          <w:sz w:val="24"/>
          <w:szCs w:val="24"/>
          <w:lang w:eastAsia="ar-SA"/>
        </w:rPr>
        <w:t>КРАСНОЯРСКОГО КРАЯ</w:t>
      </w:r>
    </w:p>
    <w:p w:rsidR="002A30F0" w:rsidRPr="002A2634" w:rsidRDefault="002A30F0" w:rsidP="002A2634">
      <w:pPr>
        <w:spacing w:after="0" w:line="240" w:lineRule="auto"/>
        <w:jc w:val="center"/>
        <w:rPr>
          <w:rFonts w:ascii="Arial" w:eastAsia="Times New Roman" w:hAnsi="Arial" w:cs="Arial"/>
          <w:b/>
          <w:sz w:val="24"/>
          <w:szCs w:val="24"/>
          <w:lang w:eastAsia="ar-SA"/>
        </w:rPr>
      </w:pPr>
    </w:p>
    <w:p w:rsidR="002A30F0" w:rsidRPr="002A2634" w:rsidRDefault="002A30F0" w:rsidP="002A2634">
      <w:pPr>
        <w:spacing w:after="0" w:line="240" w:lineRule="auto"/>
        <w:jc w:val="center"/>
        <w:rPr>
          <w:rFonts w:ascii="Arial" w:eastAsia="Times New Roman" w:hAnsi="Arial" w:cs="Arial"/>
          <w:b/>
          <w:sz w:val="24"/>
          <w:szCs w:val="24"/>
          <w:lang w:eastAsia="ar-SA"/>
        </w:rPr>
      </w:pPr>
      <w:r w:rsidRPr="002A2634">
        <w:rPr>
          <w:rFonts w:ascii="Arial" w:eastAsia="Times New Roman" w:hAnsi="Arial" w:cs="Arial"/>
          <w:b/>
          <w:sz w:val="24"/>
          <w:szCs w:val="24"/>
          <w:lang w:eastAsia="ar-SA"/>
        </w:rPr>
        <w:t>ПОСТАНОВЛЕНИЕ</w:t>
      </w:r>
    </w:p>
    <w:p w:rsidR="00B57764" w:rsidRDefault="00B57764" w:rsidP="002A2634">
      <w:pPr>
        <w:spacing w:after="0" w:line="240" w:lineRule="auto"/>
        <w:rPr>
          <w:rFonts w:ascii="Arial" w:eastAsia="Times New Roman" w:hAnsi="Arial" w:cs="Arial"/>
          <w:sz w:val="24"/>
          <w:szCs w:val="24"/>
          <w:lang w:eastAsia="ar-SA"/>
        </w:rPr>
      </w:pPr>
    </w:p>
    <w:p w:rsidR="002A30F0" w:rsidRPr="002A2634" w:rsidRDefault="00B57764" w:rsidP="00B57764">
      <w:pPr>
        <w:tabs>
          <w:tab w:val="left" w:pos="3969"/>
          <w:tab w:val="left" w:pos="8222"/>
        </w:tabs>
        <w:spacing w:after="0" w:line="240" w:lineRule="auto"/>
        <w:rPr>
          <w:rFonts w:ascii="Arial" w:eastAsia="Times New Roman" w:hAnsi="Arial" w:cs="Arial"/>
          <w:color w:val="FFFFFF" w:themeColor="background1"/>
          <w:sz w:val="24"/>
          <w:szCs w:val="24"/>
          <w:lang w:eastAsia="ar-SA"/>
        </w:rPr>
      </w:pPr>
      <w:r>
        <w:rPr>
          <w:rFonts w:ascii="Arial" w:eastAsia="Times New Roman" w:hAnsi="Arial" w:cs="Arial"/>
          <w:sz w:val="24"/>
          <w:szCs w:val="24"/>
          <w:lang w:eastAsia="ar-SA"/>
        </w:rPr>
        <w:t>05.10.2017</w:t>
      </w:r>
      <w:r>
        <w:rPr>
          <w:rFonts w:ascii="Arial" w:eastAsia="Times New Roman" w:hAnsi="Arial" w:cs="Arial"/>
          <w:sz w:val="24"/>
          <w:szCs w:val="24"/>
          <w:lang w:eastAsia="ar-SA"/>
        </w:rPr>
        <w:tab/>
      </w:r>
      <w:r w:rsidR="002A30F0" w:rsidRPr="002A2634">
        <w:rPr>
          <w:rFonts w:ascii="Arial" w:eastAsia="Times New Roman" w:hAnsi="Arial" w:cs="Arial"/>
          <w:sz w:val="24"/>
          <w:szCs w:val="24"/>
          <w:lang w:eastAsia="ar-SA"/>
        </w:rPr>
        <w:t xml:space="preserve"> г. Бородино</w:t>
      </w:r>
      <w:r>
        <w:rPr>
          <w:rFonts w:ascii="Arial" w:eastAsia="Times New Roman" w:hAnsi="Arial" w:cs="Arial"/>
          <w:sz w:val="24"/>
          <w:szCs w:val="24"/>
          <w:lang w:eastAsia="ar-SA"/>
        </w:rPr>
        <w:tab/>
        <w:t>№ 648</w:t>
      </w:r>
      <w:r w:rsidR="002A30F0" w:rsidRPr="002A2634">
        <w:rPr>
          <w:rFonts w:ascii="Arial" w:eastAsia="Times New Roman" w:hAnsi="Arial" w:cs="Arial"/>
          <w:color w:val="FFFFFF" w:themeColor="background1"/>
          <w:sz w:val="24"/>
          <w:szCs w:val="24"/>
          <w:lang w:eastAsia="ar-SA"/>
        </w:rPr>
        <w:t>904</w:t>
      </w:r>
    </w:p>
    <w:p w:rsidR="002A30F0" w:rsidRPr="002A2634" w:rsidRDefault="002A30F0" w:rsidP="002A2634">
      <w:pPr>
        <w:autoSpaceDE w:val="0"/>
        <w:spacing w:after="0" w:line="240" w:lineRule="auto"/>
        <w:jc w:val="both"/>
        <w:rPr>
          <w:rFonts w:ascii="Arial" w:eastAsia="Times New Roman" w:hAnsi="Arial" w:cs="Arial"/>
          <w:sz w:val="24"/>
          <w:szCs w:val="24"/>
          <w:lang w:eastAsia="ar-SA"/>
        </w:rPr>
      </w:pPr>
    </w:p>
    <w:p w:rsidR="002A30F0" w:rsidRPr="002A2634" w:rsidRDefault="002A30F0" w:rsidP="002A2634">
      <w:pPr>
        <w:autoSpaceDE w:val="0"/>
        <w:spacing w:after="0" w:line="240" w:lineRule="auto"/>
        <w:ind w:firstLine="709"/>
        <w:jc w:val="both"/>
        <w:rPr>
          <w:rFonts w:ascii="Arial" w:eastAsia="Times New Roman" w:hAnsi="Arial" w:cs="Arial"/>
          <w:sz w:val="24"/>
          <w:szCs w:val="24"/>
          <w:lang w:eastAsia="ar-SA"/>
        </w:rPr>
      </w:pPr>
    </w:p>
    <w:p w:rsidR="002A30F0" w:rsidRPr="002A2634" w:rsidRDefault="002A30F0" w:rsidP="002A2634">
      <w:pPr>
        <w:suppressAutoHyphens/>
        <w:autoSpaceDE w:val="0"/>
        <w:spacing w:after="0" w:line="240" w:lineRule="auto"/>
        <w:ind w:right="-1"/>
        <w:jc w:val="both"/>
        <w:rPr>
          <w:rFonts w:ascii="Arial" w:eastAsia="Arial" w:hAnsi="Arial" w:cs="Arial"/>
          <w:sz w:val="24"/>
          <w:szCs w:val="24"/>
          <w:lang w:eastAsia="ar-SA"/>
        </w:rPr>
      </w:pPr>
      <w:r w:rsidRPr="002A2634">
        <w:rPr>
          <w:rFonts w:ascii="Arial" w:eastAsia="Arial" w:hAnsi="Arial" w:cs="Arial"/>
          <w:bCs/>
          <w:sz w:val="24"/>
          <w:szCs w:val="24"/>
          <w:lang w:eastAsia="ar-SA"/>
        </w:rPr>
        <w:t xml:space="preserve">Об утверждении Положения об инвестиционной деятельности на территории муниципального образования город Бородино, осуществляемой в форме капитальных вложений </w:t>
      </w:r>
    </w:p>
    <w:p w:rsidR="002A30F0" w:rsidRPr="002A2634" w:rsidRDefault="002A30F0" w:rsidP="002A2634">
      <w:pPr>
        <w:spacing w:after="0" w:line="240" w:lineRule="auto"/>
        <w:ind w:firstLine="709"/>
        <w:jc w:val="both"/>
        <w:rPr>
          <w:rFonts w:ascii="Arial" w:eastAsia="Times New Roman" w:hAnsi="Arial" w:cs="Arial"/>
          <w:sz w:val="24"/>
          <w:szCs w:val="24"/>
          <w:lang w:eastAsia="ar-SA"/>
        </w:rPr>
      </w:pPr>
    </w:p>
    <w:p w:rsidR="002A30F0" w:rsidRPr="002A2634" w:rsidRDefault="002A30F0" w:rsidP="002A2634">
      <w:pPr>
        <w:suppressAutoHyphens/>
        <w:spacing w:after="0" w:line="240" w:lineRule="auto"/>
        <w:ind w:firstLine="709"/>
        <w:jc w:val="both"/>
        <w:rPr>
          <w:rFonts w:ascii="Arial" w:eastAsia="Times New Roman" w:hAnsi="Arial" w:cs="Arial"/>
          <w:sz w:val="24"/>
          <w:szCs w:val="24"/>
          <w:lang w:eastAsia="ar-SA"/>
        </w:rPr>
      </w:pPr>
      <w:r w:rsidRPr="002A2634">
        <w:rPr>
          <w:rFonts w:ascii="Arial" w:eastAsia="Times New Roman" w:hAnsi="Arial" w:cs="Arial"/>
          <w:sz w:val="24"/>
          <w:szCs w:val="24"/>
          <w:lang w:eastAsia="ar-SA"/>
        </w:rPr>
        <w:t xml:space="preserve">В соответствии с Федеральным законом от 25 февраля 1999 года N 39-ФЗ "Об инвестиционной деятельности в Российской Федерации, осуществляемой в форме капитальных вложений", Федеральным законом от 06 октября 2003 года № 131-ФЗ «Об общих принципах организации местного самоуправления в Российской Федерации», на основании Устава города Бородино ПОСТАНОВЛЯЮ: </w:t>
      </w:r>
    </w:p>
    <w:p w:rsidR="002A30F0" w:rsidRPr="002A2634" w:rsidRDefault="002A30F0" w:rsidP="002A2634">
      <w:pPr>
        <w:suppressAutoHyphens/>
        <w:spacing w:after="0" w:line="240" w:lineRule="auto"/>
        <w:ind w:firstLine="709"/>
        <w:jc w:val="both"/>
        <w:rPr>
          <w:rFonts w:ascii="Arial" w:eastAsia="Times New Roman" w:hAnsi="Arial" w:cs="Arial"/>
          <w:sz w:val="24"/>
          <w:szCs w:val="24"/>
        </w:rPr>
      </w:pPr>
      <w:r w:rsidRPr="002A2634">
        <w:rPr>
          <w:rFonts w:ascii="Arial" w:eastAsia="Times New Roman" w:hAnsi="Arial" w:cs="Arial"/>
          <w:sz w:val="24"/>
          <w:szCs w:val="24"/>
          <w:lang w:eastAsia="ar-SA"/>
        </w:rPr>
        <w:t>1.</w:t>
      </w:r>
      <w:r w:rsidRPr="002A2634">
        <w:rPr>
          <w:rFonts w:ascii="Arial" w:eastAsia="Times New Roman" w:hAnsi="Arial" w:cs="Arial"/>
          <w:sz w:val="24"/>
          <w:szCs w:val="24"/>
          <w:lang w:eastAsia="ru-RU"/>
        </w:rPr>
        <w:t xml:space="preserve"> </w:t>
      </w:r>
      <w:r w:rsidRPr="002A2634">
        <w:rPr>
          <w:rFonts w:ascii="Arial" w:eastAsia="Times New Roman" w:hAnsi="Arial" w:cs="Arial"/>
          <w:sz w:val="24"/>
          <w:szCs w:val="24"/>
          <w:lang w:eastAsia="ar-SA"/>
        </w:rPr>
        <w:t>Утвердить Положение об инвестиционной деятельности на территории муниципального образования город Бородино, осуществляемой в форме капитальных вложений</w:t>
      </w:r>
      <w:r w:rsidRPr="002A2634">
        <w:rPr>
          <w:rFonts w:ascii="Arial" w:eastAsia="Times New Roman" w:hAnsi="Arial" w:cs="Arial"/>
          <w:sz w:val="24"/>
          <w:szCs w:val="24"/>
        </w:rPr>
        <w:t>.</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w:t>
      </w:r>
      <w:r w:rsidR="00141AC1" w:rsidRPr="002A2634">
        <w:rPr>
          <w:rFonts w:ascii="Arial" w:eastAsia="Times New Roman" w:hAnsi="Arial" w:cs="Arial"/>
          <w:sz w:val="24"/>
          <w:szCs w:val="24"/>
          <w:lang w:eastAsia="ru-RU"/>
        </w:rPr>
        <w:t xml:space="preserve"> </w:t>
      </w:r>
      <w:proofErr w:type="gramStart"/>
      <w:r w:rsidRPr="002A2634">
        <w:rPr>
          <w:rFonts w:ascii="Arial" w:eastAsia="Times New Roman" w:hAnsi="Arial" w:cs="Arial"/>
          <w:sz w:val="24"/>
          <w:szCs w:val="24"/>
          <w:lang w:eastAsia="ru-RU"/>
        </w:rPr>
        <w:t>Контроль за</w:t>
      </w:r>
      <w:proofErr w:type="gramEnd"/>
      <w:r w:rsidRPr="002A2634">
        <w:rPr>
          <w:rFonts w:ascii="Arial" w:eastAsia="Times New Roman" w:hAnsi="Arial" w:cs="Arial"/>
          <w:sz w:val="24"/>
          <w:szCs w:val="24"/>
          <w:lang w:eastAsia="ru-RU"/>
        </w:rPr>
        <w:t xml:space="preserve"> исполнением данного постановления оставляю за собой.</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3. Постановление подлежит опубликованию в газете «Бородинский вестник».</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 Постановление вступает в силу со дня, следующего за днем его официального опубликования. </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Глава города Бородино </w:t>
      </w:r>
      <w:r w:rsidR="00B57764">
        <w:rPr>
          <w:rFonts w:ascii="Arial" w:eastAsia="Times New Roman" w:hAnsi="Arial" w:cs="Arial"/>
          <w:sz w:val="24"/>
          <w:szCs w:val="24"/>
          <w:lang w:eastAsia="ru-RU"/>
        </w:rPr>
        <w:tab/>
      </w:r>
      <w:r w:rsidR="00B57764">
        <w:rPr>
          <w:rFonts w:ascii="Arial" w:eastAsia="Times New Roman" w:hAnsi="Arial" w:cs="Arial"/>
          <w:sz w:val="24"/>
          <w:szCs w:val="24"/>
          <w:lang w:eastAsia="ru-RU"/>
        </w:rPr>
        <w:tab/>
      </w:r>
      <w:r w:rsidR="00B57764">
        <w:rPr>
          <w:rFonts w:ascii="Arial" w:eastAsia="Times New Roman" w:hAnsi="Arial" w:cs="Arial"/>
          <w:sz w:val="24"/>
          <w:szCs w:val="24"/>
          <w:lang w:eastAsia="ru-RU"/>
        </w:rPr>
        <w:tab/>
      </w:r>
      <w:r w:rsidR="00B57764">
        <w:rPr>
          <w:rFonts w:ascii="Arial" w:eastAsia="Times New Roman" w:hAnsi="Arial" w:cs="Arial"/>
          <w:sz w:val="24"/>
          <w:szCs w:val="24"/>
          <w:lang w:eastAsia="ru-RU"/>
        </w:rPr>
        <w:tab/>
      </w:r>
      <w:r w:rsidR="00B57764">
        <w:rPr>
          <w:rFonts w:ascii="Arial" w:eastAsia="Times New Roman" w:hAnsi="Arial" w:cs="Arial"/>
          <w:sz w:val="24"/>
          <w:szCs w:val="24"/>
          <w:lang w:eastAsia="ru-RU"/>
        </w:rPr>
        <w:tab/>
      </w:r>
      <w:r w:rsidR="00B57764">
        <w:rPr>
          <w:rFonts w:ascii="Arial" w:eastAsia="Times New Roman" w:hAnsi="Arial" w:cs="Arial"/>
          <w:sz w:val="24"/>
          <w:szCs w:val="24"/>
          <w:lang w:eastAsia="ru-RU"/>
        </w:rPr>
        <w:tab/>
      </w:r>
      <w:r w:rsidRPr="002A2634">
        <w:rPr>
          <w:rFonts w:ascii="Arial" w:eastAsia="Times New Roman" w:hAnsi="Arial" w:cs="Arial"/>
          <w:sz w:val="24"/>
          <w:szCs w:val="24"/>
          <w:lang w:eastAsia="ru-RU"/>
        </w:rPr>
        <w:t>А.Ф. Веретенников</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0426F4" w:rsidRPr="002A2634" w:rsidRDefault="000426F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0426F4" w:rsidRDefault="000426F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P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0426F4" w:rsidRDefault="000426F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P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rPr>
          <w:rFonts w:ascii="Arial" w:eastAsia="Times New Roman" w:hAnsi="Arial" w:cs="Arial"/>
          <w:sz w:val="16"/>
          <w:szCs w:val="16"/>
          <w:lang w:eastAsia="ru-RU"/>
        </w:rPr>
      </w:pPr>
      <w:r w:rsidRPr="002A2634">
        <w:rPr>
          <w:rFonts w:ascii="Arial" w:eastAsia="Times New Roman" w:hAnsi="Arial" w:cs="Arial"/>
          <w:sz w:val="16"/>
          <w:szCs w:val="16"/>
          <w:lang w:eastAsia="ru-RU"/>
        </w:rPr>
        <w:t>Догорова</w:t>
      </w:r>
      <w:r w:rsidR="000B2F24" w:rsidRPr="002A2634">
        <w:rPr>
          <w:rFonts w:ascii="Arial" w:eastAsia="Times New Roman" w:hAnsi="Arial" w:cs="Arial"/>
          <w:sz w:val="16"/>
          <w:szCs w:val="16"/>
          <w:lang w:eastAsia="ru-RU"/>
        </w:rPr>
        <w:t xml:space="preserve"> Елена Александровна</w:t>
      </w:r>
    </w:p>
    <w:p w:rsidR="002A30F0" w:rsidRPr="002A2634" w:rsidRDefault="002A30F0" w:rsidP="002A2634">
      <w:pPr>
        <w:spacing w:after="0" w:line="240" w:lineRule="auto"/>
        <w:ind w:firstLine="709"/>
        <w:rPr>
          <w:rFonts w:ascii="Arial" w:eastAsia="Times New Roman" w:hAnsi="Arial" w:cs="Arial"/>
          <w:sz w:val="24"/>
          <w:szCs w:val="24"/>
          <w:lang w:eastAsia="ru-RU"/>
        </w:rPr>
      </w:pPr>
      <w:r w:rsidRPr="002A2634">
        <w:rPr>
          <w:rFonts w:ascii="Arial" w:eastAsia="Times New Roman" w:hAnsi="Arial" w:cs="Arial"/>
          <w:sz w:val="16"/>
          <w:szCs w:val="16"/>
          <w:lang w:eastAsia="ru-RU"/>
        </w:rPr>
        <w:t>4 40 77</w:t>
      </w:r>
    </w:p>
    <w:p w:rsidR="002A30F0" w:rsidRPr="002A2634" w:rsidRDefault="002A30F0" w:rsidP="002A2634">
      <w:pPr>
        <w:spacing w:after="0" w:line="240" w:lineRule="auto"/>
        <w:ind w:firstLine="709"/>
        <w:rPr>
          <w:rFonts w:ascii="Arial" w:eastAsia="Times New Roman" w:hAnsi="Arial" w:cs="Arial"/>
          <w:sz w:val="24"/>
          <w:szCs w:val="24"/>
          <w:lang w:eastAsia="ru-RU"/>
        </w:rPr>
      </w:pPr>
    </w:p>
    <w:tbl>
      <w:tblPr>
        <w:tblW w:w="0" w:type="auto"/>
        <w:tblInd w:w="5328" w:type="dxa"/>
        <w:tblLook w:val="01E0" w:firstRow="1" w:lastRow="1" w:firstColumn="1" w:lastColumn="1" w:noHBand="0" w:noVBand="0"/>
      </w:tblPr>
      <w:tblGrid>
        <w:gridCol w:w="4242"/>
      </w:tblGrid>
      <w:tr w:rsidR="002A30F0" w:rsidRPr="002A2634" w:rsidTr="00814D0E">
        <w:tc>
          <w:tcPr>
            <w:tcW w:w="4242" w:type="dxa"/>
            <w:shd w:val="clear" w:color="auto" w:fill="auto"/>
          </w:tcPr>
          <w:p w:rsidR="002A30F0" w:rsidRPr="002A2634" w:rsidRDefault="002A30F0" w:rsidP="00B57764">
            <w:pPr>
              <w:spacing w:after="0" w:line="240" w:lineRule="exact"/>
              <w:jc w:val="both"/>
              <w:rPr>
                <w:rFonts w:ascii="Arial" w:eastAsia="Times New Roman" w:hAnsi="Arial" w:cs="Arial"/>
                <w:sz w:val="24"/>
                <w:szCs w:val="24"/>
                <w:lang w:eastAsia="ru-RU"/>
              </w:rPr>
            </w:pPr>
            <w:r w:rsidRPr="002A2634">
              <w:rPr>
                <w:rFonts w:ascii="Arial" w:hAnsi="Arial" w:cs="Arial"/>
                <w:sz w:val="24"/>
                <w:szCs w:val="24"/>
              </w:rPr>
              <w:t xml:space="preserve">Приложение к постановлению администрации города Бородино от </w:t>
            </w:r>
            <w:r w:rsidR="00B57764">
              <w:rPr>
                <w:rFonts w:ascii="Arial" w:hAnsi="Arial" w:cs="Arial"/>
                <w:sz w:val="24"/>
                <w:szCs w:val="24"/>
              </w:rPr>
              <w:t xml:space="preserve">05.10.2017 </w:t>
            </w:r>
            <w:r w:rsidRPr="002A2634">
              <w:rPr>
                <w:rFonts w:ascii="Arial" w:hAnsi="Arial" w:cs="Arial"/>
                <w:sz w:val="24"/>
                <w:szCs w:val="24"/>
              </w:rPr>
              <w:t xml:space="preserve">№ </w:t>
            </w:r>
            <w:r w:rsidR="00B57764">
              <w:rPr>
                <w:rFonts w:ascii="Arial" w:hAnsi="Arial" w:cs="Arial"/>
                <w:sz w:val="24"/>
                <w:szCs w:val="24"/>
              </w:rPr>
              <w:t>648</w:t>
            </w:r>
          </w:p>
        </w:tc>
      </w:tr>
    </w:tbl>
    <w:p w:rsidR="002A30F0" w:rsidRPr="002A2634" w:rsidRDefault="002A30F0" w:rsidP="002A2634">
      <w:pPr>
        <w:spacing w:after="0" w:line="240" w:lineRule="exact"/>
        <w:ind w:firstLine="709"/>
        <w:jc w:val="both"/>
        <w:rPr>
          <w:rFonts w:ascii="Arial" w:eastAsia="Times New Roman" w:hAnsi="Arial" w:cs="Arial"/>
          <w:sz w:val="24"/>
          <w:szCs w:val="24"/>
          <w:lang w:eastAsia="ru-RU"/>
        </w:rPr>
      </w:pPr>
    </w:p>
    <w:p w:rsidR="002A30F0" w:rsidRPr="002A2634" w:rsidRDefault="002A30F0" w:rsidP="002A263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2A30F0" w:rsidRPr="002A2634" w:rsidRDefault="002A30F0" w:rsidP="002A2634">
      <w:pPr>
        <w:spacing w:after="0" w:line="240" w:lineRule="auto"/>
        <w:ind w:firstLine="709"/>
        <w:jc w:val="center"/>
        <w:rPr>
          <w:rFonts w:ascii="Arial" w:eastAsia="Times New Roman" w:hAnsi="Arial" w:cs="Arial"/>
          <w:sz w:val="24"/>
          <w:szCs w:val="24"/>
          <w:lang w:eastAsia="ru-RU"/>
        </w:rPr>
      </w:pPr>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ПОЛОЖЕНИЕ</w:t>
      </w:r>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 xml:space="preserve">об инвестиционной деятельности на территории </w:t>
      </w:r>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 xml:space="preserve">муниципального </w:t>
      </w:r>
      <w:proofErr w:type="spellStart"/>
      <w:r w:rsidRPr="002A2634">
        <w:rPr>
          <w:rFonts w:ascii="Arial" w:eastAsia="Times New Roman" w:hAnsi="Arial" w:cs="Arial"/>
          <w:b/>
          <w:sz w:val="24"/>
          <w:szCs w:val="24"/>
          <w:lang w:eastAsia="ru-RU"/>
        </w:rPr>
        <w:t>образованиягород</w:t>
      </w:r>
      <w:proofErr w:type="spellEnd"/>
      <w:r w:rsidRPr="002A2634">
        <w:rPr>
          <w:rFonts w:ascii="Arial" w:eastAsia="Times New Roman" w:hAnsi="Arial" w:cs="Arial"/>
          <w:b/>
          <w:sz w:val="24"/>
          <w:szCs w:val="24"/>
          <w:lang w:eastAsia="ru-RU"/>
        </w:rPr>
        <w:t xml:space="preserve"> Бородино, </w:t>
      </w:r>
    </w:p>
    <w:p w:rsidR="002A30F0" w:rsidRPr="002A2634" w:rsidRDefault="002A30F0" w:rsidP="002A2634">
      <w:pPr>
        <w:spacing w:after="0" w:line="240" w:lineRule="auto"/>
        <w:jc w:val="center"/>
        <w:rPr>
          <w:rFonts w:ascii="Arial" w:eastAsia="Times New Roman" w:hAnsi="Arial" w:cs="Arial"/>
          <w:b/>
          <w:sz w:val="24"/>
          <w:szCs w:val="24"/>
          <w:lang w:eastAsia="ru-RU"/>
        </w:rPr>
      </w:pPr>
      <w:proofErr w:type="gramStart"/>
      <w:r w:rsidRPr="002A2634">
        <w:rPr>
          <w:rFonts w:ascii="Arial" w:eastAsia="Times New Roman" w:hAnsi="Arial" w:cs="Arial"/>
          <w:b/>
          <w:sz w:val="24"/>
          <w:szCs w:val="24"/>
          <w:lang w:eastAsia="ru-RU"/>
        </w:rPr>
        <w:t>осуществляемой в форме капитальных вложений.</w:t>
      </w:r>
      <w:proofErr w:type="gramEnd"/>
    </w:p>
    <w:p w:rsidR="002A30F0" w:rsidRPr="002A2634" w:rsidRDefault="002A30F0" w:rsidP="002A2634">
      <w:pPr>
        <w:spacing w:after="0" w:line="240" w:lineRule="auto"/>
        <w:jc w:val="both"/>
        <w:rPr>
          <w:rFonts w:ascii="Arial" w:eastAsia="Times New Roman" w:hAnsi="Arial" w:cs="Arial"/>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муниципального образования город Бородино,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bookmarkStart w:id="0" w:name="Par30"/>
      <w:bookmarkEnd w:id="0"/>
    </w:p>
    <w:p w:rsidR="003006DA" w:rsidRPr="002A2634" w:rsidRDefault="003006DA" w:rsidP="002A2634">
      <w:pPr>
        <w:spacing w:after="0" w:line="240" w:lineRule="auto"/>
        <w:ind w:firstLine="709"/>
        <w:jc w:val="both"/>
        <w:rPr>
          <w:rFonts w:ascii="Arial" w:eastAsia="Times New Roman" w:hAnsi="Arial" w:cs="Arial"/>
          <w:sz w:val="24"/>
          <w:szCs w:val="24"/>
          <w:lang w:eastAsia="ru-RU"/>
        </w:rPr>
      </w:pPr>
      <w:bookmarkStart w:id="1" w:name="Par32"/>
      <w:bookmarkEnd w:id="1"/>
      <w:r w:rsidRPr="002A2634">
        <w:rPr>
          <w:rFonts w:ascii="Arial" w:eastAsia="Times New Roman" w:hAnsi="Arial" w:cs="Arial"/>
          <w:sz w:val="24"/>
          <w:szCs w:val="24"/>
          <w:lang w:eastAsia="ru-RU"/>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p>
    <w:p w:rsidR="002A30F0"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Настоящее Положение не распространяется на отношения, связанные с вложениями инвестиций в банки и иные кредитные организации.</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pStyle w:val="a6"/>
        <w:numPr>
          <w:ilvl w:val="0"/>
          <w:numId w:val="1"/>
        </w:numPr>
        <w:spacing w:after="0" w:line="240" w:lineRule="auto"/>
        <w:ind w:left="0" w:hanging="11"/>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Основные понятия</w:t>
      </w:r>
    </w:p>
    <w:p w:rsidR="00141AC1" w:rsidRPr="002A2634" w:rsidRDefault="00141AC1" w:rsidP="002A2634">
      <w:pPr>
        <w:pStyle w:val="a6"/>
        <w:spacing w:after="0" w:line="240" w:lineRule="auto"/>
        <w:ind w:firstLine="709"/>
        <w:rPr>
          <w:rFonts w:ascii="Arial" w:eastAsia="Times New Roman" w:hAnsi="Arial" w:cs="Arial"/>
          <w:b/>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4A04DD" w:rsidRPr="002A2634" w:rsidRDefault="004A04DD"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субъекты инвестиционной деятельности - инвесторы, заказчики, подрядчики, пользователи объектов капитальных вложений и другие лица;</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приоритетный инвестиционный проект - инвестиционный проект, суммарный объем капитальных </w:t>
      </w:r>
      <w:proofErr w:type="gramStart"/>
      <w:r w:rsidRPr="002A2634">
        <w:rPr>
          <w:rFonts w:ascii="Arial" w:eastAsia="Times New Roman" w:hAnsi="Arial" w:cs="Arial"/>
          <w:sz w:val="24"/>
          <w:szCs w:val="24"/>
          <w:lang w:eastAsia="ru-RU"/>
        </w:rPr>
        <w:t>вложений</w:t>
      </w:r>
      <w:proofErr w:type="gramEnd"/>
      <w:r w:rsidRPr="002A2634">
        <w:rPr>
          <w:rFonts w:ascii="Arial" w:eastAsia="Times New Roman" w:hAnsi="Arial" w:cs="Arial"/>
          <w:sz w:val="24"/>
          <w:szCs w:val="24"/>
          <w:lang w:eastAsia="ru-RU"/>
        </w:rP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roofErr w:type="gramStart"/>
      <w:r w:rsidRPr="002A2634">
        <w:rPr>
          <w:rFonts w:ascii="Arial" w:eastAsia="Times New Roman" w:hAnsi="Arial" w:cs="Arial"/>
          <w:sz w:val="24"/>
          <w:szCs w:val="24"/>
          <w:lang w:eastAsia="ru-RU"/>
        </w:rP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spacing w:after="0" w:line="240" w:lineRule="auto"/>
        <w:jc w:val="center"/>
        <w:rPr>
          <w:rFonts w:ascii="Arial" w:eastAsia="Times New Roman" w:hAnsi="Arial" w:cs="Arial"/>
          <w:b/>
          <w:sz w:val="24"/>
          <w:szCs w:val="24"/>
          <w:lang w:eastAsia="ru-RU"/>
        </w:rPr>
      </w:pPr>
      <w:bookmarkStart w:id="2" w:name="Par48"/>
      <w:bookmarkEnd w:id="2"/>
      <w:r w:rsidRPr="002A2634">
        <w:rPr>
          <w:rFonts w:ascii="Arial" w:eastAsia="Times New Roman" w:hAnsi="Arial" w:cs="Arial"/>
          <w:b/>
          <w:sz w:val="24"/>
          <w:szCs w:val="24"/>
          <w:lang w:eastAsia="ru-RU"/>
        </w:rPr>
        <w:t xml:space="preserve">2. </w:t>
      </w:r>
      <w:r w:rsidR="003006DA" w:rsidRPr="002A2634">
        <w:rPr>
          <w:rFonts w:ascii="Arial" w:eastAsia="Times New Roman" w:hAnsi="Arial" w:cs="Arial"/>
          <w:b/>
          <w:sz w:val="24"/>
          <w:szCs w:val="24"/>
          <w:lang w:eastAsia="ru-RU"/>
        </w:rPr>
        <w:t>Цели и принципы настоящего</w:t>
      </w:r>
      <w:r w:rsidR="00141AC1" w:rsidRPr="002A2634">
        <w:rPr>
          <w:rFonts w:ascii="Arial" w:eastAsia="Times New Roman" w:hAnsi="Arial" w:cs="Arial"/>
          <w:b/>
          <w:sz w:val="24"/>
          <w:szCs w:val="24"/>
          <w:lang w:eastAsia="ru-RU"/>
        </w:rPr>
        <w:t xml:space="preserve"> Положени</w:t>
      </w:r>
      <w:r w:rsidR="003006DA" w:rsidRPr="002A2634">
        <w:rPr>
          <w:rFonts w:ascii="Arial" w:eastAsia="Times New Roman" w:hAnsi="Arial" w:cs="Arial"/>
          <w:b/>
          <w:sz w:val="24"/>
          <w:szCs w:val="24"/>
          <w:lang w:eastAsia="ru-RU"/>
        </w:rPr>
        <w:t>я</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B15386"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2.1. Основные цели настоящего Положения:</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формирование благоприятной инвестиционной среды, способствующей повышению инвестиционной активности;</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обеспечение экономического подъема за счет привлечения инвестиций в эффективные и конкурентоспособные производства;</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создание условий, способствующих адаптации других отраслей и произво</w:t>
      </w:r>
      <w:proofErr w:type="gramStart"/>
      <w:r w:rsidRPr="002A2634">
        <w:rPr>
          <w:rFonts w:ascii="Arial" w:eastAsia="Times New Roman" w:hAnsi="Arial" w:cs="Arial"/>
          <w:sz w:val="24"/>
          <w:szCs w:val="24"/>
          <w:lang w:eastAsia="ru-RU"/>
        </w:rPr>
        <w:t>дств к р</w:t>
      </w:r>
      <w:proofErr w:type="gramEnd"/>
      <w:r w:rsidRPr="002A2634">
        <w:rPr>
          <w:rFonts w:ascii="Arial" w:eastAsia="Times New Roman" w:hAnsi="Arial" w:cs="Arial"/>
          <w:sz w:val="24"/>
          <w:szCs w:val="24"/>
          <w:lang w:eastAsia="ru-RU"/>
        </w:rPr>
        <w:t>ыночным условиям;</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 достижение высоких </w:t>
      </w:r>
      <w:proofErr w:type="gramStart"/>
      <w:r w:rsidRPr="002A2634">
        <w:rPr>
          <w:rFonts w:ascii="Arial" w:eastAsia="Times New Roman" w:hAnsi="Arial" w:cs="Arial"/>
          <w:sz w:val="24"/>
          <w:szCs w:val="24"/>
          <w:lang w:eastAsia="ru-RU"/>
        </w:rPr>
        <w:t>стандартов качества жизни населения города</w:t>
      </w:r>
      <w:proofErr w:type="gramEnd"/>
      <w:r w:rsidRPr="002A2634">
        <w:rPr>
          <w:rFonts w:ascii="Arial" w:eastAsia="Times New Roman" w:hAnsi="Arial" w:cs="Arial"/>
          <w:sz w:val="24"/>
          <w:szCs w:val="24"/>
          <w:lang w:eastAsia="ru-RU"/>
        </w:rPr>
        <w:t>;</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обеспечение функционирования жизнеобеспечивающих отраслей городского хозяйства и социальной сферы;</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формирование развитой инфраструктуры на территории города.</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2.2. Принципы настоящего Положения:</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предоставление муниципальной поддержки при условии максимальной социально-экономической эффективности проектов;</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информационная открытость;</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конкурсная основа при отборе проектов для включения в Перечень;</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обеспечение равных прав инвесторам при получении муниципальной поддержки;</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повышение роли собственных средств организаций в инвестициях;</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 </w:t>
      </w:r>
      <w:proofErr w:type="gramStart"/>
      <w:r w:rsidRPr="002A2634">
        <w:rPr>
          <w:rFonts w:ascii="Arial" w:eastAsia="Times New Roman" w:hAnsi="Arial" w:cs="Arial"/>
          <w:sz w:val="24"/>
          <w:szCs w:val="24"/>
          <w:lang w:eastAsia="ru-RU"/>
        </w:rPr>
        <w:t>контроль за</w:t>
      </w:r>
      <w:proofErr w:type="gramEnd"/>
      <w:r w:rsidRPr="002A2634">
        <w:rPr>
          <w:rFonts w:ascii="Arial" w:eastAsia="Times New Roman" w:hAnsi="Arial" w:cs="Arial"/>
          <w:sz w:val="24"/>
          <w:szCs w:val="24"/>
          <w:lang w:eastAsia="ru-RU"/>
        </w:rPr>
        <w:t xml:space="preserve"> целевым использованием средств городского бюджета и внебюджетных источников.</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bookmarkStart w:id="3" w:name="Par54"/>
      <w:bookmarkEnd w:id="3"/>
    </w:p>
    <w:p w:rsidR="002A30F0" w:rsidRPr="002A2634" w:rsidRDefault="00141AC1"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3. Объекты капитальных вложений</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Объектом капитальных вложений являются находящиеся в </w:t>
      </w:r>
      <w:r w:rsidR="003006DA" w:rsidRPr="002A2634">
        <w:rPr>
          <w:rFonts w:ascii="Arial" w:eastAsia="Times New Roman" w:hAnsi="Arial" w:cs="Arial"/>
          <w:sz w:val="24"/>
          <w:szCs w:val="24"/>
          <w:lang w:eastAsia="ru-RU"/>
        </w:rPr>
        <w:t>частной, государственной, муниципальной и иных формах</w:t>
      </w:r>
      <w:r w:rsidRPr="002A2634">
        <w:rPr>
          <w:rFonts w:ascii="Arial" w:eastAsia="Times New Roman" w:hAnsi="Arial" w:cs="Arial"/>
          <w:sz w:val="24"/>
          <w:szCs w:val="24"/>
          <w:lang w:eastAsia="ru-RU"/>
        </w:rPr>
        <w:t xml:space="preserve"> собственности различные виды вновь создаваемого и (или) модернизируемого имущества, за изъятиями, устанавливаемыми федеральными законами.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Запрещаются капитальные вложения в объекты, создание и использование которых не соответствуют законодательству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bookmarkStart w:id="4" w:name="Par67"/>
      <w:bookmarkStart w:id="5" w:name="Par82"/>
      <w:bookmarkStart w:id="6" w:name="Par238"/>
      <w:bookmarkStart w:id="7" w:name="Par252"/>
      <w:bookmarkStart w:id="8" w:name="Par256"/>
      <w:bookmarkEnd w:id="4"/>
      <w:bookmarkEnd w:id="5"/>
      <w:bookmarkEnd w:id="6"/>
      <w:bookmarkEnd w:id="7"/>
      <w:bookmarkEnd w:id="8"/>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4. Формы и методы регулирования инвестиционной деятельности, осуществляемой в форме капитальных вложений, о</w:t>
      </w:r>
      <w:r w:rsidR="00141AC1" w:rsidRPr="002A2634">
        <w:rPr>
          <w:rFonts w:ascii="Arial" w:eastAsia="Times New Roman" w:hAnsi="Arial" w:cs="Arial"/>
          <w:b/>
          <w:sz w:val="24"/>
          <w:szCs w:val="24"/>
          <w:lang w:eastAsia="ru-RU"/>
        </w:rPr>
        <w:t>рганами местного самоуправления</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 </w:t>
      </w:r>
      <w:r w:rsidR="00BE25AF" w:rsidRPr="002A2634">
        <w:rPr>
          <w:rFonts w:ascii="Arial" w:eastAsia="Times New Roman" w:hAnsi="Arial" w:cs="Arial"/>
          <w:sz w:val="24"/>
          <w:szCs w:val="24"/>
          <w:lang w:eastAsia="ru-RU"/>
        </w:rPr>
        <w:t>Органами местного самоуправления муниципального образования город Бородино р</w:t>
      </w:r>
      <w:r w:rsidRPr="002A2634">
        <w:rPr>
          <w:rFonts w:ascii="Arial" w:eastAsia="Times New Roman" w:hAnsi="Arial" w:cs="Arial"/>
          <w:sz w:val="24"/>
          <w:szCs w:val="24"/>
          <w:lang w:eastAsia="ru-RU"/>
        </w:rPr>
        <w:t>егулирование инвестиционной деятельности, осуществляемой в форме капитальных вложений, предусматривает:</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установления субъектам инвестиционной деятельности льгот по уплате местных налогов;</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защиты интересов инвесторов;</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 прямое участие органов местного самоуправления в инвестиционной деятельности, осуществляемой в форме капитальных вложений, путем:</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разработки, утверждения и финансирования инвестиционных проектов, осуществляемых муниципальным образованием;</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проведения экспертизы инвестиционных проектов в соответствии с </w:t>
      </w:r>
      <w:hyperlink r:id="rId7" w:anchor="Par180#Par180" w:history="1">
        <w:r w:rsidRPr="002A2634">
          <w:rPr>
            <w:rFonts w:ascii="Arial" w:eastAsia="Times New Roman" w:hAnsi="Arial" w:cs="Arial"/>
            <w:color w:val="000000"/>
            <w:sz w:val="24"/>
            <w:szCs w:val="24"/>
            <w:lang w:eastAsia="ru-RU"/>
          </w:rPr>
          <w:t>законодательством</w:t>
        </w:r>
      </w:hyperlink>
      <w:r w:rsidRPr="002A2634">
        <w:rPr>
          <w:rFonts w:ascii="Arial" w:eastAsia="Times New Roman" w:hAnsi="Arial" w:cs="Arial"/>
          <w:color w:val="000000"/>
          <w:sz w:val="24"/>
          <w:szCs w:val="24"/>
          <w:lang w:eastAsia="ru-RU"/>
        </w:rPr>
        <w:t xml:space="preserve"> </w:t>
      </w:r>
      <w:r w:rsidRPr="002A2634">
        <w:rPr>
          <w:rFonts w:ascii="Arial" w:eastAsia="Times New Roman" w:hAnsi="Arial" w:cs="Arial"/>
          <w:sz w:val="24"/>
          <w:szCs w:val="24"/>
          <w:lang w:eastAsia="ru-RU"/>
        </w:rPr>
        <w:t>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33C5E"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4.1.1. </w:t>
      </w:r>
      <w:r w:rsidR="00733C5E" w:rsidRPr="002A2634">
        <w:rPr>
          <w:rFonts w:ascii="Arial" w:eastAsia="Times New Roman" w:hAnsi="Arial" w:cs="Arial"/>
          <w:sz w:val="24"/>
          <w:szCs w:val="24"/>
          <w:lang w:eastAsia="ru-RU"/>
        </w:rPr>
        <w:t>Между администрацией города и субъектом инвестиционной деятельности, участвующим в реализации инвестиционного проекта, включенного в Перечень, заключается соглашение о реализации проекта (далее - Соглашение).</w:t>
      </w:r>
    </w:p>
    <w:p w:rsidR="003006DA"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4.1.2. Льготное налогообложение действует в период с начала месяца, в котором началась реализация инвестиционного проекта до месяца, в котором началась реализация товаров (работ, услуг), произведенных на созданных (приобретенных) в рамках инвестиционных проектов мощностях или посредством внедренных технологий, но не ранее срока вступления в силу Соглашения, и не может превышать 3 лет.</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4.1.3. </w:t>
      </w:r>
      <w:proofErr w:type="gramStart"/>
      <w:r w:rsidRPr="002A2634">
        <w:rPr>
          <w:rFonts w:ascii="Arial" w:eastAsia="Times New Roman" w:hAnsi="Arial" w:cs="Arial"/>
          <w:sz w:val="24"/>
          <w:szCs w:val="24"/>
          <w:lang w:eastAsia="ru-RU"/>
        </w:rPr>
        <w:t>Действие льготного налогообложения прекращается досрочно с начала периода, следующего за отчетным, если сумма предоставленных субъекту инвестиционной деятельности льгот, подсчитанная нарастающим итогом с начала действия льготного налогообложения, сравняется или превысит балансовую стоимость основных средств и нематериальных активов, созданных (приобретенных) в рамках проекта.</w:t>
      </w:r>
      <w:proofErr w:type="gramEnd"/>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4.1.4. Предприятие (организация) утрачивает право на получение налоговых льгот в случаях:</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невыполнения условий и порядка предоставления льгот, предусмотренных настоящим Положением;</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использования инвестиционных денежных и иных средств не по назначению;</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несоблюдения условий реализации инвестиционных проектов;</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прекращения (отказа от выполнения) проекта со стороны инвестора.</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В названных случаях сумма налоговых платежей подлежит внесению в бюджет за весь период, в течение которого предоставлялись льготы, с установлением штрафных санкций.</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4.1.5. </w:t>
      </w:r>
      <w:r w:rsidR="004D7ABD" w:rsidRPr="002A2634">
        <w:rPr>
          <w:rFonts w:ascii="Arial" w:eastAsia="Times New Roman" w:hAnsi="Arial" w:cs="Arial"/>
          <w:sz w:val="24"/>
          <w:szCs w:val="24"/>
          <w:lang w:eastAsia="ru-RU"/>
        </w:rPr>
        <w:t>В случаях принятия в установленном порядке решения о реорганизации, ликвидации, применении процедур банкротства в отношении предприятия (организации) в период реализации инвестиционного проекта вся сумма налоговых льгот, полученная им в соответствии с настоящим Положением, подлежит возмещению.</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4.2. Органы местного самоуправления муниципального образования </w:t>
      </w:r>
      <w:r w:rsidR="00CE4D75" w:rsidRPr="002A2634">
        <w:rPr>
          <w:rFonts w:ascii="Arial" w:eastAsia="Times New Roman" w:hAnsi="Arial" w:cs="Arial"/>
          <w:sz w:val="24"/>
          <w:szCs w:val="24"/>
          <w:lang w:eastAsia="ru-RU"/>
        </w:rPr>
        <w:t>город Бородино</w:t>
      </w:r>
      <w:r w:rsidRPr="002A2634">
        <w:rPr>
          <w:rFonts w:ascii="Arial" w:eastAsia="Times New Roman" w:hAnsi="Arial" w:cs="Arial"/>
          <w:sz w:val="24"/>
          <w:szCs w:val="24"/>
          <w:lang w:eastAsia="ru-RU"/>
        </w:rPr>
        <w:t xml:space="preserve">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w:t>
      </w:r>
      <w:r w:rsidR="003006DA" w:rsidRPr="002A2634">
        <w:rPr>
          <w:rFonts w:ascii="Arial" w:eastAsia="Times New Roman" w:hAnsi="Arial" w:cs="Arial"/>
          <w:sz w:val="24"/>
          <w:szCs w:val="24"/>
          <w:lang w:eastAsia="ru-RU"/>
        </w:rPr>
        <w:t>решением Бородинского городского Совета депутатов</w:t>
      </w:r>
      <w:r w:rsidRPr="002A2634">
        <w:rPr>
          <w:rFonts w:ascii="Arial" w:eastAsia="Times New Roman" w:hAnsi="Arial" w:cs="Arial"/>
          <w:sz w:val="24"/>
          <w:szCs w:val="24"/>
          <w:lang w:eastAsia="ru-RU"/>
        </w:rPr>
        <w:t>.</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4.5. При осуществлении инвестиционной деятельности органы местного самоуправления муниципального образования </w:t>
      </w:r>
      <w:r w:rsidR="00CE4D75" w:rsidRPr="002A2634">
        <w:rPr>
          <w:rFonts w:ascii="Arial" w:eastAsia="Times New Roman" w:hAnsi="Arial" w:cs="Arial"/>
          <w:sz w:val="24"/>
          <w:szCs w:val="24"/>
          <w:lang w:eastAsia="ru-RU"/>
        </w:rPr>
        <w:t>город Бородино</w:t>
      </w:r>
      <w:r w:rsidRPr="002A2634">
        <w:rPr>
          <w:rFonts w:ascii="Arial" w:eastAsia="Times New Roman" w:hAnsi="Arial" w:cs="Arial"/>
          <w:sz w:val="24"/>
          <w:szCs w:val="24"/>
          <w:lang w:eastAsia="ru-RU"/>
        </w:rPr>
        <w:t xml:space="preserve">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9F254F" w:rsidRPr="002A2634" w:rsidRDefault="009F254F" w:rsidP="002A2634">
      <w:pPr>
        <w:spacing w:after="0" w:line="240" w:lineRule="auto"/>
        <w:jc w:val="center"/>
        <w:rPr>
          <w:rFonts w:ascii="Arial" w:eastAsia="Times New Roman" w:hAnsi="Arial" w:cs="Arial"/>
          <w:b/>
          <w:sz w:val="24"/>
          <w:szCs w:val="24"/>
          <w:lang w:eastAsia="ru-RU"/>
        </w:rPr>
      </w:pPr>
      <w:bookmarkStart w:id="9" w:name="Par276"/>
      <w:bookmarkEnd w:id="9"/>
      <w:r w:rsidRPr="002A2634">
        <w:rPr>
          <w:rFonts w:ascii="Arial" w:eastAsia="Times New Roman" w:hAnsi="Arial" w:cs="Arial"/>
          <w:b/>
          <w:sz w:val="24"/>
          <w:szCs w:val="24"/>
          <w:lang w:eastAsia="ru-RU"/>
        </w:rPr>
        <w:t>5. Проверка эффективности инвестиционных проектов, финансируемых полностью или частично за счет средств местного бюджета, и достоверности их сметной стоимости</w:t>
      </w:r>
    </w:p>
    <w:p w:rsidR="009F254F" w:rsidRPr="002A2634" w:rsidRDefault="009F254F" w:rsidP="002A2634">
      <w:pPr>
        <w:spacing w:after="0" w:line="240" w:lineRule="auto"/>
        <w:ind w:firstLine="709"/>
        <w:jc w:val="both"/>
        <w:rPr>
          <w:rFonts w:ascii="Arial" w:eastAsia="Times New Roman" w:hAnsi="Arial" w:cs="Arial"/>
          <w:sz w:val="24"/>
          <w:szCs w:val="24"/>
          <w:lang w:eastAsia="ru-RU"/>
        </w:rPr>
      </w:pPr>
    </w:p>
    <w:p w:rsidR="009F254F" w:rsidRPr="002A2634" w:rsidRDefault="009F254F"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5.1. Инвестиционные проекты, финансирование которых планируется осуществлять полностью или частично за счет средств местного бюджета, подлежат проверке на предмет эффективности использования направляемых на капитальные вложения средств местного бюджета, которые устанавливаются нормативными правовыми актами муниципального образования город Бородино.</w:t>
      </w:r>
    </w:p>
    <w:p w:rsidR="00263802" w:rsidRPr="002A2634" w:rsidRDefault="00263802"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5.2. Проверка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проводится муниципальным орган</w:t>
      </w:r>
      <w:r w:rsidR="00FF3C1C" w:rsidRPr="002A2634">
        <w:rPr>
          <w:rFonts w:ascii="Arial" w:eastAsia="Times New Roman" w:hAnsi="Arial" w:cs="Arial"/>
          <w:sz w:val="24"/>
          <w:szCs w:val="24"/>
          <w:lang w:eastAsia="ru-RU"/>
        </w:rPr>
        <w:t>о</w:t>
      </w:r>
      <w:r w:rsidRPr="002A2634">
        <w:rPr>
          <w:rFonts w:ascii="Arial" w:eastAsia="Times New Roman" w:hAnsi="Arial" w:cs="Arial"/>
          <w:sz w:val="24"/>
          <w:szCs w:val="24"/>
          <w:lang w:eastAsia="ru-RU"/>
        </w:rPr>
        <w:t>м исполнительной власти, осуществляющим функции по нормативно – правовому регулированию в сфере инвестиционной деятельности.</w:t>
      </w:r>
    </w:p>
    <w:p w:rsidR="0090202E" w:rsidRPr="002A2634" w:rsidRDefault="0090202E" w:rsidP="002A2634">
      <w:pPr>
        <w:spacing w:after="0" w:line="240" w:lineRule="auto"/>
        <w:ind w:firstLine="709"/>
        <w:jc w:val="both"/>
        <w:rPr>
          <w:rFonts w:ascii="Arial" w:eastAsia="Times New Roman" w:hAnsi="Arial" w:cs="Arial"/>
          <w:sz w:val="24"/>
          <w:szCs w:val="24"/>
          <w:lang w:eastAsia="ru-RU"/>
        </w:rPr>
      </w:pPr>
    </w:p>
    <w:p w:rsidR="002A30F0" w:rsidRPr="002A2634" w:rsidRDefault="0090202E"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6</w:t>
      </w:r>
      <w:r w:rsidR="002A30F0" w:rsidRPr="002A2634">
        <w:rPr>
          <w:rFonts w:ascii="Arial" w:eastAsia="Times New Roman" w:hAnsi="Arial" w:cs="Arial"/>
          <w:b/>
          <w:sz w:val="24"/>
          <w:szCs w:val="24"/>
          <w:lang w:eastAsia="ru-RU"/>
        </w:rPr>
        <w:t>. Муниципальные гарантии прав субъек</w:t>
      </w:r>
      <w:r w:rsidR="00141AC1" w:rsidRPr="002A2634">
        <w:rPr>
          <w:rFonts w:ascii="Arial" w:eastAsia="Times New Roman" w:hAnsi="Arial" w:cs="Arial"/>
          <w:b/>
          <w:sz w:val="24"/>
          <w:szCs w:val="24"/>
          <w:lang w:eastAsia="ru-RU"/>
        </w:rPr>
        <w:t>тов инвестиционной деятельности</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6.1. Организациям под заемные средства для реализации инвестиционных проектов могут предоставляться муниципальные гарантии.</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6.2. Муниципальные гарантии предоставляются в соответствии с Бюджетным </w:t>
      </w:r>
      <w:hyperlink r:id="rId8" w:history="1">
        <w:r w:rsidRPr="002A2634">
          <w:rPr>
            <w:rStyle w:val="a3"/>
            <w:rFonts w:ascii="Arial" w:eastAsia="Times New Roman" w:hAnsi="Arial" w:cs="Arial"/>
            <w:color w:val="auto"/>
            <w:sz w:val="24"/>
            <w:szCs w:val="24"/>
            <w:u w:val="none"/>
            <w:lang w:eastAsia="ru-RU"/>
          </w:rPr>
          <w:t>кодексом</w:t>
        </w:r>
      </w:hyperlink>
      <w:r w:rsidRPr="002A2634">
        <w:rPr>
          <w:rFonts w:ascii="Arial" w:eastAsia="Times New Roman" w:hAnsi="Arial" w:cs="Arial"/>
          <w:sz w:val="24"/>
          <w:szCs w:val="24"/>
          <w:lang w:eastAsia="ru-RU"/>
        </w:rPr>
        <w:t> РФ и нормативно-правовыми актами органов местного самоуправления на конкурсной основе.</w:t>
      </w:r>
    </w:p>
    <w:p w:rsidR="002A30F0"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6.3. Муниципальные гарантии предоставляются организациям, реализующим инвестиционные проекты, при условии передачи ими кредитору в залог своего ликвидного имущества в порядке, установленном законодательством</w:t>
      </w:r>
      <w:r w:rsidR="002A30F0" w:rsidRPr="002A2634">
        <w:rPr>
          <w:rFonts w:ascii="Arial" w:eastAsia="Times New Roman" w:hAnsi="Arial" w:cs="Arial"/>
          <w:sz w:val="24"/>
          <w:szCs w:val="24"/>
          <w:lang w:eastAsia="ru-RU"/>
        </w:rPr>
        <w:t>.</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9F1592" w:rsidP="002A2634">
      <w:pPr>
        <w:spacing w:after="0" w:line="240" w:lineRule="auto"/>
        <w:jc w:val="center"/>
        <w:rPr>
          <w:rFonts w:ascii="Arial" w:eastAsia="Times New Roman" w:hAnsi="Arial" w:cs="Arial"/>
          <w:b/>
          <w:sz w:val="24"/>
          <w:szCs w:val="24"/>
          <w:lang w:eastAsia="ru-RU"/>
        </w:rPr>
      </w:pPr>
      <w:bookmarkStart w:id="10" w:name="Par283"/>
      <w:bookmarkEnd w:id="10"/>
      <w:r w:rsidRPr="002A2634">
        <w:rPr>
          <w:rFonts w:ascii="Arial" w:eastAsia="Times New Roman" w:hAnsi="Arial" w:cs="Arial"/>
          <w:b/>
          <w:sz w:val="24"/>
          <w:szCs w:val="24"/>
          <w:lang w:eastAsia="ru-RU"/>
        </w:rPr>
        <w:t>Заключительные положения</w:t>
      </w:r>
    </w:p>
    <w:p w:rsidR="009F1592" w:rsidRPr="002A2634" w:rsidRDefault="009F1592" w:rsidP="002A2634">
      <w:pPr>
        <w:spacing w:after="0" w:line="240" w:lineRule="auto"/>
        <w:ind w:firstLine="709"/>
        <w:jc w:val="center"/>
        <w:rPr>
          <w:rFonts w:ascii="Arial" w:eastAsia="Times New Roman" w:hAnsi="Arial" w:cs="Arial"/>
          <w:b/>
          <w:sz w:val="24"/>
          <w:szCs w:val="24"/>
          <w:lang w:eastAsia="ru-RU"/>
        </w:rPr>
      </w:pPr>
    </w:p>
    <w:p w:rsidR="002A30F0" w:rsidRPr="002A2634" w:rsidRDefault="009F1592" w:rsidP="002A2634">
      <w:pPr>
        <w:tabs>
          <w:tab w:val="left" w:pos="3240"/>
        </w:tabs>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В случаях, не предусмотренных настоящим Положением и иными муниципальными правовыми актами муниципального образования город Бородино, регулирующими вопросы инвестиционной деятельности, субъекты инвестиционной деятельности руководствуются нормами действующего законодательства Российской Федерации и Красноярского края об инвестиционной деятельности</w:t>
      </w: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C154E4" w:rsidRPr="002A2634" w:rsidRDefault="00C154E4" w:rsidP="002A2634">
      <w:pPr>
        <w:ind w:firstLine="709"/>
        <w:rPr>
          <w:rFonts w:ascii="Arial" w:hAnsi="Arial" w:cs="Arial"/>
          <w:sz w:val="24"/>
          <w:szCs w:val="24"/>
        </w:rPr>
      </w:pPr>
    </w:p>
    <w:sectPr w:rsidR="00C154E4" w:rsidRPr="002A2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59A"/>
    <w:multiLevelType w:val="hybridMultilevel"/>
    <w:tmpl w:val="18C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F0"/>
    <w:rsid w:val="00011F42"/>
    <w:rsid w:val="0003394B"/>
    <w:rsid w:val="000426F4"/>
    <w:rsid w:val="000B2C4E"/>
    <w:rsid w:val="000B2F24"/>
    <w:rsid w:val="00141AC1"/>
    <w:rsid w:val="001C5007"/>
    <w:rsid w:val="001C5473"/>
    <w:rsid w:val="00263802"/>
    <w:rsid w:val="002A2634"/>
    <w:rsid w:val="002A30F0"/>
    <w:rsid w:val="002A3116"/>
    <w:rsid w:val="002C4EB1"/>
    <w:rsid w:val="002D4640"/>
    <w:rsid w:val="002E2C4F"/>
    <w:rsid w:val="003006DA"/>
    <w:rsid w:val="0034165F"/>
    <w:rsid w:val="003C26F8"/>
    <w:rsid w:val="003C4586"/>
    <w:rsid w:val="004A04DD"/>
    <w:rsid w:val="004D7ABD"/>
    <w:rsid w:val="00525EA2"/>
    <w:rsid w:val="00540594"/>
    <w:rsid w:val="005D6A1A"/>
    <w:rsid w:val="005E000C"/>
    <w:rsid w:val="005F610D"/>
    <w:rsid w:val="006217E8"/>
    <w:rsid w:val="007319AB"/>
    <w:rsid w:val="00733C5E"/>
    <w:rsid w:val="007354E2"/>
    <w:rsid w:val="007657AD"/>
    <w:rsid w:val="00801DAE"/>
    <w:rsid w:val="00852578"/>
    <w:rsid w:val="00857E53"/>
    <w:rsid w:val="00897684"/>
    <w:rsid w:val="0090202E"/>
    <w:rsid w:val="009025F7"/>
    <w:rsid w:val="00935353"/>
    <w:rsid w:val="009F1592"/>
    <w:rsid w:val="009F241E"/>
    <w:rsid w:val="009F254F"/>
    <w:rsid w:val="009F34EA"/>
    <w:rsid w:val="00A01B77"/>
    <w:rsid w:val="00A04782"/>
    <w:rsid w:val="00A53AE9"/>
    <w:rsid w:val="00A61D24"/>
    <w:rsid w:val="00AC3CA6"/>
    <w:rsid w:val="00B14436"/>
    <w:rsid w:val="00B15386"/>
    <w:rsid w:val="00B409B2"/>
    <w:rsid w:val="00B57764"/>
    <w:rsid w:val="00BE25AF"/>
    <w:rsid w:val="00BF21D0"/>
    <w:rsid w:val="00C154E4"/>
    <w:rsid w:val="00C3480A"/>
    <w:rsid w:val="00C47631"/>
    <w:rsid w:val="00CE4D75"/>
    <w:rsid w:val="00D30B12"/>
    <w:rsid w:val="00D51BB2"/>
    <w:rsid w:val="00D62D65"/>
    <w:rsid w:val="00D84280"/>
    <w:rsid w:val="00D86E8C"/>
    <w:rsid w:val="00DB6D24"/>
    <w:rsid w:val="00DE5842"/>
    <w:rsid w:val="00E46109"/>
    <w:rsid w:val="00E463B2"/>
    <w:rsid w:val="00EE4224"/>
    <w:rsid w:val="00F041D8"/>
    <w:rsid w:val="00F2616C"/>
    <w:rsid w:val="00F73881"/>
    <w:rsid w:val="00FA0DCC"/>
    <w:rsid w:val="00FE3009"/>
    <w:rsid w:val="00FF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F0"/>
    <w:rPr>
      <w:color w:val="0000FF" w:themeColor="hyperlink"/>
      <w:u w:val="single"/>
    </w:rPr>
  </w:style>
  <w:style w:type="paragraph" w:styleId="a4">
    <w:name w:val="Balloon Text"/>
    <w:basedOn w:val="a"/>
    <w:link w:val="a5"/>
    <w:uiPriority w:val="99"/>
    <w:semiHidden/>
    <w:unhideWhenUsed/>
    <w:rsid w:val="00141A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AC1"/>
    <w:rPr>
      <w:rFonts w:ascii="Tahoma" w:hAnsi="Tahoma" w:cs="Tahoma"/>
      <w:sz w:val="16"/>
      <w:szCs w:val="16"/>
    </w:rPr>
  </w:style>
  <w:style w:type="paragraph" w:styleId="a6">
    <w:name w:val="List Paragraph"/>
    <w:basedOn w:val="a"/>
    <w:uiPriority w:val="34"/>
    <w:qFormat/>
    <w:rsid w:val="00141A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F0"/>
    <w:rPr>
      <w:color w:val="0000FF" w:themeColor="hyperlink"/>
      <w:u w:val="single"/>
    </w:rPr>
  </w:style>
  <w:style w:type="paragraph" w:styleId="a4">
    <w:name w:val="Balloon Text"/>
    <w:basedOn w:val="a"/>
    <w:link w:val="a5"/>
    <w:uiPriority w:val="99"/>
    <w:semiHidden/>
    <w:unhideWhenUsed/>
    <w:rsid w:val="00141A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AC1"/>
    <w:rPr>
      <w:rFonts w:ascii="Tahoma" w:hAnsi="Tahoma" w:cs="Tahoma"/>
      <w:sz w:val="16"/>
      <w:szCs w:val="16"/>
    </w:rPr>
  </w:style>
  <w:style w:type="paragraph" w:styleId="a6">
    <w:name w:val="List Paragraph"/>
    <w:basedOn w:val="a"/>
    <w:uiPriority w:val="34"/>
    <w:qFormat/>
    <w:rsid w:val="0014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law.info/zakonodatelstvo/legal6r/r843.htm" TargetMode="External"/><Relationship Id="rId3" Type="http://schemas.openxmlformats.org/officeDocument/2006/relationships/styles" Target="styles.xml"/><Relationship Id="rId7" Type="http://schemas.openxmlformats.org/officeDocument/2006/relationships/hyperlink" Target="../../../../../&#1087;&#1088;&#1086;&#1077;&#1082;&#1090;&#1099;/&#1048;&#1085;&#1074;&#1077;&#1089;&#1090;&#1080;&#1094;&#1080;&#108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F0FD-20B5-43A3-8E86-141A74DE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г.Бородино</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Корботова Е.В.</dc:creator>
  <cp:keywords/>
  <dc:description/>
  <cp:lastModifiedBy>Савицкая Ольга Евгеньевна</cp:lastModifiedBy>
  <cp:revision>15</cp:revision>
  <cp:lastPrinted>2017-08-15T03:18:00Z</cp:lastPrinted>
  <dcterms:created xsi:type="dcterms:W3CDTF">2016-06-10T07:34:00Z</dcterms:created>
  <dcterms:modified xsi:type="dcterms:W3CDTF">2017-10-05T11:49:00Z</dcterms:modified>
</cp:coreProperties>
</file>