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D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0A2F0D" w:rsidRPr="008B2B97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A2F0D" w:rsidRPr="008B2B97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A2F0D" w:rsidRPr="008B2B97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F0D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176B" w:rsidRPr="003D69D3" w:rsidRDefault="0057176B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A2F0D" w:rsidRDefault="0057176B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0A2F0D">
        <w:rPr>
          <w:rFonts w:ascii="Arial" w:hAnsi="Arial" w:cs="Arial"/>
          <w:sz w:val="24"/>
          <w:szCs w:val="24"/>
        </w:rPr>
        <w:t>.11.2021</w:t>
      </w:r>
      <w:r w:rsidR="000A2F0D">
        <w:rPr>
          <w:rFonts w:ascii="Arial" w:hAnsi="Arial" w:cs="Arial"/>
          <w:sz w:val="24"/>
          <w:szCs w:val="24"/>
        </w:rPr>
        <w:tab/>
        <w:t>г. Бородино</w:t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629</w:t>
      </w:r>
    </w:p>
    <w:p w:rsidR="000A2F0D" w:rsidRDefault="000A2F0D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A2F0D" w:rsidRPr="008B2B97" w:rsidRDefault="000A2F0D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A2F0D" w:rsidRPr="008B2B97" w:rsidTr="006E3594">
        <w:tc>
          <w:tcPr>
            <w:tcW w:w="9606" w:type="dxa"/>
            <w:vMerge w:val="restart"/>
            <w:shd w:val="clear" w:color="auto" w:fill="FFFFFF" w:themeFill="background1"/>
          </w:tcPr>
          <w:p w:rsidR="000A2F0D" w:rsidRPr="008B2B97" w:rsidRDefault="000A2F0D" w:rsidP="006E35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A2F0D" w:rsidRPr="008B2B97" w:rsidRDefault="000A2F0D" w:rsidP="006E35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A2F0D" w:rsidRPr="008B2B97" w:rsidRDefault="000A2F0D" w:rsidP="006E35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2F0D" w:rsidRPr="008B2B97" w:rsidTr="006E3594">
        <w:tc>
          <w:tcPr>
            <w:tcW w:w="9606" w:type="dxa"/>
            <w:vMerge/>
            <w:shd w:val="clear" w:color="auto" w:fill="FFFFFF" w:themeFill="background1"/>
          </w:tcPr>
          <w:p w:rsidR="000A2F0D" w:rsidRPr="008B2B97" w:rsidRDefault="000A2F0D" w:rsidP="006E35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A2F0D" w:rsidRPr="008B2B97" w:rsidRDefault="000A2F0D" w:rsidP="006E35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A2F0D" w:rsidRPr="008B2B97" w:rsidRDefault="000A2F0D" w:rsidP="000A2F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2F0D" w:rsidRPr="008B2B97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0A2F0D" w:rsidRPr="008B2B97" w:rsidRDefault="000A2F0D" w:rsidP="000A2F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A2F0D" w:rsidRPr="008B2B97" w:rsidRDefault="000A2F0D" w:rsidP="000A2F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0A2F0D" w:rsidRPr="008B2B97" w:rsidRDefault="000A2F0D" w:rsidP="000A2F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>
        <w:rPr>
          <w:sz w:val="24"/>
          <w:szCs w:val="24"/>
        </w:rPr>
        <w:t xml:space="preserve"> и на сайте городского округа города Бородино Красноярского края</w:t>
      </w:r>
      <w:r w:rsidRPr="008B2B97">
        <w:rPr>
          <w:sz w:val="24"/>
          <w:szCs w:val="24"/>
        </w:rPr>
        <w:t xml:space="preserve">. </w:t>
      </w:r>
    </w:p>
    <w:p w:rsidR="000A2F0D" w:rsidRPr="008B2B97" w:rsidRDefault="000A2F0D" w:rsidP="000A2F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</w:t>
      </w:r>
      <w:r w:rsidRPr="006334BC">
        <w:rPr>
          <w:sz w:val="24"/>
          <w:szCs w:val="24"/>
        </w:rPr>
        <w:t>силу с 01.01.2022</w:t>
      </w:r>
      <w:r>
        <w:rPr>
          <w:sz w:val="24"/>
          <w:szCs w:val="24"/>
        </w:rPr>
        <w:t xml:space="preserve"> г.</w:t>
      </w:r>
      <w:r w:rsidRPr="008B2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 не ранее дня, </w:t>
      </w:r>
      <w:r w:rsidRPr="008B2B97">
        <w:rPr>
          <w:sz w:val="24"/>
          <w:szCs w:val="24"/>
        </w:rPr>
        <w:t>следующ</w:t>
      </w:r>
      <w:r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>
        <w:rPr>
          <w:sz w:val="24"/>
          <w:szCs w:val="24"/>
        </w:rPr>
        <w:t xml:space="preserve"> в газете «Бородинский вестник.</w:t>
      </w:r>
      <w:r w:rsidRPr="008B2B97">
        <w:rPr>
          <w:sz w:val="24"/>
          <w:szCs w:val="24"/>
        </w:rPr>
        <w:t xml:space="preserve"> </w:t>
      </w: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B2B97">
        <w:rPr>
          <w:sz w:val="24"/>
          <w:szCs w:val="24"/>
        </w:rPr>
        <w:t xml:space="preserve">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</w:p>
    <w:p w:rsidR="000A2F0D" w:rsidRPr="008B2B97" w:rsidRDefault="000A2F0D" w:rsidP="000A2F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0A2F0D" w:rsidRPr="008B2B97" w:rsidRDefault="000A2F0D" w:rsidP="000A2F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A2F0D" w:rsidRPr="008B2B97" w:rsidRDefault="000A2F0D" w:rsidP="000A2F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A2F0D" w:rsidRPr="008B2B97" w:rsidRDefault="000A2F0D" w:rsidP="000A2F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A2F0D" w:rsidRDefault="000A2F0D" w:rsidP="000A2F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176B">
        <w:rPr>
          <w:rFonts w:ascii="Arial" w:hAnsi="Arial" w:cs="Arial"/>
          <w:bCs/>
          <w:sz w:val="24"/>
          <w:szCs w:val="24"/>
        </w:rPr>
        <w:t>09.11</w:t>
      </w:r>
      <w:r>
        <w:rPr>
          <w:rFonts w:ascii="Arial" w:hAnsi="Arial" w:cs="Arial"/>
          <w:bCs/>
          <w:sz w:val="24"/>
          <w:szCs w:val="24"/>
        </w:rPr>
        <w:t xml:space="preserve">.2021 </w:t>
      </w:r>
      <w:r w:rsidRPr="008B2B97">
        <w:rPr>
          <w:rFonts w:ascii="Arial" w:hAnsi="Arial" w:cs="Arial"/>
          <w:bCs/>
          <w:sz w:val="24"/>
          <w:szCs w:val="24"/>
        </w:rPr>
        <w:t>№</w:t>
      </w:r>
      <w:r w:rsidR="0057176B">
        <w:rPr>
          <w:rFonts w:ascii="Arial" w:hAnsi="Arial" w:cs="Arial"/>
          <w:bCs/>
          <w:sz w:val="24"/>
          <w:szCs w:val="24"/>
        </w:rPr>
        <w:t xml:space="preserve"> 629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</w:p>
    <w:p w:rsidR="000A2F0D" w:rsidRPr="008B2B97" w:rsidRDefault="000A2F0D" w:rsidP="000A2F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A2F0D" w:rsidRPr="008B2B97" w:rsidRDefault="000A2F0D" w:rsidP="000A2F0D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A2F0D" w:rsidRDefault="000A2F0D" w:rsidP="000A2F0D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A2F0D" w:rsidRPr="008B2B97" w:rsidRDefault="000A2F0D" w:rsidP="000A2F0D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0A2F0D" w:rsidRPr="008B2B97" w:rsidRDefault="000A2F0D" w:rsidP="000A2F0D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A2F0D" w:rsidRPr="008B2B97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0A2F0D" w:rsidRPr="008B2B97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A2F0D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0A2F0D" w:rsidRPr="008B2B97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Default="000A2F0D" w:rsidP="006E35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0A2F0D" w:rsidRPr="008B2B97" w:rsidRDefault="000A2F0D" w:rsidP="006E35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0A2F0D" w:rsidRDefault="000A2F0D" w:rsidP="006E359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A2F0D" w:rsidRPr="008B2B97" w:rsidTr="006E3594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A2F0D" w:rsidRPr="008B2B97" w:rsidTr="006E3594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A2F0D" w:rsidRPr="008B2B97" w:rsidRDefault="000A2F0D" w:rsidP="006E3594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A2F0D" w:rsidRPr="008B2B97" w:rsidRDefault="000A2F0D" w:rsidP="006E359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2F0D" w:rsidRPr="008B2B97" w:rsidTr="006E3594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A2F0D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A2F0D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0A2F0D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0A2F0D" w:rsidRPr="008B2B97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одинадатый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этап - 2024 год</w:t>
            </w:r>
          </w:p>
        </w:tc>
      </w:tr>
      <w:tr w:rsidR="000A2F0D" w:rsidRPr="000530CB" w:rsidTr="006E3594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D41AB6" w:rsidRDefault="000A2F0D" w:rsidP="006E3594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0A2F0D" w:rsidRPr="000530CB" w:rsidRDefault="000A2F0D" w:rsidP="006E3594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0530CB" w:rsidRDefault="000A2F0D" w:rsidP="006E35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(% от числа опрошенных):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</w:rPr>
              <w:t>5,7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</w:rPr>
              <w:t>7,09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</w:rPr>
              <w:t>7,20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2023 - 9</w:t>
            </w:r>
            <w:r>
              <w:rPr>
                <w:rFonts w:ascii="Arial" w:hAnsi="Arial" w:cs="Arial"/>
                <w:sz w:val="24"/>
                <w:szCs w:val="24"/>
              </w:rPr>
              <w:t>7,20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- 9</w:t>
            </w:r>
            <w:r>
              <w:rPr>
                <w:rFonts w:ascii="Arial" w:hAnsi="Arial" w:cs="Arial"/>
                <w:sz w:val="24"/>
                <w:szCs w:val="24"/>
              </w:rPr>
              <w:t>7,20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A2F0D" w:rsidRPr="000530CB" w:rsidRDefault="000A2F0D" w:rsidP="006E35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- 52 тыс. экз. совокупного тиража</w:t>
            </w:r>
          </w:p>
          <w:p w:rsidR="000A2F0D" w:rsidRPr="000530CB" w:rsidRDefault="000A2F0D" w:rsidP="006E35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- 200 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2F0D" w:rsidRPr="000530CB" w:rsidRDefault="000A2F0D" w:rsidP="006E35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деятельности органов исполнительной и представительной властей города Бородино: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- 52 тыс. экз. совокупного тиража</w:t>
            </w:r>
          </w:p>
          <w:p w:rsidR="000A2F0D" w:rsidRPr="000530CB" w:rsidRDefault="000A2F0D" w:rsidP="006E35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- 280 материалов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0A2F0D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0A2F0D" w:rsidRPr="000530CB" w:rsidRDefault="000A2F0D" w:rsidP="006E359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- 1000 чел.</w:t>
            </w:r>
          </w:p>
        </w:tc>
      </w:tr>
      <w:tr w:rsidR="000A2F0D" w:rsidRPr="000530CB" w:rsidTr="006E3594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0530CB" w:rsidRDefault="000A2F0D" w:rsidP="006E35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41 603 735,53 рублей,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0A2F0D" w:rsidRPr="0057176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0A2F0D" w:rsidRPr="0057176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0A2F0D" w:rsidRPr="0057176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4 291 073,65 рублей, в том числе средства местного бюджета 4 291 073,65 рублей, средства краевого бюджета 0,00 рублей, внебюджетные средства 0,00 рублей.</w:t>
            </w:r>
          </w:p>
          <w:p w:rsidR="000A2F0D" w:rsidRPr="0057176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2022 году всего 4 509 978,82  рублей, в том числе средства местного бюджета 4 509 978,82   рублей, средства краевого бюджета 0,00 рублей, внебюджетные средства 0,00 рублей</w:t>
            </w:r>
          </w:p>
          <w:p w:rsidR="000A2F0D" w:rsidRPr="0057176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2023 году всего 4 380 420,82 рублей, в том числе средства местного бюджета 4 380 420,82 рублей, средства краевого бюджета 0,00 рублей, внебюджетные средства 0,00 рублей.</w:t>
            </w:r>
          </w:p>
          <w:p w:rsidR="000A2F0D" w:rsidRPr="000530CB" w:rsidRDefault="000A2F0D" w:rsidP="006E35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  <w:lang w:eastAsia="ar-SA"/>
              </w:rPr>
              <w:t>в 2024 году всего 4 380 420,82 рублей, в том числе средства местного бюджета 4 380 420,82 рублей, средства краевого бюджета 0,00 рублей, внебюджетные средства 0,00 рублей</w:t>
            </w:r>
          </w:p>
        </w:tc>
      </w:tr>
      <w:tr w:rsidR="000A2F0D" w:rsidRPr="000530CB" w:rsidTr="006E3594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A2F0D" w:rsidRPr="000530CB" w:rsidRDefault="000A2F0D" w:rsidP="006E359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0A2F0D" w:rsidRPr="000530CB" w:rsidRDefault="000A2F0D" w:rsidP="006E359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A2F0D" w:rsidRPr="000530CB" w:rsidRDefault="000A2F0D" w:rsidP="000A2F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F0D" w:rsidRPr="000530CB" w:rsidRDefault="000A2F0D" w:rsidP="000A2F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A2F0D" w:rsidRPr="000530CB" w:rsidRDefault="000A2F0D" w:rsidP="000A2F0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A2F0D" w:rsidRPr="000530CB" w:rsidRDefault="000A2F0D" w:rsidP="000A2F0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</w:t>
      </w:r>
      <w:proofErr w:type="gramStart"/>
      <w:r w:rsidRPr="000530CB">
        <w:rPr>
          <w:rFonts w:ascii="Arial" w:hAnsi="Arial" w:cs="Arial"/>
          <w:sz w:val="24"/>
          <w:szCs w:val="24"/>
        </w:rPr>
        <w:t>сотрудников, имеющих высшее гуманитарное образование составило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5 человек. Один человек имеет стаж работы по специальности более 25 лет, 2 – более 15 лет, 3 – более пяти лет. В 2016 и 2017, 2018, 2019 и 2020</w:t>
      </w:r>
      <w:r>
        <w:rPr>
          <w:rFonts w:ascii="Arial" w:hAnsi="Arial" w:cs="Arial"/>
          <w:sz w:val="24"/>
          <w:szCs w:val="24"/>
        </w:rPr>
        <w:t>, 2021</w:t>
      </w:r>
      <w:r w:rsidRPr="000530CB">
        <w:rPr>
          <w:rFonts w:ascii="Arial" w:hAnsi="Arial" w:cs="Arial"/>
          <w:sz w:val="24"/>
          <w:szCs w:val="24"/>
        </w:rPr>
        <w:t xml:space="preserve">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2019 года корреспондент А. </w:t>
      </w:r>
      <w:proofErr w:type="spellStart"/>
      <w:r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</w:t>
      </w:r>
      <w:proofErr w:type="spellStart"/>
      <w:r w:rsidRPr="000530CB">
        <w:rPr>
          <w:rFonts w:ascii="Arial" w:hAnsi="Arial" w:cs="Arial"/>
          <w:sz w:val="24"/>
          <w:szCs w:val="24"/>
        </w:rPr>
        <w:t>Плишкина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В 2021 году журналист И. </w:t>
      </w:r>
      <w:proofErr w:type="spellStart"/>
      <w:r w:rsidRPr="006334BC">
        <w:rPr>
          <w:rFonts w:ascii="Arial" w:hAnsi="Arial" w:cs="Arial"/>
          <w:sz w:val="24"/>
          <w:szCs w:val="24"/>
        </w:rPr>
        <w:t>Плишкина</w:t>
      </w:r>
      <w:proofErr w:type="spellEnd"/>
      <w:r w:rsidRPr="006334BC">
        <w:rPr>
          <w:rFonts w:ascii="Arial" w:hAnsi="Arial" w:cs="Arial"/>
          <w:sz w:val="24"/>
          <w:szCs w:val="24"/>
        </w:rPr>
        <w:t xml:space="preserve">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</w:t>
      </w:r>
      <w:proofErr w:type="gramStart"/>
      <w:r w:rsidRPr="000530CB">
        <w:rPr>
          <w:rFonts w:ascii="Arial" w:hAnsi="Arial" w:cs="Arial"/>
          <w:sz w:val="24"/>
          <w:szCs w:val="24"/>
        </w:rPr>
        <w:t>Бор</w:t>
      </w:r>
      <w:r>
        <w:rPr>
          <w:rFonts w:ascii="Arial" w:hAnsi="Arial" w:cs="Arial"/>
          <w:sz w:val="24"/>
          <w:szCs w:val="24"/>
        </w:rPr>
        <w:t>одинский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</w:t>
      </w:r>
      <w:proofErr w:type="gramStart"/>
      <w:r w:rsidRPr="000530CB">
        <w:rPr>
          <w:rFonts w:ascii="Arial" w:hAnsi="Arial" w:cs="Arial"/>
          <w:sz w:val="24"/>
          <w:szCs w:val="24"/>
        </w:rPr>
        <w:t>.Л</w:t>
      </w:r>
      <w:proofErr w:type="gramEnd"/>
      <w:r w:rsidRPr="000530CB">
        <w:rPr>
          <w:rFonts w:ascii="Arial" w:hAnsi="Arial" w:cs="Arial"/>
          <w:sz w:val="24"/>
          <w:szCs w:val="24"/>
        </w:rPr>
        <w:t>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вестник»», внебюджетных источников не было.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</w:t>
      </w:r>
      <w:proofErr w:type="gramStart"/>
      <w:r w:rsidRPr="000530CB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</w:t>
      </w:r>
      <w:proofErr w:type="gramStart"/>
      <w:r w:rsidRPr="000530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</w:t>
      </w:r>
      <w:proofErr w:type="gramStart"/>
      <w:r>
        <w:rPr>
          <w:rFonts w:ascii="Arial" w:hAnsi="Arial" w:cs="Arial"/>
          <w:sz w:val="24"/>
          <w:szCs w:val="24"/>
        </w:rPr>
        <w:t>о</w:t>
      </w:r>
      <w:r w:rsidRPr="000530CB">
        <w:rPr>
          <w:rFonts w:ascii="Arial" w:hAnsi="Arial" w:cs="Arial"/>
          <w:sz w:val="24"/>
          <w:szCs w:val="24"/>
        </w:rPr>
        <w:t>-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правовыми актами Российской Федерации, Красноярского края, муниципального образования город Бородино: 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A2F0D" w:rsidRPr="000530CB" w:rsidRDefault="000A2F0D" w:rsidP="000A2F0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A2F0D" w:rsidRPr="000530CB" w:rsidRDefault="000A2F0D" w:rsidP="000A2F0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A2F0D" w:rsidRPr="000530CB" w:rsidRDefault="000A2F0D" w:rsidP="000A2F0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A2F0D" w:rsidRPr="000530CB" w:rsidRDefault="000A2F0D" w:rsidP="000A2F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A2F0D" w:rsidRPr="000530CB" w:rsidRDefault="000A2F0D" w:rsidP="000A2F0D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A2F0D" w:rsidRPr="000530CB" w:rsidRDefault="000A2F0D" w:rsidP="000A2F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0A2F0D" w:rsidRPr="008B5166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информационной открытостью органов местного самоуправления (% от числа опрошенных) на уровне 96 % к 202</w:t>
      </w:r>
      <w:r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 году: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A2F0D" w:rsidRPr="000530CB" w:rsidRDefault="000A2F0D" w:rsidP="000A2F0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 - 188 респондентов ответили: - да; 12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_DdeLink__299_761085795"/>
      <w:bookmarkEnd w:id="1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«Молодежка». 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z w:val="24"/>
          <w:szCs w:val="24"/>
        </w:rPr>
        <w:t>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200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2020 году 209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вестник»? - 200 респондентов ответили: - да; 9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0A2F0D" w:rsidRPr="006334BC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0A2F0D" w:rsidRPr="006334BC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0A2F0D" w:rsidRPr="000530CB" w:rsidRDefault="000A2F0D" w:rsidP="000A2F0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A2F0D" w:rsidRPr="000530CB" w:rsidRDefault="000A2F0D" w:rsidP="000A2F0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A2F0D" w:rsidRPr="000530CB" w:rsidRDefault="000A2F0D" w:rsidP="000A2F0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0A2F0D" w:rsidRPr="000530CB" w:rsidRDefault="000A2F0D" w:rsidP="000A2F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0A2F0D" w:rsidRPr="000530CB" w:rsidRDefault="000A2F0D" w:rsidP="000A2F0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A2F0D" w:rsidRPr="000530CB" w:rsidRDefault="000A2F0D" w:rsidP="000A2F0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A2F0D" w:rsidRPr="000530CB" w:rsidRDefault="000A2F0D" w:rsidP="000A2F0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A2F0D" w:rsidRPr="000530CB" w:rsidRDefault="000A2F0D" w:rsidP="000A2F0D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A2F0D" w:rsidRPr="000530CB" w:rsidRDefault="000A2F0D" w:rsidP="000A2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Pr="0057176B">
        <w:rPr>
          <w:rFonts w:ascii="Arial" w:hAnsi="Arial" w:cs="Arial"/>
          <w:sz w:val="24"/>
          <w:szCs w:val="24"/>
          <w:lang w:eastAsia="ar-SA"/>
        </w:rPr>
        <w:t>составит 41 603 735,53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57176B">
        <w:rPr>
          <w:rFonts w:ascii="Arial" w:hAnsi="Arial" w:cs="Arial"/>
          <w:sz w:val="24"/>
          <w:szCs w:val="24"/>
          <w:lang w:eastAsia="ar-SA"/>
        </w:rPr>
        <w:t>,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в том числе по годам реализации: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0A2F0D" w:rsidRPr="000530C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0A2F0D" w:rsidRPr="0057176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2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0A2F0D" w:rsidRPr="0057176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>- в 2021 году всего 4 291 073, 65 рублей, в том числе средства местного бюджета, 4 291 073,65 рублей, средства краевого бюджета 0,00 рублей, внебюджетные средства 0,00 рублей.</w:t>
      </w:r>
    </w:p>
    <w:p w:rsidR="000A2F0D" w:rsidRPr="0057176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>- в 2022 году всего 4 509 978,82 рублей, в том числе средства местного бюджета 4 509 978,82 рублей, средства краевого бюджета 0,00 рублей, внебюджетные средства 0,00 рублей.</w:t>
      </w:r>
    </w:p>
    <w:p w:rsidR="000A2F0D" w:rsidRPr="0057176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>- в 2023 году всего 4 380 420,82 рублей, в том числе средства местного бюджета 4 380 420,82  рублей, средства краевого бюджета 0,00 рублей, внебюджетные средства 0,00 рублей.</w:t>
      </w:r>
    </w:p>
    <w:p w:rsidR="000A2F0D" w:rsidRPr="0057176B" w:rsidRDefault="000A2F0D" w:rsidP="000A2F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>- в 2024 году всего 4 380 420,82 рублей, в том числе средства местного бюджета 4 380 420,82  рублей, средства краевого бюджета 0,00 рублей, внебюджетные средства 0,00 рублей.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A2F0D" w:rsidRPr="000530CB" w:rsidRDefault="000A2F0D" w:rsidP="000A2F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054"/>
      </w:tblGrid>
      <w:tr w:rsidR="000A2F0D" w:rsidRPr="000530CB" w:rsidTr="006E3594">
        <w:trPr>
          <w:trHeight w:val="1412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74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14"/>
              <w:gridCol w:w="653"/>
              <w:gridCol w:w="1107"/>
              <w:gridCol w:w="155"/>
              <w:gridCol w:w="676"/>
              <w:gridCol w:w="386"/>
              <w:gridCol w:w="140"/>
              <w:gridCol w:w="613"/>
              <w:gridCol w:w="396"/>
              <w:gridCol w:w="1680"/>
              <w:gridCol w:w="1721"/>
              <w:gridCol w:w="602"/>
              <w:gridCol w:w="602"/>
              <w:gridCol w:w="602"/>
              <w:gridCol w:w="607"/>
              <w:gridCol w:w="607"/>
              <w:gridCol w:w="607"/>
              <w:gridCol w:w="602"/>
              <w:gridCol w:w="652"/>
              <w:gridCol w:w="652"/>
              <w:gridCol w:w="1078"/>
              <w:gridCol w:w="9"/>
              <w:gridCol w:w="1087"/>
            </w:tblGrid>
            <w:tr w:rsidR="000A2F0D" w:rsidRPr="000530CB" w:rsidTr="006E3594">
              <w:trPr>
                <w:trHeight w:val="1020"/>
              </w:trPr>
              <w:tc>
                <w:tcPr>
                  <w:tcW w:w="1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4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  <w:r w:rsidRPr="000530CB">
                    <w:t>Приложение</w:t>
                  </w:r>
                  <w:r>
                    <w:t xml:space="preserve"> </w:t>
                  </w:r>
                  <w:r w:rsidRPr="000530CB">
                    <w:t>1</w:t>
                  </w:r>
                  <w:r w:rsidRPr="000530CB">
                    <w:br/>
                    <w:t>к Паспорту муниципальной программы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jc w:val="right"/>
                  </w:pPr>
                  <w:r w:rsidRPr="000530CB">
                    <w:t>"Содействие развитию гражданского общества в городе Бородино"</w:t>
                  </w:r>
                </w:p>
              </w:tc>
            </w:tr>
            <w:tr w:rsidR="000A2F0D" w:rsidRPr="000530CB" w:rsidTr="006E3594">
              <w:trPr>
                <w:trHeight w:val="391"/>
              </w:trPr>
              <w:tc>
                <w:tcPr>
                  <w:tcW w:w="6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34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F0D" w:rsidRPr="00F02A3B" w:rsidRDefault="000A2F0D" w:rsidP="006E35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30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</w:tc>
            </w:tr>
            <w:tr w:rsidR="000A2F0D" w:rsidRPr="000530CB" w:rsidTr="006E3594">
              <w:trPr>
                <w:cantSplit/>
                <w:trHeight w:val="1329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217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Вес показателя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3627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02" w:type="dxa"/>
                  <w:vMerge w:val="restart"/>
                  <w:tcBorders>
                    <w:top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0A2F0D" w:rsidRPr="000530CB" w:rsidTr="006E3594">
              <w:trPr>
                <w:trHeight w:val="266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02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A2F0D" w:rsidRPr="000530CB" w:rsidTr="006E3594">
              <w:trPr>
                <w:trHeight w:val="433"/>
              </w:trPr>
              <w:tc>
                <w:tcPr>
                  <w:tcW w:w="15748" w:type="dxa"/>
                  <w:gridSpan w:val="24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A2F0D" w:rsidRPr="000530CB" w:rsidTr="006E3594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  <w:r>
                    <w:rPr>
                      <w:sz w:val="20"/>
                      <w:szCs w:val="20"/>
                    </w:rPr>
                    <w:t>,7</w:t>
                  </w:r>
                </w:p>
              </w:tc>
              <w:tc>
                <w:tcPr>
                  <w:tcW w:w="59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97,09</w:t>
                  </w:r>
                </w:p>
              </w:tc>
              <w:tc>
                <w:tcPr>
                  <w:tcW w:w="61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97,20</w:t>
                  </w:r>
                </w:p>
              </w:tc>
              <w:tc>
                <w:tcPr>
                  <w:tcW w:w="108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97,20</w:t>
                  </w:r>
                </w:p>
              </w:tc>
              <w:tc>
                <w:tcPr>
                  <w:tcW w:w="108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97,20</w:t>
                  </w:r>
                </w:p>
              </w:tc>
            </w:tr>
            <w:tr w:rsidR="000A2F0D" w:rsidRPr="000530CB" w:rsidTr="006E3594">
              <w:trPr>
                <w:trHeight w:val="69"/>
              </w:trPr>
              <w:tc>
                <w:tcPr>
                  <w:tcW w:w="614" w:type="dxa"/>
                  <w:gridSpan w:val="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34" w:type="dxa"/>
                  <w:gridSpan w:val="2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0A2F0D" w:rsidRPr="000530CB" w:rsidTr="006E3594">
              <w:trPr>
                <w:trHeight w:val="2438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9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7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0A2F0D" w:rsidRPr="000530CB" w:rsidTr="006E3594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9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1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0A2F0D" w:rsidRPr="000530CB" w:rsidTr="006E3594">
              <w:trPr>
                <w:trHeight w:val="180"/>
              </w:trPr>
              <w:tc>
                <w:tcPr>
                  <w:tcW w:w="614" w:type="dxa"/>
                  <w:gridSpan w:val="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34" w:type="dxa"/>
                  <w:gridSpan w:val="2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A2F0D" w:rsidRPr="000530CB" w:rsidTr="006E3594">
              <w:trPr>
                <w:trHeight w:val="2059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Отпечатанный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7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0A2F0D" w:rsidRPr="000530CB" w:rsidTr="006E3594">
              <w:trPr>
                <w:trHeight w:val="150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7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0A2F0D" w:rsidRPr="000530CB" w:rsidTr="006E3594">
              <w:trPr>
                <w:trHeight w:val="165"/>
              </w:trPr>
              <w:tc>
                <w:tcPr>
                  <w:tcW w:w="614" w:type="dxa"/>
                  <w:gridSpan w:val="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34" w:type="dxa"/>
                  <w:gridSpan w:val="22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A2F0D" w:rsidRPr="000530CB" w:rsidTr="006E3594">
              <w:trPr>
                <w:trHeight w:val="74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21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Человек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7" w:type="dxa"/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0A2F0D" w:rsidRPr="000530CB" w:rsidRDefault="000A2F0D" w:rsidP="006E35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018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"/>
        <w:gridCol w:w="29"/>
        <w:gridCol w:w="782"/>
        <w:gridCol w:w="949"/>
        <w:gridCol w:w="370"/>
        <w:gridCol w:w="93"/>
        <w:gridCol w:w="425"/>
        <w:gridCol w:w="132"/>
        <w:gridCol w:w="681"/>
        <w:gridCol w:w="708"/>
        <w:gridCol w:w="693"/>
        <w:gridCol w:w="16"/>
        <w:gridCol w:w="567"/>
        <w:gridCol w:w="567"/>
        <w:gridCol w:w="567"/>
        <w:gridCol w:w="709"/>
        <w:gridCol w:w="850"/>
        <w:gridCol w:w="851"/>
        <w:gridCol w:w="1559"/>
        <w:gridCol w:w="1276"/>
        <w:gridCol w:w="567"/>
        <w:gridCol w:w="567"/>
        <w:gridCol w:w="567"/>
        <w:gridCol w:w="567"/>
        <w:gridCol w:w="567"/>
        <w:gridCol w:w="708"/>
      </w:tblGrid>
      <w:tr w:rsidR="000A2F0D" w:rsidRPr="000530CB" w:rsidTr="006E3594">
        <w:trPr>
          <w:trHeight w:val="2204"/>
        </w:trPr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530C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0A2F0D" w:rsidRPr="000530CB" w:rsidTr="006E3594">
        <w:trPr>
          <w:trHeight w:val="2732"/>
        </w:trPr>
        <w:tc>
          <w:tcPr>
            <w:tcW w:w="651" w:type="dxa"/>
            <w:vMerge w:val="restart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02A3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02A3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60" w:type="dxa"/>
            <w:gridSpan w:val="3"/>
            <w:vMerge w:val="restart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37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0A2F0D" w:rsidRPr="00F02A3B" w:rsidRDefault="000A2F0D" w:rsidP="006E35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50" w:type="dxa"/>
            <w:gridSpan w:val="3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4508" w:type="dxa"/>
            <w:gridSpan w:val="8"/>
            <w:vMerge w:val="restart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0A2F0D" w:rsidRPr="00F02A3B" w:rsidRDefault="000A2F0D" w:rsidP="006E3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3543" w:type="dxa"/>
            <w:gridSpan w:val="6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0A2F0D" w:rsidRPr="000530CB" w:rsidTr="006E3594">
        <w:trPr>
          <w:trHeight w:val="1272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gridSpan w:val="8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0530C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0530C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0530C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0A2F0D" w:rsidRPr="000530C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A2F0D" w:rsidRPr="001678F9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A2F0D" w:rsidRPr="000530CB" w:rsidTr="006E3594">
        <w:trPr>
          <w:cantSplit/>
          <w:trHeight w:val="1134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3" w:type="dxa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83" w:type="dxa"/>
            <w:gridSpan w:val="2"/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/>
            <w:shd w:val="clear" w:color="auto" w:fill="auto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0A2F0D" w:rsidRPr="001678F9" w:rsidRDefault="000A2F0D" w:rsidP="006E359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A2F0D" w:rsidRPr="000530CB" w:rsidTr="006E3594">
        <w:trPr>
          <w:trHeight w:val="556"/>
        </w:trPr>
        <w:tc>
          <w:tcPr>
            <w:tcW w:w="16018" w:type="dxa"/>
            <w:gridSpan w:val="26"/>
          </w:tcPr>
          <w:p w:rsidR="000A2F0D" w:rsidRPr="001678F9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A2F0D" w:rsidRPr="000530CB" w:rsidTr="006E3594">
        <w:trPr>
          <w:cantSplit/>
          <w:trHeight w:val="1134"/>
        </w:trPr>
        <w:tc>
          <w:tcPr>
            <w:tcW w:w="651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gridSpan w:val="3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370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50" w:type="dxa"/>
            <w:gridSpan w:val="3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0A2F0D" w:rsidRPr="00F02A3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97,09        </w:t>
            </w:r>
            <w:r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shd w:val="clear" w:color="auto" w:fill="auto"/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A2F0D" w:rsidRPr="00F02A3B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EF040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040B"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0530C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0530C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0530C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0A2F0D" w:rsidRPr="00F02A3B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97,20</w:t>
            </w:r>
          </w:p>
          <w:p w:rsidR="000A2F0D" w:rsidRPr="001678F9" w:rsidRDefault="000A2F0D" w:rsidP="006E3594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712"/>
        <w:gridCol w:w="1418"/>
        <w:gridCol w:w="1417"/>
        <w:gridCol w:w="1400"/>
        <w:gridCol w:w="1474"/>
      </w:tblGrid>
      <w:tr w:rsidR="000A2F0D" w:rsidRPr="000530CB" w:rsidTr="006E3594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</w:t>
            </w: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F0D" w:rsidRPr="000530CB" w:rsidTr="006E3594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A2F0D" w:rsidRPr="00D41AB6" w:rsidRDefault="000A2F0D" w:rsidP="006E359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41AB6">
              <w:rPr>
                <w:rFonts w:ascii="Arial" w:hAnsi="Arial" w:cs="Arial"/>
                <w:color w:val="auto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969" w:type="dxa"/>
            <w:gridSpan w:val="4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0530C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709" w:type="dxa"/>
            <w:gridSpan w:val="4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0A2F0D" w:rsidRPr="000530CB" w:rsidTr="006E3594">
        <w:trPr>
          <w:trHeight w:val="211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530CB">
              <w:rPr>
                <w:rFonts w:ascii="Arial" w:hAnsi="Arial" w:cs="Arial"/>
              </w:rPr>
              <w:t>Рз</w:t>
            </w:r>
            <w:proofErr w:type="spellEnd"/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530CB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0530C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0530C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345C67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345C67">
              <w:rPr>
                <w:rFonts w:ascii="Arial" w:hAnsi="Arial" w:cs="Arial"/>
              </w:rPr>
              <w:t>чередной финансовый год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345C67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67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345C67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C67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A2F0D" w:rsidRPr="000530CB" w:rsidTr="006E3594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A2F0D" w:rsidRPr="0057176B" w:rsidRDefault="000A2F0D" w:rsidP="006E35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0A2F0D" w:rsidRPr="0057176B" w:rsidRDefault="000A2F0D" w:rsidP="006E35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4 509 978,82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4 380 420,82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4 380 420,82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13 270 820,46</w:t>
            </w:r>
          </w:p>
        </w:tc>
      </w:tr>
      <w:tr w:rsidR="000A2F0D" w:rsidRPr="000530CB" w:rsidTr="006E3594">
        <w:trPr>
          <w:trHeight w:val="318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1 310092010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7176B">
              <w:rPr>
                <w:rFonts w:ascii="Arial" w:hAnsi="Arial" w:cs="Arial"/>
                <w:bCs/>
                <w:sz w:val="18"/>
                <w:szCs w:val="18"/>
              </w:rPr>
              <w:t>2 287 510,32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bCs/>
                <w:sz w:val="18"/>
                <w:szCs w:val="18"/>
              </w:rPr>
              <w:t>2 287 510,32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bCs/>
                <w:sz w:val="18"/>
                <w:szCs w:val="18"/>
              </w:rPr>
              <w:t>2 287 510,32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6 862 530,96</w:t>
            </w:r>
          </w:p>
        </w:tc>
      </w:tr>
      <w:tr w:rsidR="000A2F0D" w:rsidRPr="000530CB" w:rsidTr="006E3594">
        <w:trPr>
          <w:trHeight w:val="56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690 828,12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690 828,12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690 828,12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2 072 484,36</w:t>
            </w:r>
          </w:p>
        </w:tc>
      </w:tr>
      <w:tr w:rsidR="000A2F0D" w:rsidRPr="000530CB" w:rsidTr="006E3594">
        <w:trPr>
          <w:trHeight w:val="58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1 465 832,11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1 336 274,11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1 336 274,11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4 138 380,33</w:t>
            </w:r>
          </w:p>
        </w:tc>
      </w:tr>
      <w:tr w:rsidR="000A2F0D" w:rsidRPr="000530CB" w:rsidTr="006E3594">
        <w:trPr>
          <w:trHeight w:val="5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65 808,27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65 808,27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176B">
              <w:rPr>
                <w:rFonts w:ascii="Arial" w:hAnsi="Arial" w:cs="Arial"/>
                <w:sz w:val="18"/>
                <w:szCs w:val="18"/>
              </w:rPr>
              <w:t>65 808,27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197 424,81</w:t>
            </w:r>
          </w:p>
        </w:tc>
      </w:tr>
    </w:tbl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A2F0D" w:rsidRPr="000530CB" w:rsidTr="006E3594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A2F0D" w:rsidRPr="000530CB" w:rsidRDefault="000A2F0D" w:rsidP="006E3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A2F0D" w:rsidRPr="000530CB" w:rsidTr="006E3594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0A2F0D" w:rsidRPr="000530CB" w:rsidTr="006E3594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0A2F0D" w:rsidRPr="000530CB" w:rsidTr="006E3594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AE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4 509 978,82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4 380 420,82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4 380 420,82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13 270 820,46</w:t>
            </w:r>
          </w:p>
        </w:tc>
      </w:tr>
      <w:tr w:rsidR="000A2F0D" w:rsidRPr="000530CB" w:rsidTr="006E3594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2F0D" w:rsidRPr="000530CB" w:rsidTr="006E3594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2F0D" w:rsidRPr="000530CB" w:rsidTr="006E3594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2F0D" w:rsidRPr="000530CB" w:rsidTr="006E3594">
        <w:trPr>
          <w:trHeight w:val="644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4 509 978,82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4 380 420,82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4 380 420,82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13 270 820,46</w:t>
            </w:r>
          </w:p>
        </w:tc>
      </w:tr>
      <w:tr w:rsidR="000A2F0D" w:rsidRPr="000530CB" w:rsidTr="006E3594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2F0D" w:rsidRPr="00C528AB" w:rsidTr="006E3594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A2F0D" w:rsidRPr="000530CB" w:rsidRDefault="000A2F0D" w:rsidP="006E35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0A2F0D" w:rsidRPr="007B6AED" w:rsidRDefault="000A2F0D" w:rsidP="006E3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AED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176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176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176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A2F0D" w:rsidRPr="0057176B" w:rsidRDefault="000A2F0D" w:rsidP="006E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76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3069C" w:rsidRPr="000A2F0D" w:rsidRDefault="0033069C" w:rsidP="000A2F0D"/>
    <w:sectPr w:rsidR="0033069C" w:rsidRPr="000A2F0D" w:rsidSect="00F02A3B">
      <w:pgSz w:w="16838" w:h="11906" w:orient="landscape"/>
      <w:pgMar w:top="426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1696"/>
    <w:rsid w:val="00052479"/>
    <w:rsid w:val="000530CB"/>
    <w:rsid w:val="00054BF1"/>
    <w:rsid w:val="00061392"/>
    <w:rsid w:val="00071BD2"/>
    <w:rsid w:val="00071EB1"/>
    <w:rsid w:val="000865C4"/>
    <w:rsid w:val="00092058"/>
    <w:rsid w:val="000A0ABA"/>
    <w:rsid w:val="000A2F0D"/>
    <w:rsid w:val="000B3A87"/>
    <w:rsid w:val="000B4698"/>
    <w:rsid w:val="000C0BF6"/>
    <w:rsid w:val="000C10E5"/>
    <w:rsid w:val="000C4399"/>
    <w:rsid w:val="000E02FC"/>
    <w:rsid w:val="0011060A"/>
    <w:rsid w:val="00127026"/>
    <w:rsid w:val="00127388"/>
    <w:rsid w:val="0013018C"/>
    <w:rsid w:val="00134C89"/>
    <w:rsid w:val="001358FE"/>
    <w:rsid w:val="001422AE"/>
    <w:rsid w:val="00144977"/>
    <w:rsid w:val="00146EDA"/>
    <w:rsid w:val="00152B82"/>
    <w:rsid w:val="0016282C"/>
    <w:rsid w:val="001678F9"/>
    <w:rsid w:val="001918BC"/>
    <w:rsid w:val="00195E01"/>
    <w:rsid w:val="001B4D0C"/>
    <w:rsid w:val="001B52CC"/>
    <w:rsid w:val="001C16C5"/>
    <w:rsid w:val="001D0294"/>
    <w:rsid w:val="001F58D4"/>
    <w:rsid w:val="00203C8F"/>
    <w:rsid w:val="00226878"/>
    <w:rsid w:val="00236CBF"/>
    <w:rsid w:val="0024338B"/>
    <w:rsid w:val="0024570C"/>
    <w:rsid w:val="00250D32"/>
    <w:rsid w:val="00257905"/>
    <w:rsid w:val="00274764"/>
    <w:rsid w:val="00286A45"/>
    <w:rsid w:val="00297A5D"/>
    <w:rsid w:val="002D12FB"/>
    <w:rsid w:val="002D24B0"/>
    <w:rsid w:val="002D2CBA"/>
    <w:rsid w:val="002D59E4"/>
    <w:rsid w:val="002F1BD0"/>
    <w:rsid w:val="00301E75"/>
    <w:rsid w:val="00315E31"/>
    <w:rsid w:val="00322888"/>
    <w:rsid w:val="00327D6F"/>
    <w:rsid w:val="0033069C"/>
    <w:rsid w:val="00335A9A"/>
    <w:rsid w:val="00344122"/>
    <w:rsid w:val="00344275"/>
    <w:rsid w:val="003443E5"/>
    <w:rsid w:val="00345C67"/>
    <w:rsid w:val="0036091B"/>
    <w:rsid w:val="00361CFD"/>
    <w:rsid w:val="003737B1"/>
    <w:rsid w:val="003A31CB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26549"/>
    <w:rsid w:val="00433D9F"/>
    <w:rsid w:val="00455956"/>
    <w:rsid w:val="00480202"/>
    <w:rsid w:val="00484173"/>
    <w:rsid w:val="004B735D"/>
    <w:rsid w:val="004C5E9B"/>
    <w:rsid w:val="004D3DDA"/>
    <w:rsid w:val="004D5698"/>
    <w:rsid w:val="00521975"/>
    <w:rsid w:val="00521DA1"/>
    <w:rsid w:val="0052620F"/>
    <w:rsid w:val="00541D97"/>
    <w:rsid w:val="00545200"/>
    <w:rsid w:val="00546951"/>
    <w:rsid w:val="00557116"/>
    <w:rsid w:val="00567194"/>
    <w:rsid w:val="0057176B"/>
    <w:rsid w:val="005915B9"/>
    <w:rsid w:val="005A233E"/>
    <w:rsid w:val="005B2634"/>
    <w:rsid w:val="005B618A"/>
    <w:rsid w:val="005B7704"/>
    <w:rsid w:val="005B7B36"/>
    <w:rsid w:val="005C7210"/>
    <w:rsid w:val="005F0CD9"/>
    <w:rsid w:val="00602A75"/>
    <w:rsid w:val="00622B11"/>
    <w:rsid w:val="00622FB6"/>
    <w:rsid w:val="00627A3F"/>
    <w:rsid w:val="006461ED"/>
    <w:rsid w:val="006538CD"/>
    <w:rsid w:val="00667634"/>
    <w:rsid w:val="00677926"/>
    <w:rsid w:val="0068272F"/>
    <w:rsid w:val="006868F9"/>
    <w:rsid w:val="006A17CF"/>
    <w:rsid w:val="006C15E4"/>
    <w:rsid w:val="006D01B4"/>
    <w:rsid w:val="006E25CE"/>
    <w:rsid w:val="006F360E"/>
    <w:rsid w:val="007125BE"/>
    <w:rsid w:val="0074071B"/>
    <w:rsid w:val="00747709"/>
    <w:rsid w:val="00757FD6"/>
    <w:rsid w:val="007C7AFF"/>
    <w:rsid w:val="007D24E8"/>
    <w:rsid w:val="007E5394"/>
    <w:rsid w:val="007E6D26"/>
    <w:rsid w:val="007E7A34"/>
    <w:rsid w:val="007F0FE7"/>
    <w:rsid w:val="00805914"/>
    <w:rsid w:val="008157D3"/>
    <w:rsid w:val="00817906"/>
    <w:rsid w:val="008205EF"/>
    <w:rsid w:val="0082416A"/>
    <w:rsid w:val="008245BB"/>
    <w:rsid w:val="00832E05"/>
    <w:rsid w:val="00844E60"/>
    <w:rsid w:val="0084726C"/>
    <w:rsid w:val="00851D2D"/>
    <w:rsid w:val="008B2B97"/>
    <w:rsid w:val="008B3334"/>
    <w:rsid w:val="008B5166"/>
    <w:rsid w:val="008D2A76"/>
    <w:rsid w:val="008F19A0"/>
    <w:rsid w:val="008F362F"/>
    <w:rsid w:val="009136BA"/>
    <w:rsid w:val="009161A7"/>
    <w:rsid w:val="00920436"/>
    <w:rsid w:val="009262B9"/>
    <w:rsid w:val="00931FF8"/>
    <w:rsid w:val="00934469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273E9"/>
    <w:rsid w:val="00A349A0"/>
    <w:rsid w:val="00A403F7"/>
    <w:rsid w:val="00A41787"/>
    <w:rsid w:val="00A743DF"/>
    <w:rsid w:val="00A91C7E"/>
    <w:rsid w:val="00A936BE"/>
    <w:rsid w:val="00A96ACE"/>
    <w:rsid w:val="00AA1451"/>
    <w:rsid w:val="00AA1B72"/>
    <w:rsid w:val="00AA48A4"/>
    <w:rsid w:val="00AD45AA"/>
    <w:rsid w:val="00AF5B09"/>
    <w:rsid w:val="00B00867"/>
    <w:rsid w:val="00B2209A"/>
    <w:rsid w:val="00B3331A"/>
    <w:rsid w:val="00B637FE"/>
    <w:rsid w:val="00B7594A"/>
    <w:rsid w:val="00B85898"/>
    <w:rsid w:val="00BA3A50"/>
    <w:rsid w:val="00BA7F7B"/>
    <w:rsid w:val="00BB0B5E"/>
    <w:rsid w:val="00BB3728"/>
    <w:rsid w:val="00BE2A02"/>
    <w:rsid w:val="00BE2BA1"/>
    <w:rsid w:val="00BE2E88"/>
    <w:rsid w:val="00BE333F"/>
    <w:rsid w:val="00BE3A8B"/>
    <w:rsid w:val="00BE7DEE"/>
    <w:rsid w:val="00C22734"/>
    <w:rsid w:val="00C26DC1"/>
    <w:rsid w:val="00C35494"/>
    <w:rsid w:val="00C41E9C"/>
    <w:rsid w:val="00C528AB"/>
    <w:rsid w:val="00C748A9"/>
    <w:rsid w:val="00C74F99"/>
    <w:rsid w:val="00C77900"/>
    <w:rsid w:val="00C804AF"/>
    <w:rsid w:val="00C94800"/>
    <w:rsid w:val="00C964DA"/>
    <w:rsid w:val="00CA318A"/>
    <w:rsid w:val="00CA61EE"/>
    <w:rsid w:val="00CB1036"/>
    <w:rsid w:val="00CB331E"/>
    <w:rsid w:val="00CE2A6B"/>
    <w:rsid w:val="00CE5522"/>
    <w:rsid w:val="00CF14C9"/>
    <w:rsid w:val="00D00379"/>
    <w:rsid w:val="00D065A6"/>
    <w:rsid w:val="00D111D9"/>
    <w:rsid w:val="00D16558"/>
    <w:rsid w:val="00D41AB6"/>
    <w:rsid w:val="00D53111"/>
    <w:rsid w:val="00DA10A1"/>
    <w:rsid w:val="00DA4A77"/>
    <w:rsid w:val="00DD2412"/>
    <w:rsid w:val="00DE58F3"/>
    <w:rsid w:val="00DF421C"/>
    <w:rsid w:val="00E0158D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178A"/>
    <w:rsid w:val="00ED7822"/>
    <w:rsid w:val="00EE3E51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54557"/>
    <w:rsid w:val="00F633BC"/>
    <w:rsid w:val="00F771BE"/>
    <w:rsid w:val="00F816AB"/>
    <w:rsid w:val="00FC22A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A285-FD2A-4F11-9BCF-C387F387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1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48</cp:revision>
  <cp:lastPrinted>2021-10-22T04:34:00Z</cp:lastPrinted>
  <dcterms:created xsi:type="dcterms:W3CDTF">2020-09-17T06:54:00Z</dcterms:created>
  <dcterms:modified xsi:type="dcterms:W3CDTF">2021-11-10T01:38:00Z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