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B" w:rsidRPr="008D2CA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>АДМИНИСТРАЦИЯ ГОРОДА БОРОДИНО</w:t>
      </w:r>
    </w:p>
    <w:p w:rsidR="00663E3B" w:rsidRPr="008D2CA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>КРАСНОЯРСКОГО КРАЯ</w:t>
      </w:r>
    </w:p>
    <w:p w:rsidR="00663E3B" w:rsidRPr="008D2CAE" w:rsidRDefault="0066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18"/>
        </w:rPr>
      </w:pPr>
    </w:p>
    <w:p w:rsidR="00663E3B" w:rsidRPr="008D2CA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>ПОСТАНОВЛЕНИЕ</w:t>
      </w:r>
    </w:p>
    <w:p w:rsidR="00663E3B" w:rsidRPr="008D2CAE" w:rsidRDefault="0066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18"/>
        </w:rPr>
      </w:pPr>
    </w:p>
    <w:p w:rsidR="00663E3B" w:rsidRPr="008D2CAE" w:rsidRDefault="00B05B4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</w:t>
      </w:r>
      <w:r w:rsidR="006E1836">
        <w:rPr>
          <w:rFonts w:ascii="Times New Roman" w:eastAsia="Times New Roman" w:hAnsi="Times New Roman" w:cs="Times New Roman"/>
          <w:color w:val="404040" w:themeColor="text1" w:themeTint="BF"/>
          <w:sz w:val="26"/>
        </w:rPr>
        <w:t>01.04.2015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                              </w:t>
      </w:r>
      <w:proofErr w:type="spell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г</w:t>
      </w:r>
      <w:proofErr w:type="gram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.Б</w:t>
      </w:r>
      <w:proofErr w:type="gram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ородино</w:t>
      </w:r>
      <w:proofErr w:type="spell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</w:t>
      </w:r>
      <w:r w:rsidR="006E1836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                       № 292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                     </w:t>
      </w:r>
    </w:p>
    <w:p w:rsidR="00663E3B" w:rsidRPr="008D2CAE" w:rsidRDefault="00663E3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</w:p>
    <w:p w:rsidR="00663E3B" w:rsidRPr="00BB05A7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16"/>
        </w:rPr>
      </w:pPr>
      <w:r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663E3B" w:rsidRPr="00BB05A7" w:rsidTr="00B05B4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663E3B" w:rsidRPr="00BB05A7" w:rsidRDefault="00B05B43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</w:rPr>
            </w:pPr>
            <w:r w:rsidRPr="00BB05A7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663E3B" w:rsidRPr="00BB05A7" w:rsidRDefault="00663E3B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color w:val="0D0D0D" w:themeColor="text1" w:themeTint="F2"/>
              </w:rPr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663E3B" w:rsidRPr="00BB05A7" w:rsidRDefault="00663E3B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</w:tr>
    </w:tbl>
    <w:p w:rsidR="00663E3B" w:rsidRPr="00BB05A7" w:rsidRDefault="00B05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</w:rPr>
      </w:pPr>
      <w:r w:rsidRPr="00BB05A7">
        <w:rPr>
          <w:rFonts w:ascii="Times New Roman" w:eastAsia="Times New Roman" w:hAnsi="Times New Roman" w:cs="Times New Roman"/>
          <w:color w:val="0D0D0D" w:themeColor="text1" w:themeTint="F2"/>
          <w:sz w:val="16"/>
        </w:rPr>
        <w:t xml:space="preserve">                 </w:t>
      </w:r>
    </w:p>
    <w:p w:rsidR="00663E3B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</w:rPr>
      </w:pPr>
    </w:p>
    <w:p w:rsidR="00ED5DD5" w:rsidRPr="008D2CAE" w:rsidRDefault="00ED5DD5" w:rsidP="00ED5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   </w:t>
      </w:r>
      <w:proofErr w:type="gram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примерного перечня муниципальных программ города Бородино», на основании Устава города Бородино ПОСТАНОВЛЯЮ:</w:t>
      </w:r>
      <w:proofErr w:type="gramEnd"/>
    </w:p>
    <w:p w:rsidR="0018419F" w:rsidRPr="008D2CAE" w:rsidRDefault="00ED5DD5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</w:t>
      </w:r>
      <w:r w:rsidR="0018419F"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столбце 2 строки 10 «Информация по ресурсному обеспечению программы»: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абзаце 1 цифру «112 150 571,76 руб.» заменить цифрой «120 730 348,40 руб.»;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абзаце 8 цифру «73 775 071,76 руб.» заменить цифрой «76 217 634,88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абзаце 11 цифру «18 255 626,93 руб.» заменить цифрой «20 698 190,05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абзаце 14 цифру «31 565 000,00 руб.» заменить цифрой « 37 702 213,52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в абзаце 17 цифру «3 601 000,00 руб.» заменить цифрой « 9 738 213,52 руб.».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хозяйства»: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Подпрограмме  2. Задачу 3 к подпрограмме дополнить абзацем: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«В сфере теплоснабжения: Мероприятие 1.11. Приобретение и установка частотных преобразователей серии </w:t>
      </w:r>
      <w:proofErr w:type="spell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DELTAelectronicsVFD-CP</w:t>
      </w:r>
      <w:proofErr w:type="gram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на</w:t>
      </w:r>
      <w:proofErr w:type="spellEnd"/>
      <w:proofErr w:type="gram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сетевые насосы                № 1,2,3,4 котельная № 2.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Данное мероприятие, выполнение которого запланирован</w:t>
      </w:r>
      <w:proofErr w:type="gram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о ООО</w:t>
      </w:r>
      <w:proofErr w:type="gram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«Строительная компания», позволит: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lastRenderedPageBreak/>
        <w:t>- обеспечить максимальное сгорание топлива в котлах с минимальным количеством воздуха;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- снизить потребление электроэнергии насосным оборудованием – 5% и соответственно снизить эксплуатационные расходы.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Потребность в средствах данного мероприятия  Программы составляет: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2014 год – 0,00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2015 год – 3 694 362,22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2016 год - 0,00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2017 год – 0,00 руб.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сфере водоснабжения: Мероприятие № 1.12. Приобретение и установка частотного преобразователя серии </w:t>
      </w:r>
      <w:proofErr w:type="spell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DELTAelectronicsVFD</w:t>
      </w:r>
      <w:proofErr w:type="spell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-CP на насосной станции II подъема, с одновременным приобретением и установкой насосного агрегата с низковольтным электродвигателем. 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Данное мероприятие позволит снизить расходы  электроэнергии на 30% и соответственно (эксплуатационных расходов), а также приведет к  снижению объема потерь воды при ее передаче на 5%.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Потребность в средствах составляет:</w:t>
      </w:r>
    </w:p>
    <w:p w:rsidR="0018419F" w:rsidRPr="008D2CAE" w:rsidRDefault="0018419F" w:rsidP="001841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2014 год – 0,00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2015 год – 6 043 851,30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2016 год - 0,00 руб.;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2017 год – 0,00 руб.»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в Подпрограмме 3 в Мероприятии 1: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в абзаце 44 цифру «5 660 417,93 руб.» заменить цифрой «5 983 537,93 руб.»».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1.3. в разделе 4 «Механизм реализации отдельных мероприятий программы (ссылка на нормативный акт, регламентирующий реализацию соответствующих мероприятий)»: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Мероприятии 3: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4 цифру «292 000,00 руб.» заменить цифрой « 2 411 443,12 руб.».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1.4. в разделе 8 «Информация о распределении планируемых расходов по программе»: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 цифру «112 150 571,76 руб.» заменить цифрой «120 730 348,40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11 цифру «73 775 071,76 руб.» заменить цифрой «76 217 634,88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20 цифру «18 255 626,93 руб.» заменить цифрой «20 698 190,05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22 цифру «5 660 417,93 руб.» заменить цифрой «5 983 537,93 руб.»;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25 цифру «292 000,00 руб.» заменить цифрой « 2 411 443,12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36 цифру «31 565 000,00 руб.» заменить цифрой «37 702 213,52 руб.»;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41 цифру «3 601 000,00 руб.» заменить цифрой «9 738 213,52 руб.»».</w:t>
      </w: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1.5. Приложение № 4 к Паспорту муниципальной программы изложить в новой редакции, согласно Приложению 1.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1.6. Приложение № 5 к Паспорту муниципальной программы изложить в новой редакции, согласно Приложению 2.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1.7. в Приложении № 2 к муниципальной программе: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в разделе 1 "Паспорт подпрограммы "Энергосбережение и повышение энергетической эффективности в городе Бородино":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столбце 2 строки 7 "Объемы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подпрограммы":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 цифру "31 565 000,00 руб." заменить цифрой "37 702 213,52 руб.";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lastRenderedPageBreak/>
        <w:t xml:space="preserve">           в абзаце 3 цифру "9 361 000,00 руб." заменить цифрой "15 498 213,52 руб.";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17 цифру "31 565 000,00 руб." заменить цифрой "37 702 213,52 руб.";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20 цифру «3 601 000,00 руб.» заменить цифрой «9 738 213,52 руб.».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в разделе 2 "Обоснование программы":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пункте 2.7.: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3 цифру "31 565 000,00 руб." заменить цифрой "37 702 213,52 руб.";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5 цифру "9 361 000,00 руб." заменить цифрой "15 498 213,52 руб.";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19 цифру "31 565 000,00 руб." заменить цифрой "37 702 213,52 руб.";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22 цифру «3 601 000,00 руб.» заменить цифрой «9 738 213,52 руб.».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Приложение </w:t>
      </w:r>
      <w:r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№ 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2 к подпрограмме изложить в новой редакции, согласно Приложению 3.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1.8. в Приложении № 3 к муниципальной программе: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в разделе 1 «Паспорт подпрограммы «Обеспечение реализации муниципальных программ и прочие мероприятия»: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1 цифру «22 904 941,63 руб.» заменить цифрой «23 228 061,63 руб.»;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3 цифру «5 660 417,93 руб.» заменить цифрой «5 983 537,93 руб.».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в разделе 2. «Основные разделы подпрограммы»: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пункте 2.7.: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2 цифру «22 904 941,63 руб.» заменить цифрой «23 228 061,63 руб.»;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в абзаце 4 цифру «5 660 417,93 руб.» заменить цифрой «5 983 537,93 руб.».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      Приложение 2 к подпрограмме изложить в новой редакции, согласно Приложению 4.</w:t>
      </w:r>
    </w:p>
    <w:p w:rsidR="0018419F" w:rsidRPr="008D2CAE" w:rsidRDefault="0018419F" w:rsidP="0018419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          2. </w:t>
      </w:r>
      <w:proofErr w:type="gram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Контроль за</w:t>
      </w:r>
      <w:proofErr w:type="gram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А.В.Первухина</w:t>
      </w:r>
      <w:proofErr w:type="spellEnd"/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.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3.  Постановление подлежит опубликованию в газете «Бородинский Вестник».</w:t>
      </w:r>
    </w:p>
    <w:p w:rsidR="0018419F" w:rsidRPr="008D2CAE" w:rsidRDefault="0018419F" w:rsidP="00184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26"/>
        </w:rPr>
        <w:t>4. Постановление вступает в силу со дня, следующего за днем его официального опубликования.</w:t>
      </w:r>
    </w:p>
    <w:p w:rsidR="0018419F" w:rsidRPr="008D2CAE" w:rsidRDefault="0018419F" w:rsidP="0018419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</w:p>
    <w:p w:rsidR="0018419F" w:rsidRPr="008D2CAE" w:rsidRDefault="0018419F" w:rsidP="0018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</w:rPr>
      </w:pPr>
    </w:p>
    <w:p w:rsidR="00663E3B" w:rsidRPr="00BB05A7" w:rsidRDefault="00663E3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663E3B" w:rsidRPr="00BB05A7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663E3B" w:rsidRPr="00BB05A7" w:rsidRDefault="00B05B4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  <w:r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 xml:space="preserve">Глава города Бородино                          </w:t>
      </w:r>
      <w:r w:rsidR="0025239A"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 xml:space="preserve">               </w:t>
      </w:r>
      <w:r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 xml:space="preserve">                                           </w:t>
      </w:r>
      <w:proofErr w:type="spellStart"/>
      <w:r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>А.Н.Борчуков</w:t>
      </w:r>
      <w:proofErr w:type="spellEnd"/>
    </w:p>
    <w:p w:rsidR="00663E3B" w:rsidRPr="00BB05A7" w:rsidRDefault="00663E3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663E3B" w:rsidRPr="00BB05A7" w:rsidRDefault="00663E3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663E3B" w:rsidRDefault="00663E3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18419F" w:rsidRDefault="0018419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</w:rPr>
      </w:pPr>
    </w:p>
    <w:p w:rsidR="00663E3B" w:rsidRPr="00BB05A7" w:rsidRDefault="00B05B4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18"/>
        </w:rPr>
      </w:pPr>
      <w:r w:rsidRPr="00BB05A7">
        <w:rPr>
          <w:rFonts w:ascii="Times New Roman" w:eastAsia="Times New Roman" w:hAnsi="Times New Roman" w:cs="Times New Roman"/>
          <w:color w:val="0D0D0D" w:themeColor="text1" w:themeTint="F2"/>
          <w:sz w:val="26"/>
        </w:rPr>
        <w:t xml:space="preserve"> </w:t>
      </w:r>
      <w:proofErr w:type="spellStart"/>
      <w:r w:rsidRPr="00BB05A7">
        <w:rPr>
          <w:rFonts w:ascii="Times New Roman" w:eastAsia="Times New Roman" w:hAnsi="Times New Roman" w:cs="Times New Roman"/>
          <w:color w:val="0D0D0D" w:themeColor="text1" w:themeTint="F2"/>
          <w:sz w:val="18"/>
        </w:rPr>
        <w:t>Лупандина</w:t>
      </w:r>
      <w:proofErr w:type="spellEnd"/>
      <w:r w:rsidRPr="00BB05A7">
        <w:rPr>
          <w:rFonts w:ascii="Times New Roman" w:eastAsia="Times New Roman" w:hAnsi="Times New Roman" w:cs="Times New Roman"/>
          <w:color w:val="0D0D0D" w:themeColor="text1" w:themeTint="F2"/>
          <w:sz w:val="18"/>
        </w:rPr>
        <w:t xml:space="preserve"> Н.А.</w:t>
      </w:r>
    </w:p>
    <w:p w:rsidR="00663E3B" w:rsidRPr="00BB05A7" w:rsidRDefault="00B05B43">
      <w:pPr>
        <w:rPr>
          <w:rFonts w:ascii="Times New Roman" w:eastAsia="Times New Roman" w:hAnsi="Times New Roman" w:cs="Times New Roman"/>
          <w:color w:val="0D0D0D" w:themeColor="text1" w:themeTint="F2"/>
          <w:sz w:val="18"/>
        </w:rPr>
      </w:pPr>
      <w:r w:rsidRPr="00BB05A7">
        <w:rPr>
          <w:rFonts w:ascii="Times New Roman" w:eastAsia="Times New Roman" w:hAnsi="Times New Roman" w:cs="Times New Roman"/>
          <w:color w:val="0D0D0D" w:themeColor="text1" w:themeTint="F2"/>
          <w:sz w:val="18"/>
        </w:rPr>
        <w:t xml:space="preserve">  4-45-37</w:t>
      </w:r>
    </w:p>
    <w:p w:rsidR="00B05B43" w:rsidRPr="00BB05A7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18"/>
        </w:rPr>
        <w:sectPr w:rsidR="00B05B43" w:rsidRPr="00BB05A7" w:rsidSect="00217DA9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lastRenderedPageBreak/>
        <w:t>Приложение 1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к постановлению Администрации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города Бородино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от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01.04.2015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№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292</w:t>
      </w:r>
    </w:p>
    <w:p w:rsidR="00663E3B" w:rsidRPr="008D2CAE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8D2CAE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D2CAE" w:rsidRDefault="00B05B43">
            <w:pPr>
              <w:spacing w:after="0" w:line="240" w:lineRule="auto"/>
              <w:jc w:val="right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к  Паспорту муниципальной  программы города Бородино</w:t>
            </w:r>
          </w:p>
        </w:tc>
      </w:tr>
      <w:tr w:rsidR="00663E3B" w:rsidRPr="008D2CAE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D2CAE" w:rsidRDefault="00B05B43">
            <w:pPr>
              <w:spacing w:after="0" w:line="240" w:lineRule="auto"/>
              <w:jc w:val="right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«Реформирование и модернизация 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жилищно-коммунального</w:t>
            </w:r>
            <w:proofErr w:type="gramEnd"/>
          </w:p>
        </w:tc>
      </w:tr>
    </w:tbl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хозяйства  и повышение энергетической  эффективности» 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          </w:t>
      </w:r>
    </w:p>
    <w:p w:rsidR="00663E3B" w:rsidRPr="000B131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</w:pPr>
      <w:r w:rsidRPr="000B131E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0B131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</w:pPr>
      <w:r w:rsidRPr="000B131E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8D2CAE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1843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BF4444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436203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436203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Расходы (руб.), годы</w:t>
            </w:r>
          </w:p>
        </w:tc>
      </w:tr>
      <w:tr w:rsidR="00BF4444" w:rsidRPr="00BF4444" w:rsidTr="0018419F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Итого на период 2014-2017</w:t>
            </w:r>
          </w:p>
        </w:tc>
      </w:tr>
      <w:tr w:rsidR="00BF4444" w:rsidRPr="00BF4444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Муниципальная программа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0355BA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BF4444" w:rsidRDefault="00DA5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36 196 403,57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BF4444" w:rsidRDefault="00DA5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120 730 348,40</w:t>
            </w:r>
          </w:p>
        </w:tc>
      </w:tr>
      <w:tr w:rsidR="00234D36" w:rsidRPr="00BF4444" w:rsidTr="00234D36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BF4444" w:rsidRPr="00BF4444" w:rsidTr="00F93A75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BF4444" w:rsidRDefault="006C05F5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BF4444" w:rsidRDefault="006C05F5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  <w:r w:rsidR="00F93A7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, в </w:t>
            </w:r>
            <w:proofErr w:type="spellStart"/>
            <w:r w:rsidR="00F93A7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т.ч</w:t>
            </w:r>
            <w:proofErr w:type="spellEnd"/>
            <w:r w:rsidR="00F93A7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.: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ОУМИ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FD6836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D6836" w:rsidRPr="00BF4444" w:rsidRDefault="00FD68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  <w:p w:rsidR="00126CC3" w:rsidRPr="00BF4444" w:rsidRDefault="00126CC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26CC3" w:rsidRPr="00BF4444" w:rsidRDefault="00126CC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F93A75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20 818 663,45</w:t>
            </w:r>
          </w:p>
          <w:p w:rsidR="00F93A7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14 008 163,45</w:t>
            </w:r>
          </w:p>
          <w:p w:rsid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6 810 500,00</w:t>
            </w: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0D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4 968 375,00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BF4444" w:rsidRPr="00BF4444" w:rsidRDefault="00BF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4 760 000,00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18 286 746,93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18 286 746,93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2 411 443,12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CC4A5C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A81B09" w:rsidP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17 979 453,19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17 979 453,19</w:t>
            </w:r>
          </w:p>
          <w:p w:rsid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292 000,00</w:t>
            </w:r>
          </w:p>
          <w:p w:rsidR="00CC4A5C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17 979 453,19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17 979 453,19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CC4A5C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292 000,00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5 510 000,00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75 064 316,76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F93A75" w:rsidRDefault="00F93A75" w:rsidP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 253 816,76</w:t>
            </w:r>
          </w:p>
          <w:p w:rsidR="00F93A75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6 810 500,00</w:t>
            </w:r>
          </w:p>
          <w:p w:rsidR="00F93A75" w:rsidRPr="00BF4444" w:rsidRDefault="00F9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6C05F5" w:rsidRPr="00BF4444" w:rsidRDefault="00A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7 963 818,12</w:t>
            </w:r>
          </w:p>
          <w:p w:rsidR="006C05F5" w:rsidRPr="00BF4444" w:rsidRDefault="006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CC4A5C" w:rsidRPr="00BF4444" w:rsidRDefault="00CC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E27D68" w:rsidRPr="00BF4444" w:rsidRDefault="00E27D68" w:rsidP="00E2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21 790 000,00</w:t>
            </w: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A8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A81B09" w:rsidRPr="00BF4444" w:rsidRDefault="00E27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15 912 213,52</w:t>
            </w:r>
          </w:p>
        </w:tc>
      </w:tr>
      <w:tr w:rsidR="007F0D23" w:rsidRPr="00BF4444" w:rsidTr="0018419F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43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 расходные обязательства по подпрограмме</w:t>
            </w:r>
            <w:r w:rsidR="0043620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</w:t>
            </w:r>
          </w:p>
          <w:p w:rsidR="00436203" w:rsidRDefault="00436203" w:rsidP="0043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Default="00234D36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 том числе по ГРБС:</w:t>
            </w:r>
          </w:p>
          <w:p w:rsidR="00234D36" w:rsidRPr="00FD510B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Администрация города Бородино,</w:t>
            </w:r>
          </w:p>
          <w:p w:rsidR="00436203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.:</w:t>
            </w:r>
          </w:p>
          <w:p w:rsidR="00436203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436203" w:rsidRDefault="00436203" w:rsidP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436203" w:rsidRPr="00FD510B" w:rsidRDefault="0043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ОУМИ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234D36" w:rsidRDefault="00234D36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43620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203344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203344" w:rsidRDefault="00203344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  <w:p w:rsidR="007F0D23" w:rsidRPr="00FD510B" w:rsidRDefault="007F0D23" w:rsidP="00126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2033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03344" w:rsidRPr="00BF44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2033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03344" w:rsidRPr="00BF44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43620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436203" w:rsidRDefault="00203344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2033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03344" w:rsidRDefault="00203344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436203" w:rsidRPr="00BF4444" w:rsidRDefault="0043620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18 401 912,13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A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13 725 537,13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7 225 537,13</w:t>
            </w: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6 500 000,00</w:t>
            </w: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4 676 375,00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BF4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203344" w:rsidRPr="00FD510B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 w:rsidP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203344" w:rsidRPr="00FD510B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Pr="00FD510B" w:rsidRDefault="0020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51 602 912,13  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A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46 926 537,13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203344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40 426 537,13</w:t>
            </w:r>
          </w:p>
          <w:p w:rsidR="00203344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6 500 000,00</w:t>
            </w:r>
          </w:p>
          <w:p w:rsidR="00203344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203344" w:rsidP="00C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</w:t>
            </w:r>
            <w:r w:rsidR="007F0D23"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 676 375,00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7037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Мероприятие 1.</w:t>
            </w:r>
          </w:p>
          <w:p w:rsidR="007F0D23" w:rsidRPr="00FD510B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FD510B" w:rsidRDefault="007F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FD510B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т.ч</w:t>
            </w:r>
            <w:proofErr w:type="spell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  <w:r w:rsidR="00C40A3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в </w:t>
            </w:r>
            <w:proofErr w:type="spellStart"/>
            <w:r w:rsidR="00C40A3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т.ч</w:t>
            </w:r>
            <w:proofErr w:type="spellEnd"/>
            <w:r w:rsidR="00C40A3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.: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C40A3B" w:rsidRPr="00FD510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ОУМИ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C40A3B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4D0638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C40A3B" w:rsidRDefault="00C40A3B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  <w:p w:rsidR="007F0D23" w:rsidRPr="00FD510B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4D0638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4D0638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7F0D23" w:rsidRDefault="007F0D23" w:rsidP="0003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4D0638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A3B" w:rsidRDefault="004D0638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  <w:p w:rsidR="00C40A3B" w:rsidRDefault="00C40A3B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436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13 281 955,77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D0638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6 781 955,77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6 500 000,0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4 676 375,00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D0638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D0638" w:rsidRPr="00FD510B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D0638" w:rsidRPr="00FD510B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11 067 000,00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46 482 955,77</w:t>
            </w:r>
          </w:p>
          <w:p w:rsidR="004D0638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D0638" w:rsidRDefault="004D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39 982 955,77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6 500 000,0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 w:rsidP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4 676 375,00</w:t>
            </w:r>
          </w:p>
          <w:p w:rsidR="00C40A3B" w:rsidRDefault="00C4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0A3B" w:rsidRPr="00FD510B" w:rsidRDefault="00C40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 w:rsidP="00B0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7F0D23" w:rsidRPr="00FD510B" w:rsidRDefault="007F0D2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1 868 217,37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1 868 217,37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</w:tc>
      </w:tr>
      <w:tr w:rsidR="007F0D23" w:rsidRPr="00BF4444" w:rsidTr="0018419F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 w:rsidP="00B0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FD510B" w:rsidRDefault="007F0D2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1 182 289,16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1 182 289,16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ул</w:t>
            </w:r>
            <w:proofErr w:type="gram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.С</w:t>
            </w:r>
            <w:proofErr w:type="gram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оветская</w:t>
            </w:r>
            <w:proofErr w:type="spell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ул.Маяковского</w:t>
            </w:r>
            <w:proofErr w:type="spell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- </w:t>
            </w:r>
            <w:proofErr w:type="spell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ул.Гоголя</w:t>
            </w:r>
            <w:proofErr w:type="spell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1 924 400,00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1 924 400,00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 w:rsidP="00431D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  <w:r w:rsidR="00431D6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7 000 000,00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7 000 000,00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Стахановского</w:t>
            </w:r>
            <w:proofErr w:type="gram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, д. 9)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4 010 357,00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4 010 357,00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водобака</w:t>
            </w:r>
            <w:proofErr w:type="spellEnd"/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600 м3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города Бородино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местный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краевой бюджет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012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1 300 000,00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1 300 000,00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7F0D23" w:rsidRPr="00FD510B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D510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водобака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до ул. 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Магистральная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1 325 742,00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1 325 742,00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</w:t>
            </w: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1.11.капитальный ремонт водопроводной сети по ул. 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Бородинская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982 793,00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982 793,00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.Б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ольшевистская</w:t>
            </w:r>
            <w:proofErr w:type="spellEnd"/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1 267 000,00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1 267 000,00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.С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оветская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.Л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енина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1 282 309,00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1 282 309,00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441 672,00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441 672,00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431D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431D6B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1 500 000,00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1 500 000,00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илососным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каналопромывочным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ОУМИ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4 676 375,00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4 676 375,00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1.19. 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 капитальный ремонт трех теплообменников в котельной   №1(дополнительные работы)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-капитальный  ремонт  теплообменников № 1, № 2 на ЦТП № 6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0218571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0217571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0218571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0217571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0218571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0217571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741 722,00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6 500 000,00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31 274,30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3 127 426,00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26 847,49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2 684 710,00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204 922,74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    687 864,00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478 677,47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741 722,00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6 500 000,00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31 274,30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3 127 426,00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26 847,49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2 684 710,00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204 922,74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    687 864,00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478 677,47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.О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ктябрьская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522 131,48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522 131,48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1.21. Капитальный  ремонт канализационной сети по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.О</w:t>
            </w:r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ктябрьская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(от  жилого дома № 51 до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ул.Горького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543 195,76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543 195,76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1 775 661,00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1 775 661,00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478 678,00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478 678,00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песковой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769 788,00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769 788,00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9 857 558,00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9 857 558,00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1 209 442,00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1 209 442,00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2.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Исполнение судебных решений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</w:t>
            </w: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443 581,36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443 581,36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3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4.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 w:rsidP="0032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 том числе по ГРБС: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10 934 000,0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A41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10 934 000,0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15 498 213,52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15 498 213,52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5 510 000,00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37 702 213,52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>37 702 213,52</w:t>
            </w:r>
          </w:p>
        </w:tc>
      </w:tr>
      <w:tr w:rsidR="007F0D23" w:rsidRPr="00BF4444" w:rsidTr="0018419F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Задача 1 к подпрограмме.</w:t>
            </w:r>
          </w:p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7F0D23" w:rsidRPr="00BF4444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энергосервисных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4.Осуществление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6.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Задача 2 к подпрограмме.</w:t>
            </w:r>
          </w:p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21 790 000,00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2 000 000,00</w:t>
            </w:r>
          </w:p>
        </w:tc>
      </w:tr>
      <w:tr w:rsidR="007F0D23" w:rsidRPr="00BF4444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1 800 000,00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240 000,00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400 000,00</w:t>
            </w:r>
          </w:p>
        </w:tc>
      </w:tr>
      <w:tr w:rsidR="007F0D23" w:rsidRPr="00BF4444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12 000 000,0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российскоих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2 350 000,00</w:t>
            </w:r>
          </w:p>
        </w:tc>
      </w:tr>
      <w:tr w:rsidR="007F0D23" w:rsidRPr="00BF4444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3 000 000,00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Задача 3 к подпрограмме.</w:t>
            </w:r>
          </w:p>
          <w:p w:rsidR="007F0D23" w:rsidRPr="00BF4444" w:rsidRDefault="007F0D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15 912 213,52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551000,00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513000,00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3.Установка ЧРП на электродвигатели циркуляционных насосов № 1,2,3 котельной № 1 </w:t>
            </w: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475000,00</w:t>
            </w:r>
          </w:p>
        </w:tc>
      </w:tr>
      <w:tr w:rsidR="007F0D23" w:rsidRPr="00BF4444" w:rsidTr="0018419F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270000,00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615000,00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149000,00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</w:t>
            </w: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1 101 000,00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2 500 000,00</w:t>
            </w:r>
          </w:p>
        </w:tc>
      </w:tr>
      <w:tr w:rsidR="007F0D23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энергоэффективные</w:t>
            </w:r>
            <w:proofErr w:type="spell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7F0D23" w:rsidRPr="00BF4444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 сфере теплоснабжения: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DELTAelectronicsVFD-CP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</w:t>
            </w:r>
            <w:proofErr w:type="spellEnd"/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3 694 362,22</w:t>
            </w:r>
          </w:p>
        </w:tc>
      </w:tr>
      <w:tr w:rsidR="007F0D23" w:rsidRPr="00BF4444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 сфере водоснабжения: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DELTAelectronicsVFD-CP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</w:t>
            </w:r>
            <w:proofErr w:type="spellEnd"/>
            <w:proofErr w:type="gramEnd"/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6 043 851,30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281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281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6 043 851,30</w:t>
            </w:r>
          </w:p>
        </w:tc>
      </w:tr>
      <w:tr w:rsidR="007F0D23" w:rsidRPr="00BF4444" w:rsidTr="00234D36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.</w:t>
            </w:r>
            <w:proofErr w:type="gramEnd"/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1.</w:t>
            </w:r>
          </w:p>
          <w:p w:rsidR="007F0D23" w:rsidRPr="00BF4444" w:rsidRDefault="007F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 расходные обязательства по подпрограмме</w:t>
            </w:r>
          </w:p>
          <w:p w:rsidR="00234D36" w:rsidRP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234D36" w:rsidRPr="00BF4444" w:rsidRDefault="00234D36" w:rsidP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 том числе по ГРБС:</w:t>
            </w:r>
          </w:p>
          <w:p w:rsidR="00234D36" w:rsidRP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Администрация города Бородино 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234D36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012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234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5 983 537,93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5 849 053,19</w:t>
            </w:r>
          </w:p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7F0D23" w:rsidRPr="00BF4444" w:rsidRDefault="007F0D23" w:rsidP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23 228 061,63</w:t>
            </w:r>
          </w:p>
        </w:tc>
      </w:tr>
      <w:tr w:rsidR="007F0D23" w:rsidRPr="00BF4444" w:rsidTr="0018419F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BF4444" w:rsidRDefault="007F0D23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BF4444" w:rsidRDefault="007F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234D36" w:rsidRPr="00BF4444" w:rsidTr="0018419F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5 416 271,93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 w:rsidP="00436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20 893 252,81</w:t>
            </w:r>
          </w:p>
        </w:tc>
      </w:tr>
      <w:tr w:rsidR="00234D36" w:rsidRPr="00BF4444" w:rsidTr="0018419F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</w:tr>
      <w:tr w:rsidR="00234D36" w:rsidRPr="00BF4444" w:rsidTr="0018419F">
        <w:trPr>
          <w:trHeight w:val="24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79 905,43</w:t>
            </w:r>
          </w:p>
        </w:tc>
      </w:tr>
      <w:tr w:rsidR="00234D36" w:rsidRPr="00BF4444" w:rsidTr="0018419F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7D5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 w:rsidP="007D5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2 003 672,39</w:t>
            </w:r>
          </w:p>
        </w:tc>
      </w:tr>
      <w:tr w:rsidR="00234D36" w:rsidRPr="00BF4444" w:rsidTr="0018419F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251 231,00</w:t>
            </w:r>
          </w:p>
        </w:tc>
      </w:tr>
      <w:tr w:rsidR="00234D36" w:rsidRPr="00BF4444" w:rsidTr="0018419F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1.</w:t>
            </w:r>
          </w:p>
          <w:p w:rsidR="00234D36" w:rsidRPr="00BF4444" w:rsidRDefault="00234D3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172 809,00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172 809,00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345 618,00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234D36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2.</w:t>
            </w:r>
          </w:p>
          <w:p w:rsidR="00234D36" w:rsidRPr="00BF4444" w:rsidRDefault="00234D3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1 063 400,0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1 063 400,0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4 253 600,00</w:t>
            </w:r>
          </w:p>
        </w:tc>
      </w:tr>
      <w:tr w:rsidR="00234D36" w:rsidRPr="00BF4444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3.</w:t>
            </w:r>
          </w:p>
          <w:p w:rsidR="00234D36" w:rsidRPr="00BF4444" w:rsidRDefault="00234D3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ОУМИ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F6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292 000,00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2 411 443,12</w:t>
            </w: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 w:rsidP="000B1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292 000,00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292 000,00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3 287 443,12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  <w:tr w:rsidR="00234D36" w:rsidRPr="00BF4444" w:rsidTr="0018419F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4.</w:t>
            </w:r>
          </w:p>
          <w:p w:rsidR="00234D36" w:rsidRPr="00BF4444" w:rsidRDefault="002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234D36" w:rsidRPr="00BF4444" w:rsidRDefault="00234D3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города Бородино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местный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краевой бюджет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310 500,00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310 500,00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310 500,00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310 500,00</w:t>
            </w: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234D36" w:rsidRPr="00BF4444" w:rsidRDefault="002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F4444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</w:tr>
    </w:tbl>
    <w:p w:rsidR="00663E3B" w:rsidRPr="00BF4444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663E3B" w:rsidRPr="00BF4444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663E3B" w:rsidRDefault="00663E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8A3924" w:rsidRDefault="008A39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</w:pP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Приложение 2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к постановлению Администрации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города Бородино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от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01.04.2015 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№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292</w:t>
      </w:r>
    </w:p>
    <w:p w:rsidR="0018419F" w:rsidRDefault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8419F" w:rsidRDefault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>Приложение № 5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 к Паспорту муниципальной  программы  города Бородино 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«Реформирование и модернизация жилищно-коммунального хозяйства 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и повышение энергетической эффективности» 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>Ресурсное обеспечение и прогнозная оценка расходов на реализацию целей</w:t>
      </w:r>
    </w:p>
    <w:p w:rsidR="0018419F" w:rsidRPr="008D2CAE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 xml:space="preserve"> муниципальной программы с учетом источников финансирования, </w:t>
      </w:r>
    </w:p>
    <w:p w:rsidR="0018419F" w:rsidRPr="008D2CAE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6"/>
        </w:rPr>
        <w:t>в том числе по уровням бюджетной системы</w:t>
      </w:r>
    </w:p>
    <w:p w:rsidR="0018419F" w:rsidRPr="008D2CAE" w:rsidRDefault="0018419F" w:rsidP="001841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tbl>
      <w:tblPr>
        <w:tblW w:w="1527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81"/>
        <w:gridCol w:w="1581"/>
        <w:gridCol w:w="1709"/>
      </w:tblGrid>
      <w:tr w:rsidR="0018419F" w:rsidRPr="008D2CAE" w:rsidTr="0018419F">
        <w:trPr>
          <w:trHeight w:val="6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Ответственный исполнитель, соисполнители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Оценка расходов</w:t>
            </w: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br/>
              <w:t>(руб.), годы</w:t>
            </w:r>
          </w:p>
        </w:tc>
      </w:tr>
      <w:tr w:rsidR="0018419F" w:rsidRPr="008D2CAE" w:rsidTr="0018419F">
        <w:trPr>
          <w:trHeight w:val="78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Итого </w:t>
            </w: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на период</w:t>
            </w: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23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Муниципальная программа</w:t>
            </w: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36 721 038,45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36 196 403,57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24 031 453,19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120 730 348,40</w:t>
            </w:r>
          </w:p>
        </w:tc>
      </w:tr>
      <w:tr w:rsidR="0018419F" w:rsidRPr="008D2CAE" w:rsidTr="0018419F">
        <w:trPr>
          <w:trHeight w:val="14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27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7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6 810 500,00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6 810 500,00</w:t>
            </w:r>
          </w:p>
        </w:tc>
      </w:tr>
      <w:tr w:rsidR="0018419F" w:rsidRPr="008D2CAE" w:rsidTr="0018419F">
        <w:trPr>
          <w:trHeight w:val="279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21 790 000,00 </w:t>
            </w:r>
          </w:p>
        </w:tc>
      </w:tr>
      <w:tr w:rsidR="0018419F" w:rsidRPr="008D2CAE" w:rsidTr="0018419F">
        <w:trPr>
          <w:trHeight w:val="5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18 976 538,45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20 698 190,05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18 271 453,19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76 217 634,88</w:t>
            </w:r>
          </w:p>
        </w:tc>
      </w:tr>
      <w:tr w:rsidR="0018419F" w:rsidRPr="008D2CAE" w:rsidTr="0018419F">
        <w:trPr>
          <w:trHeight w:val="29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9 738 213,52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15 912 213,52</w:t>
            </w:r>
          </w:p>
        </w:tc>
      </w:tr>
      <w:tr w:rsidR="0018419F" w:rsidRPr="008D2CAE" w:rsidTr="0018419F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1.«Реконструкция, модернизация (включая приобретение </w:t>
            </w: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18 401 912,13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51 602 912,13</w:t>
            </w:r>
          </w:p>
        </w:tc>
      </w:tr>
      <w:tr w:rsidR="0018419F" w:rsidRPr="008D2CAE" w:rsidTr="0018419F">
        <w:trPr>
          <w:trHeight w:val="19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6 500 000,00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6 500 000,00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4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11 901 912,13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45 102 912,13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7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            </w:t>
            </w:r>
          </w:p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10 934 000,00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15 498 213,52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37 702 213,52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5 760 000,00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21 790 000,00</w:t>
            </w:r>
          </w:p>
        </w:tc>
      </w:tr>
      <w:tr w:rsidR="0018419F" w:rsidRPr="008D2CAE" w:rsidTr="0018419F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9 738 213,52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15 912 213,52</w:t>
            </w:r>
          </w:p>
        </w:tc>
      </w:tr>
      <w:tr w:rsidR="0018419F" w:rsidRPr="008D2CAE" w:rsidTr="0018419F">
        <w:trPr>
          <w:trHeight w:val="17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5 983 537,93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23 228 061,63</w:t>
            </w:r>
          </w:p>
        </w:tc>
      </w:tr>
      <w:tr w:rsidR="0018419F" w:rsidRPr="008D2CAE" w:rsidTr="0018419F">
        <w:trPr>
          <w:trHeight w:val="2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5 983 537,93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23 228 061,63</w:t>
            </w:r>
          </w:p>
        </w:tc>
      </w:tr>
      <w:tr w:rsidR="0018419F" w:rsidRPr="008D2CAE" w:rsidTr="0018419F">
        <w:trPr>
          <w:trHeight w:val="2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1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345 618,00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345 618,00</w:t>
            </w:r>
          </w:p>
        </w:tc>
      </w:tr>
      <w:tr w:rsidR="0018419F" w:rsidRPr="008D2CAE" w:rsidTr="0018419F">
        <w:trPr>
          <w:trHeight w:val="24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4 253 600,00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28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4 253 600,00</w:t>
            </w:r>
          </w:p>
        </w:tc>
      </w:tr>
      <w:tr w:rsidR="0018419F" w:rsidRPr="008D2CAE" w:rsidTr="0018419F">
        <w:trPr>
          <w:trHeight w:val="2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2 411 443,12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</w:rPr>
              <w:t>3 287 443,12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(*)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2 411 443,12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</w:pPr>
          </w:p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3 287 443,12</w:t>
            </w:r>
          </w:p>
        </w:tc>
      </w:tr>
      <w:tr w:rsidR="0018419F" w:rsidRPr="008D2CAE" w:rsidTr="0018419F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8D2CAE" w:rsidRDefault="0018419F" w:rsidP="0018419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0,0</w:t>
            </w:r>
          </w:p>
        </w:tc>
      </w:tr>
      <w:tr w:rsidR="0018419F" w:rsidRPr="008D2CAE" w:rsidTr="0018419F">
        <w:trPr>
          <w:trHeight w:val="2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  <w:sz w:val="20"/>
                <w:szCs w:val="20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44C7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E044C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44C7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E044C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44C7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E044C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44C7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E044C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44C7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E044C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310 500,00</w:t>
            </w:r>
          </w:p>
        </w:tc>
      </w:tr>
      <w:tr w:rsidR="0018419F" w:rsidRPr="008D2CAE" w:rsidTr="0018419F">
        <w:trPr>
          <w:trHeight w:val="247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8419F" w:rsidRPr="008D2CAE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федеральный бюджет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8419F" w:rsidRPr="008D2CAE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310 500,00</w:t>
            </w:r>
          </w:p>
        </w:tc>
      </w:tr>
      <w:tr w:rsidR="0018419F" w:rsidRPr="008D2CAE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8419F" w:rsidRPr="008D2CAE" w:rsidTr="0018419F">
        <w:trPr>
          <w:trHeight w:val="38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бюджеты муниципальных   образований</w:t>
            </w:r>
            <w:proofErr w:type="gram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8419F" w:rsidRPr="008D2CAE" w:rsidTr="0018419F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8D2CAE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</w:rPr>
              <w:t>юридические лица</w:t>
            </w:r>
          </w:p>
          <w:p w:rsidR="0018419F" w:rsidRPr="008D2CAE" w:rsidRDefault="0018419F" w:rsidP="0018419F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E7585" w:rsidRDefault="0018419F" w:rsidP="0018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9E7585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</w:tbl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  <w:sectPr w:rsidR="0018419F" w:rsidRPr="008D2CAE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404040" w:themeColor="text1" w:themeTint="BF"/>
          <w:sz w:val="18"/>
        </w:rPr>
        <w:t>3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к постановлению Администрации 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города Бородино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от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01.04.2015 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№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292</w:t>
      </w:r>
    </w:p>
    <w:p w:rsidR="0018419F" w:rsidRDefault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8419F" w:rsidRPr="008D2CAE" w:rsidRDefault="0018419F" w:rsidP="00184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D2CAE">
        <w:rPr>
          <w:rFonts w:ascii="Times New Roman" w:hAnsi="Times New Roman" w:cs="Times New Roman"/>
          <w:color w:val="404040" w:themeColor="text1" w:themeTint="BF"/>
        </w:rPr>
        <w:t>Приложение № 2</w:t>
      </w:r>
    </w:p>
    <w:p w:rsidR="0018419F" w:rsidRPr="008D2CAE" w:rsidRDefault="0018419F" w:rsidP="00184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D2CAE">
        <w:rPr>
          <w:rFonts w:ascii="Times New Roman" w:hAnsi="Times New Roman" w:cs="Times New Roman"/>
          <w:color w:val="404040" w:themeColor="text1" w:themeTint="BF"/>
        </w:rPr>
        <w:t xml:space="preserve">к подпрограмме «Энергосбережение и повышение </w:t>
      </w:r>
    </w:p>
    <w:p w:rsidR="0018419F" w:rsidRPr="008D2CAE" w:rsidRDefault="0018419F" w:rsidP="00184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D2CAE">
        <w:rPr>
          <w:rFonts w:ascii="Times New Roman" w:hAnsi="Times New Roman" w:cs="Times New Roman"/>
          <w:color w:val="404040" w:themeColor="text1" w:themeTint="BF"/>
        </w:rPr>
        <w:t xml:space="preserve">энергетической эффективности </w:t>
      </w:r>
    </w:p>
    <w:p w:rsidR="0018419F" w:rsidRPr="008D2CAE" w:rsidRDefault="0018419F" w:rsidP="001841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D2CAE">
        <w:rPr>
          <w:rFonts w:ascii="Times New Roman" w:hAnsi="Times New Roman" w:cs="Times New Roman"/>
          <w:color w:val="404040" w:themeColor="text1" w:themeTint="BF"/>
        </w:rPr>
        <w:t>в городе Бородино»</w:t>
      </w:r>
    </w:p>
    <w:p w:rsidR="0018419F" w:rsidRPr="008D2CAE" w:rsidRDefault="0018419F" w:rsidP="0018419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18419F" w:rsidRPr="008D2CAE" w:rsidRDefault="0018419F" w:rsidP="001841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D2CAE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Перечень мероприятий подпрограммы </w:t>
      </w:r>
    </w:p>
    <w:p w:rsidR="0018419F" w:rsidRPr="008D2CAE" w:rsidRDefault="0018419F" w:rsidP="001841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D2CAE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с указанием объема средств на их реализацию и ожидаемых результатов</w:t>
      </w:r>
    </w:p>
    <w:p w:rsidR="0018419F" w:rsidRPr="008D2CAE" w:rsidRDefault="0018419F" w:rsidP="001841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1587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20"/>
        <w:gridCol w:w="709"/>
        <w:gridCol w:w="850"/>
        <w:gridCol w:w="709"/>
        <w:gridCol w:w="709"/>
        <w:gridCol w:w="708"/>
        <w:gridCol w:w="1305"/>
        <w:gridCol w:w="1418"/>
        <w:gridCol w:w="1496"/>
        <w:gridCol w:w="1276"/>
        <w:gridCol w:w="1417"/>
        <w:gridCol w:w="2160"/>
      </w:tblGrid>
      <w:tr w:rsidR="0018419F" w:rsidRPr="0018419F" w:rsidTr="0018419F">
        <w:trPr>
          <w:trHeight w:val="912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Расходы (руб.),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Итого по годам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8419F" w:rsidRPr="0018419F" w:rsidTr="0018419F">
        <w:trPr>
          <w:trHeight w:val="108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2015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30"/>
        </w:trPr>
        <w:tc>
          <w:tcPr>
            <w:tcW w:w="13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Цель подпрограммы:</w:t>
            </w:r>
          </w:p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энергоэффективности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на территории  города  Бородино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</w:rPr>
              <w:t>Задача 1.</w:t>
            </w:r>
          </w:p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 xml:space="preserve">Мероприятие 1.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4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потерь энергоресурсов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Информирование потребителей о способах экономии энергоресурсов.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энергосбережения и повышения энергетической эффективности в бюджетном секторе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Заключение </w:t>
            </w:r>
            <w:proofErr w:type="spellStart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энергосервисных</w:t>
            </w:r>
            <w:proofErr w:type="spellEnd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Повышение качества коммунальных услуг, снижение оплаты за энергоресурсы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Отслеживание ситуации на территории города в области энергетической эффективности и энергосбережения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энергосбережения и повышения энергетической эффективности в организациях бюджетной сферы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Реализация мероприятий по энергосбережению и повышению </w:t>
            </w: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15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</w:rPr>
              <w:lastRenderedPageBreak/>
              <w:t>Задача 2.</w:t>
            </w:r>
          </w:p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4 760 000,00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21 790 000,00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Утепление и герметизация межпанельных стыков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2 000 000,00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</w:t>
            </w: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.Г</w:t>
            </w:r>
            <w:proofErr w:type="gram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кал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2409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тыс.руб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Установка металлических входных дверей в подъезды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</w:t>
            </w: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.Г</w:t>
            </w:r>
            <w:proofErr w:type="gram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кал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2409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тыс.руб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установка окон ПВХ в подъездах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</w:t>
            </w: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.Г</w:t>
            </w:r>
            <w:proofErr w:type="gram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кал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2409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тыс.руб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Утепление трубопроводов отопления в подвальных помещениях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</w:t>
            </w: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.Г</w:t>
            </w:r>
            <w:proofErr w:type="gram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кал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2409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тыс.руб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это приведет к снижению объема потребления всех энергоресурсов на 3 %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Поддержка отдельных категорий граждан, обратившихся для получения субсидий на осуществление компенсационных выплат, являющихся собственниками жилых помещений в многоквартирных домах, которым предоставляются субсидии в качестве помощи для оплаты жилья и коммунальных услуг с учетом доходов, при оснащении многоквартирных домов приборами учета энергетических ресурсов.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Субсидия </w:t>
            </w:r>
            <w:proofErr w:type="gramStart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на</w:t>
            </w:r>
            <w:proofErr w:type="gramEnd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возмещение части  затрат </w:t>
            </w: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lastRenderedPageBreak/>
              <w:t xml:space="preserve">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российскоих</w:t>
            </w:r>
            <w:proofErr w:type="spellEnd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Всего:</w:t>
            </w:r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край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МБ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средства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установка общедомовых </w:t>
            </w: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приборов учета тепловой энергии в отношении 47 МКД, общедомовых приборов учета холодного водоснабжения в отношении 92 МКД, общедомовых приборов учета электрической энергии в отношении 95 МКД; это приведет к снижению объема потребления всех энергоресурсов на 3 %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Мероприятие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Установка фотоэлементов в подъездах  многоквартирных домов и на наружном освещении.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2350000,00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Экономия электрической энергии на 2% (284,8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</w:t>
            </w: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.к</w:t>
            </w:r>
            <w:proofErr w:type="gram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Вт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/ч. 541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тыс.руб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Разработка энергетических паспортов на здание.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Информирование  потребителей о способах экономии энергоресурсов.</w:t>
            </w:r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</w:rPr>
              <w:t>Задача 3.</w:t>
            </w:r>
          </w:p>
          <w:p w:rsidR="0018419F" w:rsidRPr="0018419F" w:rsidRDefault="0018419F" w:rsidP="0018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6 174 000,00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9 738 213,52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15 912 213,52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551 000,00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551 000,00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13% (409,08 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179,6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513 000,00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10% (463,3тыс.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181,7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475 000,00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12% (533,5 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225,8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14% (148,1 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56,5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(для объектов теплоснабжения)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Установка ЧРП на электродвигатели сетевых насосов № 3,4 котельной </w:t>
            </w:r>
          </w:p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№ 2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615 000,00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14% (529,3тыс. руб.</w:t>
            </w:r>
            <w:proofErr w:type="gramEnd"/>
          </w:p>
          <w:p w:rsidR="0018419F" w:rsidRPr="0018419F" w:rsidRDefault="0018419F" w:rsidP="00184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330,0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Установка ЧРП на электродвигатели сетевых </w:t>
            </w: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насосов ЦТП № 6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снижение объема потребления </w:t>
            </w: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электроэнергии  при транспортировке воды на  5% (156,4 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64,8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1 101 000,00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1 101 000,00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электроэнергии  при транспортировке воды на 16% (672,9 тыс. руб.</w:t>
            </w:r>
            <w:proofErr w:type="gramEnd"/>
          </w:p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419,5 тыс. </w:t>
            </w:r>
            <w:proofErr w:type="spellStart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кВтч</w:t>
            </w:r>
            <w:proofErr w:type="spellEnd"/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приборов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2 500 000,00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объема потребления всех энергоресурсов на 3 %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потерь энергоресурсов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энергоэффективные</w:t>
            </w:r>
            <w:proofErr w:type="spellEnd"/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потерь энергоресурсов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В сфере теплоснабжения:</w:t>
            </w:r>
          </w:p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Приобретение и установка частотных преобразователей серии </w:t>
            </w:r>
            <w:proofErr w:type="spellStart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DELTAelectronicsVFD-CP</w:t>
            </w:r>
            <w:proofErr w:type="gramStart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на</w:t>
            </w:r>
            <w:proofErr w:type="spellEnd"/>
            <w:proofErr w:type="gramEnd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сетевые насосы № 1,2,3,4 котельная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3 694 362,22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3 694 362,22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Данное мероприятие позволит:</w:t>
            </w:r>
          </w:p>
          <w:p w:rsidR="0018419F" w:rsidRPr="0018419F" w:rsidRDefault="0018419F" w:rsidP="0018419F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-обеспечить максимальное сгорание топлива в котлах с минимальным количеством воздуха;</w:t>
            </w:r>
          </w:p>
          <w:p w:rsidR="0018419F" w:rsidRPr="0018419F" w:rsidRDefault="0018419F" w:rsidP="0018419F">
            <w:pPr>
              <w:spacing w:after="0" w:line="240" w:lineRule="auto"/>
              <w:ind w:hanging="7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- снизить потребление электроэнергии насосным оборудованием – 5% и соответственно снизить эксплуатационные расходы.</w:t>
            </w: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</w:rPr>
              <w:t>Мероприятие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8419F" w:rsidRPr="0018419F" w:rsidTr="0018419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hAnsi="Times New Roman" w:cs="Times New Roman"/>
                <w:bCs/>
                <w:color w:val="404040" w:themeColor="text1" w:themeTint="BF"/>
              </w:rPr>
              <w:t>В сфере водоснабжения:</w:t>
            </w:r>
          </w:p>
          <w:p w:rsidR="0018419F" w:rsidRPr="0018419F" w:rsidRDefault="0018419F" w:rsidP="0018419F">
            <w:pPr>
              <w:pStyle w:val="ConsPlusCell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Приобретение и установка частотного преобразователя серии </w:t>
            </w:r>
            <w:proofErr w:type="spellStart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>DELTAelectronicsVFD-CP</w:t>
            </w:r>
            <w:proofErr w:type="gramStart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на</w:t>
            </w:r>
            <w:proofErr w:type="spellEnd"/>
            <w:proofErr w:type="gramEnd"/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6 043 851,30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6 043 851,30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9F" w:rsidRPr="0018419F" w:rsidRDefault="0018419F" w:rsidP="0018419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8419F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Данное мероприятие позволит снизить расходы  электроэнергии на 30% и соответственно (эксплуатационных расходов), а также приведет к  снижению объема потерь воды при ее передаче на 5%.</w:t>
            </w:r>
          </w:p>
        </w:tc>
      </w:tr>
    </w:tbl>
    <w:p w:rsidR="0018419F" w:rsidRPr="0018419F" w:rsidRDefault="0018419F" w:rsidP="00184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Приложение </w:t>
      </w:r>
      <w:r>
        <w:rPr>
          <w:rFonts w:ascii="Times New Roman" w:eastAsia="Times New Roman" w:hAnsi="Times New Roman" w:cs="Times New Roman"/>
          <w:color w:val="404040" w:themeColor="text1" w:themeTint="BF"/>
          <w:sz w:val="18"/>
        </w:rPr>
        <w:t>4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к постановлению Администрации 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города Бородино</w:t>
      </w:r>
    </w:p>
    <w:p w:rsidR="0018419F" w:rsidRPr="008D2CAE" w:rsidRDefault="0018419F" w:rsidP="00184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18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>от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01.04.2015 </w:t>
      </w:r>
      <w:r w:rsidRPr="008D2CAE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№</w:t>
      </w:r>
      <w:r w:rsidR="004852B4">
        <w:rPr>
          <w:rFonts w:ascii="Times New Roman" w:eastAsia="Times New Roman" w:hAnsi="Times New Roman" w:cs="Times New Roman"/>
          <w:color w:val="404040" w:themeColor="text1" w:themeTint="BF"/>
          <w:sz w:val="18"/>
        </w:rPr>
        <w:t xml:space="preserve"> 292</w:t>
      </w:r>
      <w:bookmarkStart w:id="0" w:name="_GoBack"/>
      <w:bookmarkEnd w:id="0"/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                                                                        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>Приложение № 2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к  подпрограмме «Обеспечение реализации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муниципальных  программ </w:t>
      </w:r>
    </w:p>
    <w:p w:rsidR="00663E3B" w:rsidRPr="008D2CAE" w:rsidRDefault="00B05B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color w:val="404040" w:themeColor="text1" w:themeTint="BF"/>
        </w:rPr>
        <w:t xml:space="preserve">и прочие мероприятия» </w:t>
      </w:r>
    </w:p>
    <w:p w:rsidR="00663E3B" w:rsidRPr="008D2CAE" w:rsidRDefault="00663E3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663E3B" w:rsidRPr="008D2CA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  <w:t xml:space="preserve">Перечень мероприятий подпрограммы «Обеспечение реализации муниципальных </w:t>
      </w:r>
    </w:p>
    <w:p w:rsidR="00663E3B" w:rsidRPr="008D2CAE" w:rsidRDefault="00B0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</w:rPr>
      </w:pPr>
      <w:r w:rsidRPr="008D2CAE">
        <w:rPr>
          <w:rFonts w:ascii="Times New Roman" w:eastAsia="Times New Roman" w:hAnsi="Times New Roman" w:cs="Times New Roman"/>
          <w:b/>
          <w:color w:val="404040" w:themeColor="text1" w:themeTint="BF"/>
          <w:sz w:val="28"/>
        </w:rPr>
        <w:t xml:space="preserve">программ и прочие мероприятия» </w:t>
      </w:r>
    </w:p>
    <w:p w:rsidR="00663E3B" w:rsidRPr="008D2CAE" w:rsidRDefault="00663E3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</w:p>
    <w:tbl>
      <w:tblPr>
        <w:tblW w:w="1589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783"/>
        <w:gridCol w:w="692"/>
        <w:gridCol w:w="782"/>
        <w:gridCol w:w="1287"/>
        <w:gridCol w:w="553"/>
        <w:gridCol w:w="1462"/>
        <w:gridCol w:w="1308"/>
        <w:gridCol w:w="1308"/>
        <w:gridCol w:w="1470"/>
        <w:gridCol w:w="1335"/>
        <w:gridCol w:w="1778"/>
      </w:tblGrid>
      <w:tr w:rsidR="00663E3B" w:rsidRPr="008D2CAE" w:rsidTr="008A3924">
        <w:trPr>
          <w:trHeight w:val="43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Наименование  программы, подпрограммы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ГРБС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Код бюджетной классификации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Расходы (руб.), годы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Итого на 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3E3B" w:rsidRPr="008D2CAE" w:rsidTr="008A3924">
        <w:trPr>
          <w:trHeight w:val="141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663E3B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663E3B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ГРБС</w:t>
            </w:r>
          </w:p>
        </w:tc>
        <w:tc>
          <w:tcPr>
            <w:tcW w:w="7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proofErr w:type="spellStart"/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РзПр</w:t>
            </w:r>
            <w:proofErr w:type="spellEnd"/>
          </w:p>
        </w:tc>
        <w:tc>
          <w:tcPr>
            <w:tcW w:w="12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ЦСР</w:t>
            </w:r>
          </w:p>
        </w:tc>
        <w:tc>
          <w:tcPr>
            <w:tcW w:w="5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ВР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2014 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2015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2016 год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2017 год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663E3B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7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8D2CAE" w:rsidRDefault="00663E3B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663E3B" w:rsidRPr="008D2CAE" w:rsidTr="008A3924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8D2CAE" w:rsidRDefault="00B05B43">
            <w:pPr>
              <w:spacing w:after="0" w:line="240" w:lineRule="auto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8D2CAE" w:rsidRDefault="00663E3B">
            <w:pPr>
              <w:spacing w:after="0" w:line="240" w:lineRule="auto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  <w:p w:rsidR="005F653F" w:rsidRPr="008D2CAE" w:rsidRDefault="005F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Содержание аппарата муниципального казенного учреждения «Служба единого заказчика»</w:t>
            </w:r>
          </w:p>
          <w:p w:rsidR="005F653F" w:rsidRPr="008D2CAE" w:rsidRDefault="005F653F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  <w:t>5 546 417,32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  <w:t>5 983 537,93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  <w:t>5 849 053,19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  <w:t>5 849 053,19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</w:pPr>
          </w:p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8"/>
              </w:rPr>
              <w:t>23 228 061,63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4 913 406,50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5 416 271,93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5 281 787,19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5 281 787,19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20 893 252,81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112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79 905,43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79 905,43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489 674,39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504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 666,00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504 666,00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504 666,00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2 003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 672,39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5F653F" w:rsidRPr="008D2CAE" w:rsidTr="008A3924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53F" w:rsidRPr="008D2CAE" w:rsidRDefault="005F653F">
            <w:pPr>
              <w:rPr>
                <w:rFonts w:ascii="Calibri" w:eastAsia="Calibri" w:hAnsi="Calibri" w:cs="Calibri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0505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</w:rPr>
              <w:t>852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63 431,00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62 600,00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62 600,00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8D2CAE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62 600,00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653F" w:rsidRPr="008D2CAE" w:rsidRDefault="005F653F" w:rsidP="000B131E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</w:rPr>
              <w:t>251 231,00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53F" w:rsidRPr="008D2CAE" w:rsidRDefault="005F653F" w:rsidP="00671C27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</w:tbl>
    <w:p w:rsidR="00663E3B" w:rsidRPr="008D2CAE" w:rsidRDefault="00663E3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663E3B" w:rsidRPr="008D2CAE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</w:rPr>
      </w:pPr>
    </w:p>
    <w:p w:rsidR="00663E3B" w:rsidRDefault="00663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8"/>
        </w:rPr>
      </w:pPr>
    </w:p>
    <w:sectPr w:rsidR="00663E3B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2D" w:rsidRDefault="00AA5B2D" w:rsidP="00217DA9">
      <w:pPr>
        <w:spacing w:after="0" w:line="240" w:lineRule="auto"/>
      </w:pPr>
      <w:r>
        <w:separator/>
      </w:r>
    </w:p>
  </w:endnote>
  <w:endnote w:type="continuationSeparator" w:id="0">
    <w:p w:rsidR="00AA5B2D" w:rsidRDefault="00AA5B2D" w:rsidP="0021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2D" w:rsidRDefault="00AA5B2D" w:rsidP="00217DA9">
      <w:pPr>
        <w:spacing w:after="0" w:line="240" w:lineRule="auto"/>
      </w:pPr>
      <w:r>
        <w:separator/>
      </w:r>
    </w:p>
  </w:footnote>
  <w:footnote w:type="continuationSeparator" w:id="0">
    <w:p w:rsidR="00AA5B2D" w:rsidRDefault="00AA5B2D" w:rsidP="0021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436203" w:rsidRDefault="004101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2B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36203" w:rsidRDefault="00436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12D9F"/>
    <w:rsid w:val="000355BA"/>
    <w:rsid w:val="00064B5E"/>
    <w:rsid w:val="00087995"/>
    <w:rsid w:val="000B131E"/>
    <w:rsid w:val="000C562C"/>
    <w:rsid w:val="000D483C"/>
    <w:rsid w:val="001102A1"/>
    <w:rsid w:val="00126CC3"/>
    <w:rsid w:val="0014680C"/>
    <w:rsid w:val="0015782C"/>
    <w:rsid w:val="001648EF"/>
    <w:rsid w:val="0018419F"/>
    <w:rsid w:val="001A0AD0"/>
    <w:rsid w:val="001E0001"/>
    <w:rsid w:val="001F413A"/>
    <w:rsid w:val="00203344"/>
    <w:rsid w:val="00217DA9"/>
    <w:rsid w:val="00234D36"/>
    <w:rsid w:val="0025239A"/>
    <w:rsid w:val="00252414"/>
    <w:rsid w:val="00273DEA"/>
    <w:rsid w:val="0027753F"/>
    <w:rsid w:val="00280118"/>
    <w:rsid w:val="00281CA5"/>
    <w:rsid w:val="00286D83"/>
    <w:rsid w:val="00327B24"/>
    <w:rsid w:val="003738F8"/>
    <w:rsid w:val="003A3D23"/>
    <w:rsid w:val="003D2CA4"/>
    <w:rsid w:val="003D3A8C"/>
    <w:rsid w:val="003E7B41"/>
    <w:rsid w:val="00406DA1"/>
    <w:rsid w:val="00410127"/>
    <w:rsid w:val="00431D6B"/>
    <w:rsid w:val="00436203"/>
    <w:rsid w:val="004852B4"/>
    <w:rsid w:val="00490223"/>
    <w:rsid w:val="004C0A3E"/>
    <w:rsid w:val="004C3D19"/>
    <w:rsid w:val="004D0638"/>
    <w:rsid w:val="005178E9"/>
    <w:rsid w:val="005F1BF7"/>
    <w:rsid w:val="005F653F"/>
    <w:rsid w:val="006227F4"/>
    <w:rsid w:val="00663E3B"/>
    <w:rsid w:val="0066582E"/>
    <w:rsid w:val="00671C27"/>
    <w:rsid w:val="006A3662"/>
    <w:rsid w:val="006B0E60"/>
    <w:rsid w:val="006B3397"/>
    <w:rsid w:val="006C05F5"/>
    <w:rsid w:val="006D6E6A"/>
    <w:rsid w:val="006E1836"/>
    <w:rsid w:val="0070378D"/>
    <w:rsid w:val="007544C6"/>
    <w:rsid w:val="007905E7"/>
    <w:rsid w:val="007D52C7"/>
    <w:rsid w:val="007F0D23"/>
    <w:rsid w:val="007F0FE3"/>
    <w:rsid w:val="007F36DC"/>
    <w:rsid w:val="00826C90"/>
    <w:rsid w:val="00881935"/>
    <w:rsid w:val="008A3924"/>
    <w:rsid w:val="008B4802"/>
    <w:rsid w:val="008B7C76"/>
    <w:rsid w:val="008D2CAE"/>
    <w:rsid w:val="008F4741"/>
    <w:rsid w:val="00903C14"/>
    <w:rsid w:val="009841A6"/>
    <w:rsid w:val="009844C6"/>
    <w:rsid w:val="00994A62"/>
    <w:rsid w:val="00994EAA"/>
    <w:rsid w:val="009A4687"/>
    <w:rsid w:val="009D6399"/>
    <w:rsid w:val="009F257C"/>
    <w:rsid w:val="00A02625"/>
    <w:rsid w:val="00A41D63"/>
    <w:rsid w:val="00A51424"/>
    <w:rsid w:val="00A56D91"/>
    <w:rsid w:val="00A62BEB"/>
    <w:rsid w:val="00A81B09"/>
    <w:rsid w:val="00A92E4E"/>
    <w:rsid w:val="00A96165"/>
    <w:rsid w:val="00AA5B2D"/>
    <w:rsid w:val="00AB3446"/>
    <w:rsid w:val="00AB4083"/>
    <w:rsid w:val="00AF2197"/>
    <w:rsid w:val="00B05B43"/>
    <w:rsid w:val="00B168D9"/>
    <w:rsid w:val="00B25A50"/>
    <w:rsid w:val="00B33A18"/>
    <w:rsid w:val="00B50C33"/>
    <w:rsid w:val="00BA04A6"/>
    <w:rsid w:val="00BA0EF8"/>
    <w:rsid w:val="00BA5DDF"/>
    <w:rsid w:val="00BB05A7"/>
    <w:rsid w:val="00BF4444"/>
    <w:rsid w:val="00BF4510"/>
    <w:rsid w:val="00C04CDC"/>
    <w:rsid w:val="00C3037F"/>
    <w:rsid w:val="00C40A3B"/>
    <w:rsid w:val="00C807C7"/>
    <w:rsid w:val="00C8724F"/>
    <w:rsid w:val="00CC4A5C"/>
    <w:rsid w:val="00D46549"/>
    <w:rsid w:val="00D54759"/>
    <w:rsid w:val="00DA5BFB"/>
    <w:rsid w:val="00E044C7"/>
    <w:rsid w:val="00E27D68"/>
    <w:rsid w:val="00E60E3E"/>
    <w:rsid w:val="00E8315B"/>
    <w:rsid w:val="00EA7C9B"/>
    <w:rsid w:val="00ED518F"/>
    <w:rsid w:val="00ED5DD5"/>
    <w:rsid w:val="00EF6299"/>
    <w:rsid w:val="00F13EC9"/>
    <w:rsid w:val="00F15C52"/>
    <w:rsid w:val="00F3169E"/>
    <w:rsid w:val="00F36153"/>
    <w:rsid w:val="00F645B3"/>
    <w:rsid w:val="00F73131"/>
    <w:rsid w:val="00F93A75"/>
    <w:rsid w:val="00FA72DF"/>
    <w:rsid w:val="00FB01A3"/>
    <w:rsid w:val="00FD510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8053-DB92-4BC9-BA46-5FBFFCC2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2015-03-30T03:17:00Z</cp:lastPrinted>
  <dcterms:created xsi:type="dcterms:W3CDTF">2015-04-09T08:08:00Z</dcterms:created>
  <dcterms:modified xsi:type="dcterms:W3CDTF">2015-04-13T06:51:00Z</dcterms:modified>
</cp:coreProperties>
</file>