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595C94" w:rsidRDefault="003D4FA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E4FBD" w:rsidRPr="00595C94" w:rsidRDefault="003D4FA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30726" w:rsidRPr="00595C94" w:rsidRDefault="00930726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</w:p>
    <w:p w:rsidR="006E4FBD" w:rsidRPr="00595C94" w:rsidRDefault="006E4FBD" w:rsidP="00F24FB9">
      <w:pPr>
        <w:spacing w:after="0" w:line="240" w:lineRule="auto"/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595C9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30726" w:rsidRPr="00595C94" w:rsidRDefault="00930726" w:rsidP="00F24FB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6E4FBD" w:rsidRPr="00595C94" w:rsidRDefault="00B71512" w:rsidP="00B71512">
      <w:pPr>
        <w:tabs>
          <w:tab w:val="left" w:pos="4253"/>
        </w:tabs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07.05.2020 </w:t>
      </w:r>
      <w:r>
        <w:rPr>
          <w:rFonts w:ascii="Arial" w:hAnsi="Arial" w:cs="Arial"/>
          <w:sz w:val="24"/>
          <w:szCs w:val="24"/>
        </w:rPr>
        <w:tab/>
      </w:r>
      <w:r w:rsidR="006E4FBD" w:rsidRPr="00595C94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288</w:t>
      </w:r>
    </w:p>
    <w:p w:rsidR="003D4FA6" w:rsidRPr="00595C94" w:rsidRDefault="003D4FA6" w:rsidP="00086DF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3D4FA6" w:rsidRDefault="00321BB3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091638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850BA3" w:rsidRPr="00091638">
        <w:rPr>
          <w:rFonts w:ascii="Arial" w:hAnsi="Arial" w:cs="Arial"/>
          <w:sz w:val="24"/>
          <w:szCs w:val="24"/>
        </w:rPr>
        <w:t>Укрепление общественного здоровья</w:t>
      </w:r>
      <w:r w:rsidR="006E4FBD" w:rsidRPr="00091638">
        <w:rPr>
          <w:rFonts w:ascii="Arial" w:hAnsi="Arial" w:cs="Arial"/>
          <w:sz w:val="24"/>
          <w:szCs w:val="24"/>
        </w:rPr>
        <w:t>»</w:t>
      </w:r>
      <w:r w:rsidR="00850BA3" w:rsidRPr="00091638">
        <w:rPr>
          <w:rFonts w:ascii="Arial" w:hAnsi="Arial" w:cs="Arial"/>
          <w:sz w:val="24"/>
          <w:szCs w:val="24"/>
        </w:rPr>
        <w:t xml:space="preserve"> 2020 – 2024 годы</w:t>
      </w:r>
    </w:p>
    <w:p w:rsidR="00091638" w:rsidRPr="00091638" w:rsidRDefault="00091638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3D4FA6" w:rsidRPr="00091638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91638" w:rsidRDefault="00850BA3" w:rsidP="00091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38">
        <w:rPr>
          <w:rFonts w:ascii="Arial" w:eastAsia="Times New Roman" w:hAnsi="Arial" w:cs="Arial"/>
          <w:sz w:val="24"/>
          <w:szCs w:val="24"/>
        </w:rPr>
        <w:t>В целях улучшения здоровья населения города Бородино, качества их жизни, формирования культуры общественного здоровья, ответственного отношения к здоровью,</w:t>
      </w:r>
      <w:r w:rsidR="00091638">
        <w:rPr>
          <w:rFonts w:ascii="Arial" w:eastAsia="Times New Roman" w:hAnsi="Arial" w:cs="Arial"/>
          <w:sz w:val="24"/>
          <w:szCs w:val="24"/>
        </w:rPr>
        <w:t xml:space="preserve"> </w:t>
      </w:r>
      <w:r w:rsidRPr="00091638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6E4FBD" w:rsidRPr="00091638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6E4FBD" w:rsidRPr="00091638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на основании Устава города Бородино</w:t>
      </w:r>
      <w:r w:rsidR="00091638">
        <w:rPr>
          <w:rFonts w:ascii="Arial" w:hAnsi="Arial" w:cs="Arial"/>
          <w:sz w:val="24"/>
          <w:szCs w:val="24"/>
        </w:rPr>
        <w:t>,</w:t>
      </w:r>
      <w:r w:rsidR="006E4FBD" w:rsidRPr="00091638">
        <w:rPr>
          <w:rFonts w:ascii="Arial" w:hAnsi="Arial" w:cs="Arial"/>
          <w:sz w:val="24"/>
          <w:szCs w:val="24"/>
        </w:rPr>
        <w:t xml:space="preserve"> </w:t>
      </w:r>
    </w:p>
    <w:p w:rsidR="006E4FBD" w:rsidRPr="00091638" w:rsidRDefault="006E4FBD" w:rsidP="00091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38">
        <w:rPr>
          <w:rFonts w:ascii="Arial" w:hAnsi="Arial" w:cs="Arial"/>
          <w:sz w:val="24"/>
          <w:szCs w:val="24"/>
        </w:rPr>
        <w:t>ПОСТАНОВЛЯЮ:</w:t>
      </w:r>
    </w:p>
    <w:p w:rsidR="00850BA3" w:rsidRPr="00850BA3" w:rsidRDefault="00091638" w:rsidP="000916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850BA3" w:rsidRPr="00850BA3">
        <w:rPr>
          <w:rFonts w:ascii="Arial" w:eastAsia="Times New Roman" w:hAnsi="Arial" w:cs="Arial"/>
          <w:sz w:val="24"/>
          <w:szCs w:val="24"/>
        </w:rPr>
        <w:t>Утвердить муниципальную программу «Укрепление общественного здоровья» на 2020-2024 годы (Приложение № 1).</w:t>
      </w:r>
    </w:p>
    <w:p w:rsidR="00216623" w:rsidRPr="00091638" w:rsidRDefault="00216623" w:rsidP="000916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63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B7EDC" w:rsidRPr="00091638">
        <w:rPr>
          <w:rFonts w:ascii="Arial" w:hAnsi="Arial" w:cs="Arial"/>
          <w:sz w:val="24"/>
          <w:szCs w:val="24"/>
        </w:rPr>
        <w:t xml:space="preserve">Контроль </w:t>
      </w:r>
      <w:r w:rsidRPr="00091638">
        <w:rPr>
          <w:rFonts w:ascii="Arial" w:hAnsi="Arial" w:cs="Arial"/>
          <w:sz w:val="24"/>
          <w:szCs w:val="24"/>
        </w:rPr>
        <w:t>за</w:t>
      </w:r>
      <w:proofErr w:type="gramEnd"/>
      <w:r w:rsidRPr="00091638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216623" w:rsidRPr="00091638" w:rsidRDefault="00216623" w:rsidP="00091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38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216623" w:rsidRPr="00091638" w:rsidRDefault="00216623" w:rsidP="00091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638">
        <w:rPr>
          <w:rFonts w:ascii="Arial" w:hAnsi="Arial" w:cs="Arial"/>
          <w:sz w:val="24"/>
          <w:szCs w:val="24"/>
        </w:rPr>
        <w:t xml:space="preserve">4. Постановление вступает в силу </w:t>
      </w:r>
      <w:r w:rsidR="007F1817">
        <w:rPr>
          <w:rFonts w:ascii="Arial" w:hAnsi="Arial" w:cs="Arial"/>
          <w:sz w:val="24"/>
          <w:szCs w:val="24"/>
        </w:rPr>
        <w:t xml:space="preserve">в </w:t>
      </w:r>
      <w:r w:rsidRPr="00091638">
        <w:rPr>
          <w:rFonts w:ascii="Arial" w:hAnsi="Arial" w:cs="Arial"/>
          <w:sz w:val="24"/>
          <w:szCs w:val="24"/>
        </w:rPr>
        <w:t>день, следующий за днем его официального опубликования в газете «Бородинский вестник»</w:t>
      </w:r>
      <w:r w:rsidR="009F3DF1" w:rsidRPr="00091638">
        <w:rPr>
          <w:rFonts w:ascii="Arial" w:hAnsi="Arial" w:cs="Arial"/>
          <w:sz w:val="24"/>
          <w:szCs w:val="24"/>
        </w:rPr>
        <w:t>.</w:t>
      </w:r>
    </w:p>
    <w:p w:rsidR="003D4FA6" w:rsidRPr="00DC51CC" w:rsidRDefault="003D4FA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44672D" w:rsidRPr="00DC51CC" w:rsidRDefault="0044672D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930726" w:rsidRPr="00595C94" w:rsidRDefault="00930726" w:rsidP="00086DF6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6E4FBD" w:rsidRPr="00595C94" w:rsidRDefault="006E4FBD" w:rsidP="00086DF6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595C94">
        <w:rPr>
          <w:rFonts w:ascii="Arial" w:hAnsi="Arial" w:cs="Arial"/>
          <w:sz w:val="24"/>
          <w:szCs w:val="24"/>
        </w:rPr>
        <w:t>Глава города Бородино</w:t>
      </w:r>
      <w:r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="00930726" w:rsidRPr="00595C94">
        <w:rPr>
          <w:rFonts w:ascii="Arial" w:hAnsi="Arial" w:cs="Arial"/>
          <w:sz w:val="24"/>
          <w:szCs w:val="24"/>
        </w:rPr>
        <w:tab/>
      </w:r>
      <w:r w:rsidRPr="00595C94">
        <w:rPr>
          <w:rFonts w:ascii="Arial" w:hAnsi="Arial" w:cs="Arial"/>
          <w:sz w:val="24"/>
          <w:szCs w:val="24"/>
        </w:rPr>
        <w:t>А.Ф. Веретенников</w:t>
      </w:r>
    </w:p>
    <w:p w:rsidR="003D4FA6" w:rsidRDefault="003D4FA6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pStyle w:val="70"/>
        <w:shd w:val="clear" w:color="auto" w:fill="auto"/>
        <w:spacing w:before="0" w:after="0" w:line="240" w:lineRule="auto"/>
        <w:ind w:left="4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Приложение 1 к Постановлению </w:t>
      </w:r>
    </w:p>
    <w:p w:rsidR="00836CC1" w:rsidRDefault="00836CC1" w:rsidP="00836CC1">
      <w:pPr>
        <w:pStyle w:val="70"/>
        <w:shd w:val="clear" w:color="auto" w:fill="auto"/>
        <w:spacing w:before="0" w:after="0" w:line="240" w:lineRule="auto"/>
        <w:ind w:left="4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администрации города Бородино</w:t>
      </w:r>
    </w:p>
    <w:p w:rsidR="00836CC1" w:rsidRDefault="00836CC1" w:rsidP="00836CC1">
      <w:pPr>
        <w:pStyle w:val="70"/>
        <w:shd w:val="clear" w:color="auto" w:fill="auto"/>
        <w:spacing w:before="0" w:after="0" w:line="240" w:lineRule="auto"/>
        <w:ind w:left="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 w:val="0"/>
          <w:sz w:val="20"/>
          <w:szCs w:val="20"/>
        </w:rPr>
        <w:tab/>
        <w:t xml:space="preserve">           от 07.05.2020 № 288     </w:t>
      </w:r>
    </w:p>
    <w:p w:rsidR="00836CC1" w:rsidRPr="0026519E" w:rsidRDefault="00836CC1" w:rsidP="00836CC1">
      <w:pPr>
        <w:pStyle w:val="70"/>
        <w:shd w:val="clear" w:color="auto" w:fill="auto"/>
        <w:spacing w:before="0" w:after="0" w:line="240" w:lineRule="auto"/>
        <w:ind w:left="40"/>
        <w:jc w:val="right"/>
        <w:rPr>
          <w:rFonts w:ascii="Arial" w:hAnsi="Arial" w:cs="Arial"/>
          <w:b w:val="0"/>
          <w:sz w:val="20"/>
          <w:szCs w:val="20"/>
        </w:rPr>
      </w:pPr>
    </w:p>
    <w:p w:rsidR="00836CC1" w:rsidRPr="003B2B33" w:rsidRDefault="00836CC1" w:rsidP="00836CC1">
      <w:pPr>
        <w:pStyle w:val="70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города </w:t>
      </w:r>
      <w:r w:rsidRPr="003B2B33">
        <w:rPr>
          <w:rFonts w:ascii="Arial" w:hAnsi="Arial" w:cs="Arial"/>
          <w:sz w:val="24"/>
          <w:szCs w:val="24"/>
        </w:rPr>
        <w:t>Бородино</w:t>
      </w:r>
      <w:r w:rsidRPr="003B2B33">
        <w:rPr>
          <w:rFonts w:ascii="Arial" w:hAnsi="Arial" w:cs="Arial"/>
          <w:sz w:val="24"/>
          <w:szCs w:val="24"/>
        </w:rPr>
        <w:br/>
        <w:t>«Укрепление общественного здоровья»</w:t>
      </w:r>
      <w:r>
        <w:rPr>
          <w:rFonts w:ascii="Arial" w:hAnsi="Arial" w:cs="Arial"/>
          <w:sz w:val="24"/>
          <w:szCs w:val="24"/>
        </w:rPr>
        <w:t xml:space="preserve"> 2020-2024 г.</w:t>
      </w:r>
    </w:p>
    <w:p w:rsidR="00836CC1" w:rsidRPr="003B2B33" w:rsidRDefault="00836CC1" w:rsidP="00836CC1">
      <w:pPr>
        <w:spacing w:after="0" w:line="240" w:lineRule="auto"/>
        <w:rPr>
          <w:rStyle w:val="21"/>
          <w:rFonts w:ascii="Arial" w:eastAsia="Arial Unicode MS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jc w:val="center"/>
        <w:rPr>
          <w:rStyle w:val="21"/>
          <w:rFonts w:ascii="Arial" w:eastAsia="Arial Unicode MS" w:hAnsi="Arial" w:cs="Arial"/>
          <w:sz w:val="24"/>
          <w:szCs w:val="24"/>
        </w:rPr>
      </w:pPr>
      <w:r w:rsidRPr="003B2B33">
        <w:rPr>
          <w:rStyle w:val="21"/>
          <w:rFonts w:ascii="Arial" w:eastAsia="Arial Unicode MS" w:hAnsi="Arial" w:cs="Arial"/>
          <w:sz w:val="24"/>
          <w:szCs w:val="24"/>
        </w:rPr>
        <w:t>Паспорт программы</w:t>
      </w:r>
    </w:p>
    <w:p w:rsidR="00836CC1" w:rsidRPr="003B2B33" w:rsidRDefault="00836CC1" w:rsidP="00836CC1">
      <w:pPr>
        <w:spacing w:after="0" w:line="240" w:lineRule="auto"/>
        <w:rPr>
          <w:rStyle w:val="21"/>
          <w:rFonts w:ascii="Arial" w:eastAsia="Arial Unicode MS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6973"/>
      </w:tblGrid>
      <w:tr w:rsidR="00836CC1" w:rsidRPr="003B2B33" w:rsidTr="00836CC1">
        <w:trPr>
          <w:trHeight w:hRule="exact" w:val="6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«Укрепление общественного здоровья» (далее - программа)</w:t>
            </w:r>
          </w:p>
        </w:tc>
      </w:tr>
      <w:tr w:rsidR="00836CC1" w:rsidRPr="003B2B33" w:rsidTr="00836CC1">
        <w:trPr>
          <w:trHeight w:hRule="exact" w:val="84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Основание </w:t>
            </w:r>
            <w:proofErr w:type="gramStart"/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для</w:t>
            </w:r>
            <w:proofErr w:type="gramEnd"/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разработки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Р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егиональный проект Красноярского края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</w:tr>
      <w:tr w:rsidR="00836CC1" w:rsidRPr="003B2B33" w:rsidTr="00836CC1">
        <w:trPr>
          <w:trHeight w:hRule="exact" w:val="65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М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инистерство здравоохранения Красноярского края (далее - министерство)</w:t>
            </w:r>
          </w:p>
        </w:tc>
      </w:tr>
      <w:tr w:rsidR="00836CC1" w:rsidRPr="003B2B33" w:rsidTr="00836CC1">
        <w:trPr>
          <w:trHeight w:hRule="exact" w:val="8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Ответственные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исполнители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Default="00836CC1" w:rsidP="00836CC1">
            <w:pPr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Администрация города Бородино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 Краевое государственное бюджетное учреждение здравоохранения «Бородинская городская больница»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CC1" w:rsidRPr="003B2B33" w:rsidTr="00836CC1">
        <w:trPr>
          <w:trHeight w:hRule="exact" w:val="58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Разработчик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Администрация города Бородино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КГБУЗ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 «Бородинская городская больница»</w:t>
            </w:r>
          </w:p>
        </w:tc>
      </w:tr>
      <w:tr w:rsidR="00836CC1" w:rsidRPr="003B2B33" w:rsidTr="00836CC1">
        <w:trPr>
          <w:trHeight w:hRule="exact" w:val="87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Г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лавные распорядители бюджетных средств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Администрация города Бородино;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КГБУЗ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 «Бородинская городская больница»</w:t>
            </w:r>
          </w:p>
        </w:tc>
      </w:tr>
      <w:tr w:rsidR="00836CC1" w:rsidRPr="003B2B33" w:rsidTr="00836CC1">
        <w:trPr>
          <w:trHeight w:hRule="exact" w:val="59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У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величение к 2024 году доли жителей г.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Бородино, ведущих здоровый образ жизни (далее - ЗОЖ)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836CC1" w:rsidRPr="003B2B33" w:rsidTr="00836CC1">
        <w:trPr>
          <w:trHeight w:hRule="exact" w:val="349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Задачи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widowControl w:val="0"/>
              <w:numPr>
                <w:ilvl w:val="0"/>
                <w:numId w:val="38"/>
              </w:num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Формирование и внедрение муниципальной программы общественного здоровья.</w:t>
            </w:r>
          </w:p>
          <w:p w:rsidR="00836CC1" w:rsidRPr="003B2B33" w:rsidRDefault="00836CC1" w:rsidP="00836CC1">
            <w:pPr>
              <w:widowControl w:val="0"/>
              <w:numPr>
                <w:ilvl w:val="0"/>
                <w:numId w:val="38"/>
              </w:numPr>
              <w:tabs>
                <w:tab w:val="left" w:pos="710"/>
              </w:tabs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алкоголя. </w:t>
            </w:r>
          </w:p>
          <w:p w:rsidR="00836CC1" w:rsidRPr="003B2B33" w:rsidRDefault="00836CC1" w:rsidP="00836CC1">
            <w:pPr>
              <w:widowControl w:val="0"/>
              <w:numPr>
                <w:ilvl w:val="0"/>
                <w:numId w:val="38"/>
              </w:numPr>
              <w:tabs>
                <w:tab w:val="left" w:pos="710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Вовлечение добровольческих и социально ориентированных некоммерческих организаций в мероприятия по укреплению общественного здоровья.</w:t>
            </w:r>
          </w:p>
          <w:p w:rsidR="00836CC1" w:rsidRPr="003B2B33" w:rsidRDefault="00836CC1" w:rsidP="00836CC1">
            <w:pPr>
              <w:widowControl w:val="0"/>
              <w:numPr>
                <w:ilvl w:val="0"/>
                <w:numId w:val="39"/>
              </w:numPr>
              <w:tabs>
                <w:tab w:val="left" w:pos="70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Мотивирование граждан к ведению здорового образа жизни и проведение информационно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-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коммуникационных кампаний.</w:t>
            </w:r>
          </w:p>
        </w:tc>
      </w:tr>
      <w:tr w:rsidR="00836CC1" w:rsidRPr="003B2B33" w:rsidTr="00836CC1">
        <w:trPr>
          <w:trHeight w:hRule="exact" w:val="56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С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роки реализации программы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tabs>
                <w:tab w:val="left" w:pos="235"/>
              </w:tabs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 xml:space="preserve">                 2020 - 2024 годы.</w:t>
            </w:r>
          </w:p>
          <w:p w:rsidR="00836CC1" w:rsidRPr="003B2B33" w:rsidRDefault="00836CC1" w:rsidP="00836CC1">
            <w:pPr>
              <w:tabs>
                <w:tab w:val="left" w:pos="235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836CC1" w:rsidRPr="003B2B33" w:rsidRDefault="00836CC1" w:rsidP="00836CC1">
            <w:pPr>
              <w:tabs>
                <w:tab w:val="left" w:pos="230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tabs>
                <w:tab w:val="left" w:pos="235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Style w:val="21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CC1" w:rsidRPr="003B2B33" w:rsidTr="00836CC1">
        <w:trPr>
          <w:trHeight w:hRule="exact" w:val="55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Ц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елевые индикаторы и ожидаемые конечные результаты реализации 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Р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озничная продажа алкогольной продукции на душу населения (в литрах этанола) к 2024 г. - 5,7 л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836CC1" w:rsidRPr="003B2B33" w:rsidTr="00836CC1">
        <w:trPr>
          <w:trHeight w:hRule="exact" w:val="560"/>
        </w:trPr>
        <w:tc>
          <w:tcPr>
            <w:tcW w:w="2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С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мертность женщин в возрасте 16-54 года на 100 тыс. человек к 2024 г. - 232,4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836CC1" w:rsidRPr="003B2B33" w:rsidTr="00836CC1">
        <w:trPr>
          <w:trHeight w:hRule="exact" w:val="554"/>
        </w:trPr>
        <w:tc>
          <w:tcPr>
            <w:tcW w:w="2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С</w:t>
            </w: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мертность мужчин в возрасте 16-59 лет на 100 тыс. человек к 2024 г. - 622,4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836CC1" w:rsidRPr="003B2B33" w:rsidTr="00836CC1">
        <w:trPr>
          <w:trHeight w:hRule="exact" w:val="87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tabs>
                <w:tab w:val="left" w:pos="672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ее реализации изложен в приложении 1 к паспорту программы</w:t>
            </w:r>
          </w:p>
        </w:tc>
      </w:tr>
    </w:tbl>
    <w:p w:rsidR="00836CC1" w:rsidRPr="003B2B33" w:rsidRDefault="00836CC1" w:rsidP="00836CC1">
      <w:pPr>
        <w:spacing w:after="0" w:line="240" w:lineRule="auto"/>
        <w:ind w:left="874" w:right="52" w:firstLine="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874" w:right="52" w:firstLine="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 Аналитическая часть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lastRenderedPageBreak/>
        <w:t>1.1 Демографические показатели (численность населения, половозрастная структура).</w:t>
      </w:r>
    </w:p>
    <w:p w:rsidR="00836CC1" w:rsidRPr="003B2B33" w:rsidRDefault="00836CC1" w:rsidP="00836CC1">
      <w:pPr>
        <w:spacing w:after="0" w:line="240" w:lineRule="auto"/>
        <w:ind w:right="163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Численность постоянного населения г. Бородино составляет 17 707 человек.</w:t>
      </w:r>
    </w:p>
    <w:p w:rsidR="00836CC1" w:rsidRPr="003B2B33" w:rsidRDefault="00836CC1" w:rsidP="00836CC1">
      <w:pPr>
        <w:spacing w:after="0" w:line="240" w:lineRule="auto"/>
        <w:ind w:right="154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 Численность мужчин составляет – 6 657 человек, женщин – 7 313 человек, детей – 3 737. 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Численность трудоспособного возраста составляет 9 456 человек, старше трудоспособного возраста 4 514  человек, женщин фертильного возраста – 4 521.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1.2. Основные причины смертности. Смертность от неинфекционных заболеваний.</w:t>
      </w:r>
    </w:p>
    <w:p w:rsidR="00836CC1" w:rsidRPr="003B2B33" w:rsidRDefault="00836CC1" w:rsidP="00836CC1">
      <w:pPr>
        <w:spacing w:after="0" w:line="240" w:lineRule="auto"/>
        <w:ind w:right="144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Основной причиной смертности населения являются болезни системы кровообращения (далее — БСК) — 40,3%;  второе место занимают новообразования — 17,09%; третье место — внешние причины -8,2%.</w:t>
      </w:r>
    </w:p>
    <w:p w:rsidR="00836CC1" w:rsidRPr="003B2B33" w:rsidRDefault="00836CC1" w:rsidP="00836CC1">
      <w:pPr>
        <w:spacing w:after="0" w:line="240" w:lineRule="auto"/>
        <w:ind w:right="125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За последние 5 лет показатели смертности от БСК стали снижаться. 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В отличие от БСК смертность от новообразований не снижается. </w:t>
      </w:r>
    </w:p>
    <w:p w:rsidR="00836CC1" w:rsidRPr="003B2B33" w:rsidRDefault="00836CC1" w:rsidP="00836CC1">
      <w:pPr>
        <w:spacing w:after="0" w:line="240" w:lineRule="auto"/>
        <w:ind w:right="18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Обращает на себя внимание ежегодный рост смертности от болезней эндокринной системы — за 5 лет на 38,0%.</w:t>
      </w:r>
    </w:p>
    <w:p w:rsidR="00836CC1" w:rsidRPr="003B2B33" w:rsidRDefault="00836CC1" w:rsidP="00836CC1">
      <w:pPr>
        <w:spacing w:after="0" w:line="240" w:lineRule="auto"/>
        <w:ind w:right="173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Смертность от заболеваний нижних дыхательных путей существенно снизилась за счет </w:t>
      </w:r>
      <w:proofErr w:type="spellStart"/>
      <w:r w:rsidRPr="003B2B33">
        <w:rPr>
          <w:rFonts w:ascii="Arial" w:hAnsi="Arial" w:cs="Arial"/>
          <w:sz w:val="24"/>
          <w:szCs w:val="24"/>
        </w:rPr>
        <w:t>вакцино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3B2B33">
        <w:rPr>
          <w:rFonts w:ascii="Arial" w:hAnsi="Arial" w:cs="Arial"/>
          <w:sz w:val="24"/>
          <w:szCs w:val="24"/>
        </w:rPr>
        <w:t>профилактики от пневмококка и снижения заболеваемости пневмонией.</w:t>
      </w:r>
    </w:p>
    <w:p w:rsidR="00836CC1" w:rsidRPr="003B2B33" w:rsidRDefault="00836CC1" w:rsidP="00836CC1">
      <w:pPr>
        <w:spacing w:after="0" w:line="240" w:lineRule="auto"/>
        <w:ind w:right="163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Смертность от внешних причин неуклонно снижается: за 5 лет показатель смертности от внешних причин снизился на 19,6%.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 З. Смертность трудоспособного населения.</w:t>
      </w:r>
    </w:p>
    <w:p w:rsidR="00836CC1" w:rsidRPr="003B2B33" w:rsidRDefault="00836CC1" w:rsidP="00836CC1">
      <w:pPr>
        <w:spacing w:after="0" w:line="240" w:lineRule="auto"/>
        <w:ind w:right="163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 структуре смертности населения трудоспособного возраста 1-е место занимают БСК (24,1%), 2-е - внешние причины (21,</w:t>
      </w:r>
      <w:proofErr w:type="gramStart"/>
      <w:r w:rsidRPr="003B2B33">
        <w:rPr>
          <w:rFonts w:ascii="Arial" w:hAnsi="Arial" w:cs="Arial"/>
          <w:sz w:val="24"/>
          <w:szCs w:val="24"/>
        </w:rPr>
        <w:t>З</w:t>
      </w:r>
      <w:proofErr w:type="gramEnd"/>
      <w:r w:rsidRPr="003B2B33">
        <w:rPr>
          <w:rFonts w:ascii="Arial" w:hAnsi="Arial" w:cs="Arial"/>
          <w:sz w:val="24"/>
          <w:szCs w:val="24"/>
        </w:rPr>
        <w:t>%), 3-е - новообразования (12,9%).</w:t>
      </w:r>
    </w:p>
    <w:p w:rsidR="00836CC1" w:rsidRPr="003B2B33" w:rsidRDefault="00836CC1" w:rsidP="00836CC1">
      <w:pPr>
        <w:spacing w:after="0" w:line="240" w:lineRule="auto"/>
        <w:ind w:right="154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За 5 лет произошло снижение смертности населения трудоспособного возраста на 7,7%.</w:t>
      </w:r>
    </w:p>
    <w:p w:rsidR="00836CC1" w:rsidRPr="003B2B33" w:rsidRDefault="00836CC1" w:rsidP="00836CC1">
      <w:pPr>
        <w:spacing w:after="0" w:line="240" w:lineRule="auto"/>
        <w:ind w:right="154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Динамика показателе</w:t>
      </w:r>
      <w:r>
        <w:rPr>
          <w:rFonts w:ascii="Arial" w:hAnsi="Arial" w:cs="Arial"/>
          <w:sz w:val="24"/>
          <w:szCs w:val="24"/>
        </w:rPr>
        <w:t>й смертности</w:t>
      </w:r>
      <w:r w:rsidRPr="003B2B33">
        <w:rPr>
          <w:rFonts w:ascii="Arial" w:hAnsi="Arial" w:cs="Arial"/>
          <w:sz w:val="24"/>
          <w:szCs w:val="24"/>
        </w:rPr>
        <w:t xml:space="preserve"> от основных неинфекционных заболеваний свидетельствует, что высокая смертность обусловлена в большей степени смертностью населения старше трудоспособного возраста.</w:t>
      </w:r>
    </w:p>
    <w:p w:rsidR="00836CC1" w:rsidRPr="003B2B33" w:rsidRDefault="00836CC1" w:rsidP="00836CC1">
      <w:pPr>
        <w:spacing w:after="0" w:line="240" w:lineRule="auto"/>
        <w:ind w:right="52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1.4. Заболеваемость основными хроническими неинфекционными заболеваниями</w:t>
      </w:r>
      <w:r>
        <w:rPr>
          <w:rFonts w:ascii="Arial" w:hAnsi="Arial" w:cs="Arial"/>
          <w:sz w:val="24"/>
          <w:szCs w:val="24"/>
        </w:rPr>
        <w:t>.</w:t>
      </w:r>
    </w:p>
    <w:p w:rsidR="00836CC1" w:rsidRPr="003B2B33" w:rsidRDefault="00836CC1" w:rsidP="00836CC1">
      <w:pPr>
        <w:spacing w:after="0" w:line="240" w:lineRule="auto"/>
        <w:ind w:right="125" w:firstLine="844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По данным официальной статистики за 2018 год, в структуре общей заболеваемости взрослого населения 1-е место занимают БСК (20,2%) - 308,2 случая на 1000 взрослого населения, 2-е место - заболевания костно</w:t>
      </w:r>
      <w:r>
        <w:rPr>
          <w:rFonts w:ascii="Arial" w:hAnsi="Arial" w:cs="Arial"/>
          <w:sz w:val="24"/>
          <w:szCs w:val="24"/>
        </w:rPr>
        <w:t>-</w:t>
      </w:r>
      <w:r w:rsidRPr="003B2B33">
        <w:rPr>
          <w:rFonts w:ascii="Arial" w:hAnsi="Arial" w:cs="Arial"/>
          <w:sz w:val="24"/>
          <w:szCs w:val="24"/>
        </w:rPr>
        <w:t xml:space="preserve">мышечной системы (11,5%), 3-е место — болезни органов дыхания (10,794). За 5-летний период с 2014 года общая заболеваемость БСК не имеет роста, по отношению к 2014 году показатель уменьшился на 1,2 (с 309,4 на 1000 населения </w:t>
      </w:r>
      <w:proofErr w:type="gramStart"/>
      <w:r w:rsidRPr="003B2B33">
        <w:rPr>
          <w:rFonts w:ascii="Arial" w:hAnsi="Arial" w:cs="Arial"/>
          <w:sz w:val="24"/>
          <w:szCs w:val="24"/>
        </w:rPr>
        <w:t>до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308,2). </w:t>
      </w:r>
      <w:proofErr w:type="gramStart"/>
      <w:r w:rsidRPr="003B2B33">
        <w:rPr>
          <w:rFonts w:ascii="Arial" w:hAnsi="Arial" w:cs="Arial"/>
          <w:sz w:val="24"/>
          <w:szCs w:val="24"/>
        </w:rPr>
        <w:t>В структуре БСК отмечается увеличение общей заболеваемости артериальной гипертонией на 11,194 за 5 лет (с 140,6 на 1000 населения в 2014 г. до 158,2 на 1000 в 2018 г.), и снижение заболеваемости ЦВБ на 17,2% (с 59,8 на 1000 населения в 2014 г. до 49,5 на 1000 в 2018 г.), в том числе инсультов — на 28,1% (с 3,2 на 1000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в 2014 г. до 2,3 на 1000 в 2018 г.). Такие показатели свидетельствуют о повышении эффективности лечебно-профилактических мероприятий среди больных с артериальной гипертонией.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>Наибольший прирост общей заболеваемости взрослого населения среди хронических неинфекционных заболеваний за 5-летний период отмечается по классу заболеваний эндокринной системы, расстройств питания и нарушения обмена веществ — на 18,2% (с 67,2 на 1000 населения в 2014 г. до 82,9 на 1000 в 2018 г.), в основном за счет сахарного диабета и ожирения.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B33">
        <w:rPr>
          <w:rFonts w:ascii="Arial" w:hAnsi="Arial" w:cs="Arial"/>
          <w:sz w:val="24"/>
          <w:szCs w:val="24"/>
        </w:rPr>
        <w:t xml:space="preserve">Рост общей заболеваемости сахарным диабетом составил за 5-летний период на 18,2% (с </w:t>
      </w:r>
      <w:r w:rsidRPr="003B2B33">
        <w:rPr>
          <w:rFonts w:ascii="Arial" w:hAnsi="Arial" w:cs="Arial"/>
          <w:sz w:val="24"/>
          <w:szCs w:val="24"/>
        </w:rPr>
        <w:lastRenderedPageBreak/>
        <w:t>28,4 до 34,7 на 1000 населения), рост заболеваемости ожирением - на 30,8% (с 12,6 до 18,2 на 1000 населения).</w:t>
      </w:r>
      <w:proofErr w:type="gramEnd"/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 xml:space="preserve">Среди хронических заболеваний органов дыхания отмечается рост общей заболеваемости бронхиальной астмой за 5 лет на 17,3% (с 12,4 случаев на 1000 населения в 2014 г. до 15,0 на 1000 в 2018 г.) и снижение общей заболеваемости хроническим бронхитом и хронической </w:t>
      </w:r>
      <w:proofErr w:type="spellStart"/>
      <w:r w:rsidRPr="003B2B33">
        <w:rPr>
          <w:rFonts w:ascii="Arial" w:hAnsi="Arial" w:cs="Arial"/>
          <w:sz w:val="24"/>
          <w:szCs w:val="24"/>
        </w:rPr>
        <w:t>обструктивной</w:t>
      </w:r>
      <w:proofErr w:type="spellEnd"/>
      <w:r w:rsidRPr="003B2B33">
        <w:rPr>
          <w:rFonts w:ascii="Arial" w:hAnsi="Arial" w:cs="Arial"/>
          <w:sz w:val="24"/>
          <w:szCs w:val="24"/>
        </w:rPr>
        <w:t xml:space="preserve"> болезнью легких на 17,5% (с 29,7 на 1000 населения в 2014 г. до 24,5 на 1000 в 2018 г.).</w:t>
      </w:r>
      <w:proofErr w:type="gramEnd"/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 структуре первичной заболеваемости хроническими неинфекционными заболеваниями среди взрослых 1-е место занимают БСК (43,2 на 1000 населения), 2-е место — болезни органов пищеварения</w:t>
      </w:r>
    </w:p>
    <w:p w:rsidR="00836CC1" w:rsidRPr="003B2B33" w:rsidRDefault="00836CC1" w:rsidP="00836CC1">
      <w:pPr>
        <w:spacing w:after="0" w:line="240" w:lineRule="auto"/>
        <w:ind w:left="23" w:right="52" w:firstLine="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(29,8 на 1000 населения), 3-</w:t>
      </w:r>
      <w:proofErr w:type="gramStart"/>
      <w:r w:rsidRPr="003B2B33">
        <w:rPr>
          <w:rFonts w:ascii="Arial" w:hAnsi="Arial" w:cs="Arial"/>
          <w:sz w:val="24"/>
          <w:szCs w:val="24"/>
        </w:rPr>
        <w:t>е-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новообразования (17,9 на 1000 населения), 4-е - болезни эндокринной системы, расстройств питания и нарушения обмена веществ (11,0 на 1000 населения) и 5-е место занимают хронические болезни бронхов и легких (7,0 на 1000 населения).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Первичная заболеваемость, в отличие от общей заболеваемости, отражает уровень выявления основных хронических неинфекционных заболеваний и является показателем качества работы первичного звена здравоохранения, в частности, проведения диспансеризации и медицинских осмотров.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>За 5-летний период с 2014 по 2018 гг. имеет место рост первичной заболеваемости артериальной гипертонией на 50,3% (с 8,7 до 17,5 на 1000 населения), хронической ишемической болезнью сердца на 25,0% (с 2,3 до 3,1 на 1000 населения), бронхиальной астмой (с 1,0 до 1,5 на 1000 населения).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При этом снизилась первичная заболеваемость ЦВБ на 16,2% (с 10,1 до 8,4 на 1000 населения), заболеваемость инсультами на 0,9% (</w:t>
      </w:r>
      <w:proofErr w:type="gramStart"/>
      <w:r w:rsidRPr="003B2B33">
        <w:rPr>
          <w:rFonts w:ascii="Arial" w:hAnsi="Arial" w:cs="Arial"/>
          <w:sz w:val="24"/>
          <w:szCs w:val="24"/>
        </w:rPr>
        <w:t>с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3,2 </w:t>
      </w:r>
      <w:proofErr w:type="gramStart"/>
      <w:r w:rsidRPr="003B2B33">
        <w:rPr>
          <w:rFonts w:ascii="Arial" w:hAnsi="Arial" w:cs="Arial"/>
          <w:sz w:val="24"/>
          <w:szCs w:val="24"/>
        </w:rPr>
        <w:t>до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2,3 на 1000 населения), стабилизировалась заболеваемость инфарктом миокарда на уровне 1,3 на 1000 населения, что показывает эффективность лечебно-профилактической работы первичного звена с больными с сердечно-сосудистыми заболеваниями.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Поскольку болезни системы кровообращения являются наиболее частой причиной обращаемости за медицинской помощью, показатели общей и первичной заболеваемости БСК являются отражением уровня обращаемости в медицинские организации и выявления новых случаев заболеваний.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 xml:space="preserve">Важным фактом является рост первичной заболеваемости ожирением за 5-летний период на 40,0% (с 2,1 до 3,5 на 1000 населения), и при этом практически отсутствует рост первичной заболеваемости сахарным диабетом 2 типа (2,5 на 1000 — в 2014 г. и 2,7 на 1000 — в 2018 г.), что свидетельствует о недостаточном внимании к проблеме выявления сахарного диабета и </w:t>
      </w:r>
      <w:proofErr w:type="spellStart"/>
      <w:r w:rsidRPr="003B2B33">
        <w:rPr>
          <w:rFonts w:ascii="Arial" w:hAnsi="Arial" w:cs="Arial"/>
          <w:sz w:val="24"/>
          <w:szCs w:val="24"/>
        </w:rPr>
        <w:t>преддиабета</w:t>
      </w:r>
      <w:proofErr w:type="spellEnd"/>
      <w:r w:rsidRPr="003B2B33">
        <w:rPr>
          <w:rFonts w:ascii="Arial" w:hAnsi="Arial" w:cs="Arial"/>
          <w:sz w:val="24"/>
          <w:szCs w:val="24"/>
        </w:rPr>
        <w:t>.</w:t>
      </w:r>
      <w:proofErr w:type="gramEnd"/>
    </w:p>
    <w:p w:rsidR="00836CC1" w:rsidRPr="003B2B33" w:rsidRDefault="00836CC1" w:rsidP="00836CC1">
      <w:pPr>
        <w:spacing w:after="0" w:line="240" w:lineRule="auto"/>
        <w:ind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B33">
        <w:rPr>
          <w:rFonts w:ascii="Arial" w:hAnsi="Arial" w:cs="Arial"/>
          <w:sz w:val="24"/>
          <w:szCs w:val="24"/>
        </w:rPr>
        <w:t xml:space="preserve">Рост общей заболеваемости злокачественными новообразованиями взрослого населения за 5-летний период 2014-2018 </w:t>
      </w:r>
      <w:proofErr w:type="spellStart"/>
      <w:r w:rsidRPr="003B2B33">
        <w:rPr>
          <w:rFonts w:ascii="Arial" w:hAnsi="Arial" w:cs="Arial"/>
          <w:sz w:val="24"/>
          <w:szCs w:val="24"/>
        </w:rPr>
        <w:t>г.г</w:t>
      </w:r>
      <w:proofErr w:type="spellEnd"/>
      <w:r w:rsidRPr="003B2B33">
        <w:rPr>
          <w:rFonts w:ascii="Arial" w:hAnsi="Arial" w:cs="Arial"/>
          <w:sz w:val="24"/>
          <w:szCs w:val="24"/>
        </w:rPr>
        <w:t>. составил 20,8% (с 21,7 случаев на 1000 населения в 2014 г. до 27,4 случаев на 1000 в 2018 г.).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2B33">
        <w:rPr>
          <w:rFonts w:ascii="Arial" w:hAnsi="Arial" w:cs="Arial"/>
          <w:sz w:val="24"/>
          <w:szCs w:val="24"/>
        </w:rPr>
        <w:t xml:space="preserve">Показатель первичной заболеваемости злокачественными новообразованиями возрос за 5 лет на 0,5 (с 3,9 случаев на 1000 взрослого населения в 2014 г. до 4,4 случаев на 1000 в 2018 г.). </w:t>
      </w:r>
      <w:proofErr w:type="gramEnd"/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>Темп прироста заболеваемости злокачественными новообразованиями трахеи, бронхов и легких соответствует темпу прироста заболеваемости злокачественными новообразованиями в целом: прирост за 5 лет заболеваемости злокачественными новообразованиями трахеи, бронхов и легких составил 9,6%. Следует отметить, что прирост заболеваемости злокачественными новообразованиями трахеи, бронхов и легких отмечен в большей степени у женщин (13,7%) по сравнению с мужчинами (8,194), что можно связать с уменьшением доли курящих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мужчин и ростом женского курения.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lastRenderedPageBreak/>
        <w:t xml:space="preserve">В структуре заболеваемости злокачественными новообразованиями у мужчин 1-е место занимает рак легких и бронхов (17,2), женщин </w:t>
      </w:r>
      <w:proofErr w:type="gramStart"/>
      <w:r w:rsidRPr="003B2B33">
        <w:rPr>
          <w:rFonts w:ascii="Arial" w:hAnsi="Arial" w:cs="Arial"/>
          <w:sz w:val="24"/>
          <w:szCs w:val="24"/>
        </w:rPr>
        <w:t>-р</w:t>
      </w:r>
      <w:proofErr w:type="gramEnd"/>
      <w:r w:rsidRPr="003B2B33">
        <w:rPr>
          <w:rFonts w:ascii="Arial" w:hAnsi="Arial" w:cs="Arial"/>
          <w:sz w:val="24"/>
          <w:szCs w:val="24"/>
        </w:rPr>
        <w:t>ак молочной железы (21,8%).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F6AB39D" wp14:editId="0B795A9E">
            <wp:simplePos x="0" y="0"/>
            <wp:positionH relativeFrom="page">
              <wp:posOffset>725424</wp:posOffset>
            </wp:positionH>
            <wp:positionV relativeFrom="page">
              <wp:posOffset>4485484</wp:posOffset>
            </wp:positionV>
            <wp:extent cx="36576" cy="36567"/>
            <wp:effectExtent l="0" t="0" r="0" b="0"/>
            <wp:wrapSquare wrapText="bothSides"/>
            <wp:docPr id="1" name="Picture 19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" name="Picture 19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B33">
        <w:rPr>
          <w:rFonts w:ascii="Arial" w:hAnsi="Arial" w:cs="Arial"/>
          <w:sz w:val="24"/>
          <w:szCs w:val="24"/>
        </w:rPr>
        <w:t>В 2019 году доля злокачественных новообразований, выявленных на ранней стадии (1-11) составила 54,7%. Это связано с совершенствованием технологий поиска онкологических заболеваний, привлечением дополнительных групп населения к участию в медицинских профилактических осмотрах.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1.5. Распространенность основных факторов риска хронических неинфекционных заболеваний (потребление алкоголя, курение, нерациональное питание, низкая физическая активность, повышенное артериальное давление, </w:t>
      </w:r>
      <w:proofErr w:type="spellStart"/>
      <w:r w:rsidRPr="003B2B33">
        <w:rPr>
          <w:rFonts w:ascii="Arial" w:hAnsi="Arial" w:cs="Arial"/>
          <w:sz w:val="24"/>
          <w:szCs w:val="24"/>
        </w:rPr>
        <w:t>гиперхолестеринемия</w:t>
      </w:r>
      <w:proofErr w:type="spellEnd"/>
      <w:r w:rsidRPr="003B2B33">
        <w:rPr>
          <w:rFonts w:ascii="Arial" w:hAnsi="Arial" w:cs="Arial"/>
          <w:sz w:val="24"/>
          <w:szCs w:val="24"/>
        </w:rPr>
        <w:t>, гипергликемия, стресс, избыточная масса тела и ожирение)  оценивается по результатам ежегодных социологических опросов квотной выборки взрослого населения.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Первое место по уровню распространенности факторов риска занимает потребление алкоголя. О подозрении на пагубное потребление алкоголя свидетельствуют ответы от 8% до 11% респондентов (употребление алкоголя несколько раз в неделю). Около 2% взрослого населения по данным опросов являются алкоголиками (употребляют алкоголь ежедневно).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Второе место по уровню распространенности факторов риска занимает нерациональное питание: от 50 до 60% респондентов дают ответы о недостаточном потреблении фруктов и овощей.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На 3-м месте по уровню распространенности факторов риска находится повышение уровня холестерина крови. По данным повышенный уровень холестерина у 55,8%.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Артериальная гипертония занимает 4-е место в структуре распространенности факторов риска. По данным распространенность артериальной гипертонии составляет 49,4%.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На 5-м месте по уровню распространенности факторов риска находится избыточная масса тела и ожирение — от 40</w:t>
      </w:r>
      <w:r w:rsidRPr="003B2B3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B2B33">
        <w:rPr>
          <w:rFonts w:ascii="Arial" w:hAnsi="Arial" w:cs="Arial"/>
          <w:sz w:val="24"/>
          <w:szCs w:val="24"/>
        </w:rPr>
        <w:t>до 48,9% респондентов, при этом доля лиц с избыточной массой тела имеет тенденцию к росту.</w:t>
      </w:r>
    </w:p>
    <w:p w:rsidR="00836CC1" w:rsidRPr="003B2B33" w:rsidRDefault="00836CC1" w:rsidP="00836CC1">
      <w:pPr>
        <w:spacing w:after="0" w:line="240" w:lineRule="auto"/>
        <w:ind w:left="96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Курение занимает 6-е место в структуре распространенности факторов риска, формируется тенденция к снижению доли курящих.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Низкая физическая активность как фактор риска занимает 7-е место, распространенность этого показателя - в пределах 16,0 – 23</w:t>
      </w:r>
      <w:r w:rsidRPr="003B2B33">
        <w:rPr>
          <w:rFonts w:ascii="Arial" w:hAnsi="Arial" w:cs="Arial"/>
          <w:noProof/>
          <w:sz w:val="24"/>
          <w:szCs w:val="24"/>
        </w:rPr>
        <w:t>,0%.</w:t>
      </w:r>
    </w:p>
    <w:p w:rsidR="00836CC1" w:rsidRPr="003B2B33" w:rsidRDefault="00836CC1" w:rsidP="00836CC1">
      <w:pPr>
        <w:spacing w:after="0" w:line="240" w:lineRule="auto"/>
        <w:ind w:left="4" w:firstLine="701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Повышенный уровень глюкозы крови определен у 5,9% граждан и занимает 8-е место в структуре распространенности факторов риска.</w:t>
      </w:r>
    </w:p>
    <w:p w:rsidR="00836CC1" w:rsidRPr="003B2B33" w:rsidRDefault="00836CC1" w:rsidP="00836CC1">
      <w:pPr>
        <w:spacing w:after="0" w:line="240" w:lineRule="auto"/>
        <w:ind w:left="23" w:right="52" w:firstLine="778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Высокая распространенность факторов риска хронических неинфекционных заболеваний не имеет тенденции к снижению. Такая ситуация связана не столько с отношением населения к своему здоровью, сколько с нерешенными вопросами на государственном уровне (качеством предлагаемой пищевой продукции, низким уровнем контроля за исполнением антитабачного законодательства, несовершенством антиалкогольного законодательства, недостаточная активность населения к занятию физической культурой и спортом).</w:t>
      </w:r>
    </w:p>
    <w:p w:rsidR="00836CC1" w:rsidRPr="003B2B33" w:rsidRDefault="00836CC1" w:rsidP="00836CC1">
      <w:pPr>
        <w:spacing w:after="0" w:line="240" w:lineRule="auto"/>
        <w:ind w:left="96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1.6. Социологические исследования 2017-2019 </w:t>
      </w:r>
      <w:proofErr w:type="spellStart"/>
      <w:r w:rsidRPr="003B2B33">
        <w:rPr>
          <w:rFonts w:ascii="Arial" w:hAnsi="Arial" w:cs="Arial"/>
          <w:sz w:val="24"/>
          <w:szCs w:val="24"/>
        </w:rPr>
        <w:t>г.г</w:t>
      </w:r>
      <w:proofErr w:type="spellEnd"/>
      <w:r w:rsidRPr="003B2B33">
        <w:rPr>
          <w:rFonts w:ascii="Arial" w:hAnsi="Arial" w:cs="Arial"/>
          <w:sz w:val="24"/>
          <w:szCs w:val="24"/>
        </w:rPr>
        <w:t>. показывают, что 40% взрослого населения считают необходимым придерживаться всех принципов здорового образа жизни. Реально придерживаются всех принципов здорового образа жизни 10</w:t>
      </w:r>
      <w:r w:rsidRPr="003B2B3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B2B33">
        <w:rPr>
          <w:rFonts w:ascii="Arial" w:hAnsi="Arial" w:cs="Arial"/>
          <w:sz w:val="24"/>
          <w:szCs w:val="24"/>
        </w:rPr>
        <w:t xml:space="preserve">% мужчин и 21% женщин, а частично ведут здоровый образ жизни 5% мужчин и 58% женщин, </w:t>
      </w:r>
      <w:proofErr w:type="gramStart"/>
      <w:r w:rsidRPr="003B2B33">
        <w:rPr>
          <w:rFonts w:ascii="Arial" w:hAnsi="Arial" w:cs="Arial"/>
          <w:sz w:val="24"/>
          <w:szCs w:val="24"/>
        </w:rPr>
        <w:t>к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последним относятся граждане, которые курят и употребляют алкоголь.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При формировании среды, способствующей ведению гражданами здорового образа жизни, включая здоровое питание, защиту от табачного дыма, </w:t>
      </w:r>
      <w:r w:rsidRPr="003B2B33">
        <w:rPr>
          <w:rFonts w:ascii="Arial" w:hAnsi="Arial" w:cs="Arial"/>
          <w:sz w:val="24"/>
          <w:szCs w:val="24"/>
        </w:rPr>
        <w:lastRenderedPageBreak/>
        <w:t>ограничение продаж алкоголя, систему информирования граждан по профилактике заболеваний можно ожидать увеличения доли граждан, ведущих здоровый образ жизни.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1.7. Доступность имеющихся ресурсов в области общественного здоровья (кабинеты и отделения медицинской профилактики и их деятельность):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Отделение медицинской профилактики в </w:t>
      </w:r>
      <w:proofErr w:type="spellStart"/>
      <w:r w:rsidRPr="003B2B33">
        <w:rPr>
          <w:rFonts w:ascii="Arial" w:hAnsi="Arial" w:cs="Arial"/>
          <w:sz w:val="24"/>
          <w:szCs w:val="24"/>
        </w:rPr>
        <w:t>г</w:t>
      </w:r>
      <w:proofErr w:type="gramStart"/>
      <w:r w:rsidRPr="003B2B33">
        <w:rPr>
          <w:rFonts w:ascii="Arial" w:hAnsi="Arial" w:cs="Arial"/>
          <w:sz w:val="24"/>
          <w:szCs w:val="24"/>
        </w:rPr>
        <w:t>.Б</w:t>
      </w:r>
      <w:proofErr w:type="gramEnd"/>
      <w:r w:rsidRPr="003B2B33">
        <w:rPr>
          <w:rFonts w:ascii="Arial" w:hAnsi="Arial" w:cs="Arial"/>
          <w:sz w:val="24"/>
          <w:szCs w:val="24"/>
        </w:rPr>
        <w:t>ородино</w:t>
      </w:r>
      <w:proofErr w:type="spellEnd"/>
      <w:r w:rsidRPr="003B2B33">
        <w:rPr>
          <w:rFonts w:ascii="Arial" w:hAnsi="Arial" w:cs="Arial"/>
          <w:sz w:val="24"/>
          <w:szCs w:val="24"/>
        </w:rPr>
        <w:t>, входит в состав поликлиники городской больницы.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В службе медицинской профилактики работает 1 старшая медицинская сестра, 2 фельдшера, 2 </w:t>
      </w:r>
      <w:proofErr w:type="gramStart"/>
      <w:r w:rsidRPr="003B2B33">
        <w:rPr>
          <w:rFonts w:ascii="Arial" w:hAnsi="Arial" w:cs="Arial"/>
          <w:sz w:val="24"/>
          <w:szCs w:val="24"/>
        </w:rPr>
        <w:t>медицинский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сестры, 2 акушерки (физические лица - основные работники), Укомплектованность медицинскими работниками составляет 100%, </w:t>
      </w:r>
    </w:p>
    <w:p w:rsidR="00836CC1" w:rsidRPr="003B2B33" w:rsidRDefault="00836CC1" w:rsidP="00836CC1">
      <w:pPr>
        <w:tabs>
          <w:tab w:val="left" w:pos="2280"/>
        </w:tabs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Штатное расписание</w:t>
      </w:r>
      <w:r w:rsidRPr="003B2B33">
        <w:rPr>
          <w:rFonts w:ascii="Arial" w:hAnsi="Arial" w:cs="Arial"/>
          <w:sz w:val="24"/>
          <w:szCs w:val="24"/>
        </w:rPr>
        <w:tab/>
        <w:t>соответствует нормативам, установленным приказом Министерства здравоохранения Российской Федерации от 30.09.2015 №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организациях».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Отделение медицинской профилактики реализует три важнейших приоритета: формирование здорового образа жизни у жителей города Бородино, включая снижение потребления алкоголя и табака; организация и методическое обеспечение диспансеризации взрослого населения.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Для формирования здорового образа жизни проводится комплекс популяционной первичной профилактики, направленной на информирование населения в целом и целевых групп о факторах риска хронических неинфекционных заболеваний т мерах их предупреждения, а также на раннее выявление и коррекцию факторов риска.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Популяционная профилактика включает: ежегодное проведение тематических информационно - профилактических компаний, направленных на пропаганду здорового образа жизни и на раннее выявление ХНИЗ и их факторов риска;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публикации в средствах массовой информации (далее - СМИ) по темам профилактики заболеваний и прокат роликов социальной рекламы;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распространение информационно-просветительской полиграфической продукции;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информирование целевых групп населения путем межведомственной лекционной работы.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 2019 году проведено 6 информационно-профилактических кампаний. Наиболее значимыми информационно-профилактическими компаниями являются: «День отказа от курения», «День профилактики артериальной гипертонии», «День трезвости», «День здорового питания», «День профилактики сахарного диабета», «Профилактика туберкулеза».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3B2B33">
        <w:rPr>
          <w:rFonts w:ascii="Arial" w:hAnsi="Arial" w:cs="Arial"/>
          <w:sz w:val="24"/>
          <w:szCs w:val="24"/>
        </w:rPr>
        <w:t>В рамках реализации информационно-коммуникационной Стратегии по информированию населения города Бородино по вопросам формирования здорового образа жизни прошло 5 выступлений медицинских работников по вопросам профилактики хронических неинфекционных заболеваний и формированию здорового образа жизни, проведено 6 лекций, из них 3 - для несовершеннолетних, на которых освещались вопросы профилактики вредных привычек (</w:t>
      </w:r>
      <w:proofErr w:type="spellStart"/>
      <w:r w:rsidRPr="003B2B33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3B2B33">
        <w:rPr>
          <w:rFonts w:ascii="Arial" w:hAnsi="Arial" w:cs="Arial"/>
          <w:sz w:val="24"/>
          <w:szCs w:val="24"/>
        </w:rPr>
        <w:t>, алкоголизма, наркомании), вопросы диспансеризации, профилактики сахарного диабета, сердечнососудистых заболеваний, остеопороза, сохранения психического</w:t>
      </w:r>
      <w:proofErr w:type="gramEnd"/>
      <w:r w:rsidRPr="003B2B33">
        <w:rPr>
          <w:rFonts w:ascii="Arial" w:hAnsi="Arial" w:cs="Arial"/>
          <w:sz w:val="24"/>
          <w:szCs w:val="24"/>
        </w:rPr>
        <w:t xml:space="preserve"> здоровья в пожилом возрасте, вопросы здорового образа жизни (двигательной активности, рационального питания).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Через средства печати и массовых коммуникаций направлено 5 информационно-просветительских статей по теме профилактики ХНИЗ.</w:t>
      </w:r>
    </w:p>
    <w:p w:rsidR="00836CC1" w:rsidRPr="003B2B33" w:rsidRDefault="00836CC1" w:rsidP="00836CC1">
      <w:pPr>
        <w:spacing w:after="0" w:line="240" w:lineRule="auto"/>
        <w:ind w:firstLine="7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96" w:right="52" w:firstLine="758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1.8. Одним из важнейших направлений профилактической работы является организация и методическое обеспечение диспансеризации отдельных гру</w:t>
      </w:r>
      <w:proofErr w:type="gramStart"/>
      <w:r w:rsidRPr="003B2B33">
        <w:rPr>
          <w:rFonts w:ascii="Arial" w:hAnsi="Arial" w:cs="Arial"/>
          <w:sz w:val="24"/>
          <w:szCs w:val="24"/>
        </w:rPr>
        <w:t>пп взр</w:t>
      </w:r>
      <w:proofErr w:type="gramEnd"/>
      <w:r w:rsidRPr="003B2B33">
        <w:rPr>
          <w:rFonts w:ascii="Arial" w:hAnsi="Arial" w:cs="Arial"/>
          <w:sz w:val="24"/>
          <w:szCs w:val="24"/>
        </w:rPr>
        <w:t>ослого населения. В 2019 году прошли диспансеризацию 4686 человек взрослого населения; 3188-несовершеннолетних. 96,09% подлежащих диспансеризации. По частоте выявления факторов риска тенденции к росту факторов риска не отмечено. Нерациональное питание занимает 1-е место в структуре выявляемых факторов риска, 2-е место - низкая физическая активность, 3-е - избыточная масса тела, 4-е место курение.</w:t>
      </w:r>
    </w:p>
    <w:p w:rsidR="00836CC1" w:rsidRPr="003B2B33" w:rsidRDefault="00836CC1" w:rsidP="00836CC1">
      <w:pPr>
        <w:pStyle w:val="af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pStyle w:val="af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Структура факторов риска развития ХНИЗ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</w:p>
    <w:tbl>
      <w:tblPr>
        <w:tblW w:w="9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2156"/>
        <w:gridCol w:w="1277"/>
        <w:gridCol w:w="1550"/>
      </w:tblGrid>
      <w:tr w:rsidR="00836CC1" w:rsidRPr="003B2B33" w:rsidTr="00836CC1">
        <w:trPr>
          <w:trHeight w:hRule="exact" w:val="307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Фактор риска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2016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2017 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2018 г.</w:t>
            </w:r>
          </w:p>
        </w:tc>
      </w:tr>
      <w:tr w:rsidR="00836CC1" w:rsidRPr="003B2B33" w:rsidTr="00836CC1">
        <w:trPr>
          <w:trHeight w:hRule="exact" w:val="394"/>
        </w:trPr>
        <w:tc>
          <w:tcPr>
            <w:tcW w:w="4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Доля,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Доля,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Доля, %</w:t>
            </w:r>
          </w:p>
        </w:tc>
      </w:tr>
      <w:tr w:rsidR="00836CC1" w:rsidRPr="003B2B33" w:rsidTr="00836CC1">
        <w:trPr>
          <w:trHeight w:hRule="exact" w:val="41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Нерациональное питание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23,8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24,7</w:t>
            </w:r>
          </w:p>
        </w:tc>
      </w:tr>
      <w:tr w:rsidR="00836CC1" w:rsidRPr="003B2B33" w:rsidTr="00836CC1">
        <w:trPr>
          <w:trHeight w:hRule="exact" w:val="59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Недостаточная физическая активность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14,2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11,5</w:t>
            </w:r>
          </w:p>
        </w:tc>
      </w:tr>
      <w:tr w:rsidR="00836CC1" w:rsidRPr="003B2B33" w:rsidTr="00836CC1">
        <w:trPr>
          <w:trHeight w:hRule="exact" w:val="41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Избыточная масса тела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14,1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14,9</w:t>
            </w:r>
          </w:p>
        </w:tc>
      </w:tr>
      <w:tr w:rsidR="00836CC1" w:rsidRPr="003B2B33" w:rsidTr="00836CC1">
        <w:trPr>
          <w:trHeight w:hRule="exact" w:val="41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Курение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12,2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12,9</w:t>
            </w:r>
          </w:p>
        </w:tc>
      </w:tr>
      <w:tr w:rsidR="00836CC1" w:rsidRPr="003B2B33" w:rsidTr="00836CC1">
        <w:trPr>
          <w:trHeight w:hRule="exact" w:val="71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Повышенный уровень артериального давления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10,3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9,3</w:t>
            </w:r>
          </w:p>
        </w:tc>
      </w:tr>
    </w:tbl>
    <w:p w:rsidR="00836CC1" w:rsidRPr="003B2B33" w:rsidRDefault="00836CC1" w:rsidP="00836CC1">
      <w:pPr>
        <w:spacing w:after="0" w:line="240" w:lineRule="auto"/>
        <w:ind w:left="96" w:right="52" w:firstLine="758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В структуре общего числа заболеваний, зарегистрированных в ходе диспансеризации, первую позицию занимают болезни системы кровообращения. В структуре впервые выявленных заболеваний первую позицию занимают болезни эндокринной системы, расстройства питания и нарушения обмена веществ. Далее следуют болезни системы кровообращения </w:t>
      </w:r>
      <w:proofErr w:type="gramStart"/>
      <w:r w:rsidRPr="003B2B33">
        <w:rPr>
          <w:rFonts w:ascii="Arial" w:hAnsi="Arial" w:cs="Arial"/>
          <w:sz w:val="24"/>
          <w:szCs w:val="24"/>
        </w:rPr>
        <w:t>осмотренных</w:t>
      </w:r>
      <w:proofErr w:type="gramEnd"/>
      <w:r w:rsidRPr="003B2B33">
        <w:rPr>
          <w:rFonts w:ascii="Arial" w:hAnsi="Arial" w:cs="Arial"/>
          <w:sz w:val="24"/>
          <w:szCs w:val="24"/>
        </w:rPr>
        <w:t>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Из общего числа заболеваний, зарегистрированных в ходе диспансеризации, наибольшая доля взятых на диспансерное наблюдение - по классу новообразований 66,39%. Из числа заболеваний, впервые выявленных в ходе диспансеризации, наибольшая доля взятых на диспансерное наблюдение - по классу БСК - 76,5%.</w:t>
      </w: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В ходе проведения диспансеризации уровень выявления социально значимых хронических неинфекционных заболеваний достигает целевых показателей не по всем позициям.</w:t>
      </w:r>
    </w:p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pStyle w:val="af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Значения показателей эффективности (в процентах)</w:t>
      </w:r>
    </w:p>
    <w:p w:rsidR="00836CC1" w:rsidRPr="003B2B33" w:rsidRDefault="00836CC1" w:rsidP="00836CC1">
      <w:pPr>
        <w:pStyle w:val="af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8"/>
        <w:gridCol w:w="973"/>
        <w:gridCol w:w="840"/>
        <w:gridCol w:w="840"/>
        <w:gridCol w:w="850"/>
      </w:tblGrid>
      <w:tr w:rsidR="00836CC1" w:rsidRPr="003B2B33" w:rsidTr="00836CC1">
        <w:trPr>
          <w:trHeight w:hRule="exact" w:val="322"/>
        </w:trPr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Контр.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знач.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Год</w:t>
            </w:r>
          </w:p>
        </w:tc>
      </w:tr>
      <w:tr w:rsidR="00836CC1" w:rsidRPr="003B2B33" w:rsidTr="00836CC1">
        <w:trPr>
          <w:trHeight w:hRule="exact" w:val="293"/>
        </w:trPr>
        <w:tc>
          <w:tcPr>
            <w:tcW w:w="5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right="180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2018</w:t>
            </w:r>
          </w:p>
        </w:tc>
      </w:tr>
      <w:tr w:rsidR="00836CC1" w:rsidRPr="003B2B33" w:rsidTr="00836CC1">
        <w:trPr>
          <w:trHeight w:hRule="exact" w:val="222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1. Уровень выявления хронических неинфекционных заболеваний:</w:t>
            </w:r>
          </w:p>
          <w:p w:rsidR="00836CC1" w:rsidRDefault="00836CC1" w:rsidP="00836CC1">
            <w:pPr>
              <w:spacing w:after="0" w:line="240" w:lineRule="auto"/>
              <w:ind w:left="159" w:hanging="17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ишемическая болезнь сердца</w:t>
            </w:r>
            <w:r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836CC1" w:rsidRDefault="00836CC1" w:rsidP="00836CC1">
            <w:pPr>
              <w:spacing w:after="0" w:line="240" w:lineRule="auto"/>
              <w:ind w:left="159" w:hanging="17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 xml:space="preserve"> артериальная гипертония</w:t>
            </w:r>
            <w:r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 xml:space="preserve"> сахарный диабет</w:t>
            </w:r>
            <w:r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 xml:space="preserve">хроническая </w:t>
            </w:r>
            <w:proofErr w:type="spellStart"/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обструктивная</w:t>
            </w:r>
            <w:proofErr w:type="spellEnd"/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 xml:space="preserve"> болезнь легких (далее - ХОБЛ) и хронический бронхит онкологические заболевания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1,0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2,5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0,3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1,3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0,1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0,3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1,3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Default="00836CC1" w:rsidP="00836CC1">
            <w:pPr>
              <w:spacing w:after="0" w:line="240" w:lineRule="auto"/>
              <w:ind w:right="180"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0,3</w:t>
            </w:r>
          </w:p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1,5</w:t>
            </w:r>
          </w:p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0,2</w:t>
            </w:r>
          </w:p>
          <w:p w:rsidR="00836CC1" w:rsidRDefault="00836CC1" w:rsidP="00836CC1">
            <w:pPr>
              <w:spacing w:after="0" w:line="240" w:lineRule="auto"/>
              <w:ind w:right="180"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</w:p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0,08</w:t>
            </w:r>
          </w:p>
        </w:tc>
      </w:tr>
      <w:tr w:rsidR="00836CC1" w:rsidRPr="003B2B33" w:rsidTr="00836CC1">
        <w:trPr>
          <w:trHeight w:hRule="exact" w:val="64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lastRenderedPageBreak/>
              <w:t>2. Уровень выявления злокачественных новообразований в I—11-й стадии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55,8</w:t>
            </w:r>
          </w:p>
        </w:tc>
      </w:tr>
      <w:tr w:rsidR="00836CC1" w:rsidRPr="003B2B33" w:rsidTr="00836CC1">
        <w:trPr>
          <w:trHeight w:hRule="exact" w:val="569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3. Удельный вес пациентов, направленных на II этап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34,4</w:t>
            </w:r>
          </w:p>
        </w:tc>
      </w:tr>
      <w:tr w:rsidR="00836CC1" w:rsidRPr="003B2B33" w:rsidTr="00836CC1">
        <w:trPr>
          <w:trHeight w:hRule="exact" w:val="563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4. Охват индивидуальным профилактическим консультированием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94,8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89,1</w:t>
            </w:r>
          </w:p>
        </w:tc>
      </w:tr>
      <w:tr w:rsidR="00836CC1" w:rsidRPr="003B2B33" w:rsidTr="00836CC1">
        <w:trPr>
          <w:trHeight w:hRule="exact" w:val="571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159" w:hanging="17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5. Охват групповым профилактическим консультированием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right="180" w:firstLine="0"/>
              <w:jc w:val="left"/>
              <w:rPr>
                <w:rStyle w:val="2115pt"/>
                <w:rFonts w:ascii="Arial" w:eastAsiaTheme="minorEastAsia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42,1</w:t>
            </w:r>
          </w:p>
        </w:tc>
      </w:tr>
    </w:tbl>
    <w:p w:rsidR="00836CC1" w:rsidRPr="003B2B33" w:rsidRDefault="00836CC1" w:rsidP="00836CC1">
      <w:pPr>
        <w:spacing w:after="0" w:line="240" w:lineRule="auto"/>
        <w:ind w:firstLine="76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23" w:right="52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Недостаточный уровень выявления БСК, сахарного диабета, онкологических заболеваний связан, прежде всего, с проблемой кадров и нехваткой диагностического оборудования.</w:t>
      </w:r>
    </w:p>
    <w:p w:rsidR="00836CC1" w:rsidRPr="003B2B33" w:rsidRDefault="00836CC1" w:rsidP="00836C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Необходимы новые формы мотивации медицинских работников, пересмотр штатного расписания, передача части их полномочий немедицинским работникам.</w:t>
      </w:r>
    </w:p>
    <w:p w:rsidR="00836CC1" w:rsidRPr="003B2B33" w:rsidRDefault="00836CC1" w:rsidP="00836C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B2B33">
        <w:rPr>
          <w:rFonts w:ascii="Arial" w:hAnsi="Arial" w:cs="Arial"/>
          <w:sz w:val="24"/>
          <w:szCs w:val="24"/>
        </w:rPr>
        <w:t>2. Мероприятия программы</w:t>
      </w:r>
    </w:p>
    <w:p w:rsidR="00836CC1" w:rsidRPr="003B2B33" w:rsidRDefault="00836CC1" w:rsidP="00836CC1">
      <w:pPr>
        <w:spacing w:after="0" w:line="240" w:lineRule="auto"/>
        <w:ind w:left="15" w:firstLine="76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Перечень мероприятий программы приведен в приложении № 2 к программе.</w:t>
      </w:r>
    </w:p>
    <w:p w:rsidR="00836CC1" w:rsidRPr="003B2B33" w:rsidRDefault="00836CC1" w:rsidP="00836C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к Муниципальной программе города </w:t>
      </w: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Бородино «Укрепление </w:t>
      </w: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общественного здоровья»</w:t>
      </w: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</w:p>
    <w:tbl>
      <w:tblPr>
        <w:tblW w:w="9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891"/>
        <w:gridCol w:w="1296"/>
        <w:gridCol w:w="1142"/>
        <w:gridCol w:w="754"/>
        <w:gridCol w:w="768"/>
        <w:gridCol w:w="773"/>
        <w:gridCol w:w="778"/>
        <w:gridCol w:w="763"/>
        <w:gridCol w:w="773"/>
      </w:tblGrid>
      <w:tr w:rsidR="00836CC1" w:rsidRPr="003B2B33" w:rsidTr="00836CC1">
        <w:trPr>
          <w:trHeight w:hRule="exact" w:val="30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№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Базовое значение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годы</w:t>
            </w:r>
          </w:p>
        </w:tc>
      </w:tr>
      <w:tr w:rsidR="00836CC1" w:rsidRPr="003B2B33" w:rsidTr="00836CC1">
        <w:trPr>
          <w:trHeight w:hRule="exact" w:val="633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2024</w:t>
            </w:r>
          </w:p>
        </w:tc>
      </w:tr>
      <w:tr w:rsidR="00836CC1" w:rsidRPr="003B2B33" w:rsidTr="00836CC1">
        <w:trPr>
          <w:trHeight w:hRule="exact" w:val="15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Розничная продажа алкогольной продукции на душу населения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литр</w:t>
            </w:r>
          </w:p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этанола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2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4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4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4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4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24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5,7</w:t>
            </w:r>
          </w:p>
        </w:tc>
      </w:tr>
      <w:tr w:rsidR="00836CC1" w:rsidRPr="003B2B33" w:rsidTr="00836CC1">
        <w:trPr>
          <w:trHeight w:hRule="exact" w:val="15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Смертность женщин в возрасте 16-54 года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30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258,9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253,5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249,8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242,3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237,4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232,4</w:t>
            </w:r>
          </w:p>
        </w:tc>
      </w:tr>
      <w:tr w:rsidR="00836CC1" w:rsidRPr="003B2B33" w:rsidTr="00836CC1">
        <w:trPr>
          <w:trHeight w:hRule="exact" w:val="14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Смертность мужчин в возрасте 16-59 лет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CC1" w:rsidRPr="003B2B33" w:rsidRDefault="00836CC1" w:rsidP="00836CC1">
            <w:pPr>
              <w:spacing w:after="0" w:line="240" w:lineRule="auto"/>
              <w:ind w:left="58" w:firstLine="0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случаев на 100 тыс. человек населения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left="300"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869,6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799,8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759.9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720,1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686,1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656,7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3B2B33" w:rsidRDefault="00836CC1" w:rsidP="00836CC1">
            <w:pPr>
              <w:spacing w:after="0" w:line="240" w:lineRule="auto"/>
              <w:ind w:firstLine="48"/>
              <w:rPr>
                <w:rFonts w:ascii="Arial" w:hAnsi="Arial" w:cs="Arial"/>
                <w:sz w:val="24"/>
                <w:szCs w:val="24"/>
              </w:rPr>
            </w:pPr>
            <w:r w:rsidRPr="003B2B33">
              <w:rPr>
                <w:rStyle w:val="2115pt"/>
                <w:rFonts w:ascii="Arial" w:eastAsiaTheme="minorEastAsia" w:hAnsi="Arial" w:cs="Arial"/>
                <w:sz w:val="24"/>
                <w:szCs w:val="24"/>
              </w:rPr>
              <w:t>622,4</w:t>
            </w:r>
          </w:p>
        </w:tc>
      </w:tr>
    </w:tbl>
    <w:p w:rsidR="00836CC1" w:rsidRPr="003B2B33" w:rsidRDefault="00836CC1" w:rsidP="00836CC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36CC1" w:rsidRDefault="00836CC1" w:rsidP="00836CC1">
      <w:pPr>
        <w:jc w:val="right"/>
      </w:pPr>
    </w:p>
    <w:p w:rsidR="00836CC1" w:rsidRDefault="00836CC1" w:rsidP="00836CC1">
      <w:pPr>
        <w:jc w:val="right"/>
      </w:pPr>
    </w:p>
    <w:p w:rsidR="00836CC1" w:rsidRDefault="00836CC1" w:rsidP="00836CC1">
      <w:pPr>
        <w:jc w:val="right"/>
      </w:pPr>
    </w:p>
    <w:p w:rsidR="00836CC1" w:rsidRDefault="00836CC1" w:rsidP="00836CC1">
      <w:pPr>
        <w:jc w:val="right"/>
      </w:pPr>
    </w:p>
    <w:p w:rsidR="00836CC1" w:rsidRDefault="00836CC1" w:rsidP="00836CC1">
      <w:pPr>
        <w:jc w:val="right"/>
      </w:pPr>
    </w:p>
    <w:p w:rsidR="00836CC1" w:rsidRDefault="00836CC1" w:rsidP="00836CC1">
      <w:pPr>
        <w:jc w:val="right"/>
        <w:sectPr w:rsidR="00836CC1" w:rsidSect="00836CC1">
          <w:headerReference w:type="even" r:id="rId11"/>
          <w:headerReference w:type="default" r:id="rId12"/>
          <w:headerReference w:type="firs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3B2B33">
        <w:rPr>
          <w:rFonts w:ascii="Arial" w:hAnsi="Arial" w:cs="Arial"/>
          <w:sz w:val="24"/>
          <w:szCs w:val="24"/>
        </w:rPr>
        <w:t xml:space="preserve"> </w:t>
      </w: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к Муниципальной программе города </w:t>
      </w:r>
    </w:p>
    <w:p w:rsidR="00836CC1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 xml:space="preserve">Бородино «Укрепление </w:t>
      </w:r>
    </w:p>
    <w:p w:rsidR="00836CC1" w:rsidRPr="003B2B33" w:rsidRDefault="00836CC1" w:rsidP="00836CC1">
      <w:pPr>
        <w:spacing w:after="0" w:line="240" w:lineRule="auto"/>
        <w:ind w:left="4540"/>
        <w:rPr>
          <w:rFonts w:ascii="Arial" w:hAnsi="Arial" w:cs="Arial"/>
          <w:sz w:val="24"/>
          <w:szCs w:val="24"/>
        </w:rPr>
      </w:pPr>
      <w:r w:rsidRPr="003B2B33">
        <w:rPr>
          <w:rFonts w:ascii="Arial" w:hAnsi="Arial" w:cs="Arial"/>
          <w:sz w:val="24"/>
          <w:szCs w:val="24"/>
        </w:rPr>
        <w:t>общественного здоровья»</w:t>
      </w:r>
    </w:p>
    <w:p w:rsidR="00836CC1" w:rsidRDefault="00836CC1" w:rsidP="00836CC1">
      <w:pPr>
        <w:jc w:val="right"/>
      </w:pPr>
    </w:p>
    <w:p w:rsidR="00836CC1" w:rsidRPr="0045631E" w:rsidRDefault="00836CC1" w:rsidP="00836CC1">
      <w:pPr>
        <w:pStyle w:val="70"/>
        <w:shd w:val="clear" w:color="auto" w:fill="auto"/>
        <w:spacing w:before="0" w:after="0" w:line="322" w:lineRule="exact"/>
        <w:ind w:left="920"/>
        <w:rPr>
          <w:rFonts w:ascii="Arial" w:hAnsi="Arial" w:cs="Arial"/>
          <w:sz w:val="24"/>
          <w:szCs w:val="24"/>
        </w:rPr>
      </w:pPr>
      <w:r w:rsidRPr="0045631E">
        <w:rPr>
          <w:rFonts w:ascii="Arial" w:hAnsi="Arial" w:cs="Arial"/>
          <w:sz w:val="24"/>
          <w:szCs w:val="24"/>
        </w:rPr>
        <w:t>Перечень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45631E">
        <w:rPr>
          <w:rFonts w:ascii="Arial" w:hAnsi="Arial" w:cs="Arial"/>
          <w:sz w:val="24"/>
          <w:szCs w:val="24"/>
        </w:rPr>
        <w:t>Муниципальной программы города Бородино</w:t>
      </w:r>
      <w:r w:rsidRPr="0045631E">
        <w:rPr>
          <w:rFonts w:ascii="Arial" w:hAnsi="Arial" w:cs="Arial"/>
          <w:sz w:val="24"/>
          <w:szCs w:val="24"/>
        </w:rPr>
        <w:br/>
        <w:t>«Укрепление общественного здоровья»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54"/>
        <w:gridCol w:w="1064"/>
        <w:gridCol w:w="424"/>
        <w:gridCol w:w="1702"/>
        <w:gridCol w:w="850"/>
        <w:gridCol w:w="1701"/>
      </w:tblGrid>
      <w:tr w:rsidR="00836CC1" w:rsidRPr="000B4345" w:rsidTr="000B4345">
        <w:trPr>
          <w:trHeight w:hRule="exact"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№</w:t>
            </w:r>
            <w:proofErr w:type="spell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Сроки реализации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2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Результат</w:t>
            </w:r>
          </w:p>
        </w:tc>
      </w:tr>
      <w:tr w:rsidR="00836CC1" w:rsidRPr="000B4345" w:rsidTr="000B4345">
        <w:trPr>
          <w:trHeight w:hRule="exact" w:val="34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окончание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6CC1" w:rsidRPr="000B4345" w:rsidTr="000B4345">
        <w:trPr>
          <w:trHeight w:hRule="exact"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</w:rPr>
            </w:pPr>
            <w:r w:rsidRPr="000B4345">
              <w:rPr>
                <w:rStyle w:val="2LucidaSansUnicode105pt"/>
                <w:rFonts w:ascii="Arial" w:eastAsiaTheme="minorEastAsia" w:hAnsi="Arial" w:cs="Arial"/>
                <w:sz w:val="22"/>
                <w:szCs w:val="22"/>
              </w:rPr>
              <w:t>11</w:t>
            </w:r>
            <w:r w:rsidRPr="000B4345">
              <w:rPr>
                <w:rStyle w:val="2ArialUnicodeMS95pt"/>
                <w:rFonts w:ascii="Arial" w:eastAsiaTheme="minorEastAsia" w:hAnsi="Arial" w:cs="Arial"/>
                <w:sz w:val="22"/>
                <w:szCs w:val="22"/>
              </w:rPr>
              <w:t>.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Формирование и внедрение муниципальной программы «Укрепление общественного здоровья»</w:t>
            </w:r>
          </w:p>
        </w:tc>
      </w:tr>
      <w:tr w:rsidR="00836CC1" w:rsidRPr="000B4345" w:rsidTr="000B4345">
        <w:trPr>
          <w:trHeight w:hRule="exact"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11.1.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Проведение анализа демографических и медицинских показателей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01.01.2020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31.12.2020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Аналитическая справка о демографических и медицинских показателях </w:t>
            </w:r>
          </w:p>
        </w:tc>
      </w:tr>
      <w:tr w:rsidR="00836CC1" w:rsidRPr="000B4345" w:rsidTr="000B4345">
        <w:trPr>
          <w:trHeight w:hRule="exact" w:val="3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11.2.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Проведение социологического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исследования распространенности поведенческих факторов риска основных неинфекционных заболеваний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среди взрослого населения города Бородино, охвата и удовлетворенности взрослого населения медицинской профилактической помощью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01.01.2020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31.12.2020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Заключение по результатам исследования о распространенности поведенческих факторов риска основных неинфекционных заболеваний среди взрослого населения города Бородино, охвата и удовлетворенности взрослого населения медицинской профилактической помощью</w:t>
            </w:r>
          </w:p>
        </w:tc>
      </w:tr>
      <w:tr w:rsidR="00836CC1" w:rsidRPr="000B4345" w:rsidTr="000B4345">
        <w:trPr>
          <w:trHeight w:hRule="exact"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11.3.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Анализ медико-демографических показателей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Февраль</w:t>
            </w:r>
          </w:p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декабрь</w:t>
            </w:r>
          </w:p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Style w:val="2115pt"/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836CC1" w:rsidRPr="000B4345" w:rsidTr="00836CC1">
        <w:trPr>
          <w:trHeight w:hRule="exact"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22.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Методическое сопровождение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реализации корпоративных программ сохранения здоровья работников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предприятий, организаций и учреждений города Бородино</w:t>
            </w:r>
          </w:p>
        </w:tc>
      </w:tr>
      <w:tr w:rsidR="00836CC1" w:rsidRPr="000B4345" w:rsidTr="000B4345">
        <w:trPr>
          <w:trHeight w:hRule="exact"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Адаптация и содействие внедрению программы укрепления общественного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HAnsi" w:hAnsi="Arial" w:cs="Arial"/>
                <w:sz w:val="22"/>
                <w:szCs w:val="22"/>
              </w:rPr>
              <w:t>01.01.2020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20.12.2020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Содействие внедрению на предприятиях  корпоративных программ</w:t>
            </w:r>
          </w:p>
        </w:tc>
      </w:tr>
      <w:tr w:rsidR="00836CC1" w:rsidRPr="000B4345" w:rsidTr="000B4345">
        <w:trPr>
          <w:trHeight w:hRule="exact"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Проведение совещания по внедрению корпоративных программ сохранения здоровья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HAnsi" w:hAnsi="Arial" w:cs="Arial"/>
                <w:sz w:val="22"/>
                <w:szCs w:val="22"/>
                <w:lang w:eastAsia="en-US"/>
              </w:rPr>
              <w:t>25.03.2020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25.03.2020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Подготовка ежеквартального отчета по внедрению корпоративных программ</w:t>
            </w:r>
          </w:p>
        </w:tc>
      </w:tr>
      <w:tr w:rsidR="00836CC1" w:rsidRPr="000B4345" w:rsidTr="000B4345">
        <w:trPr>
          <w:trHeight w:hRule="exact"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Style w:val="2115pt"/>
                <w:rFonts w:ascii="Arial" w:eastAsiaTheme="minorEastAsia" w:hAnsi="Arial" w:cs="Arial"/>
                <w:sz w:val="22"/>
                <w:szCs w:val="22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lastRenderedPageBreak/>
              <w:t>22.3.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Проведение совещания по реализации корпоративных программ сохранения здоровья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HAnsi" w:hAnsi="Arial" w:cs="Arial"/>
                <w:sz w:val="22"/>
                <w:szCs w:val="22"/>
                <w:lang w:eastAsia="en-US"/>
              </w:rPr>
              <w:t>02.10.2020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02.10.2020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Подготовка ежеквартального отчета по внедрению корпоративных программ</w:t>
            </w:r>
          </w:p>
        </w:tc>
      </w:tr>
      <w:tr w:rsidR="00836CC1" w:rsidRPr="000B4345" w:rsidTr="00836CC1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33.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Формирование среды, способствующей ведению гражданами здорового образа жизни, включая здоровое питание (в том числе ликвидацию </w:t>
            </w:r>
            <w:proofErr w:type="spell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микронутриентной</w:t>
            </w:r>
            <w:proofErr w:type="spell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недостаточности, сокращение потребление соли и сахара), защиту от табачного дыма, снижение потребления алкоголя</w:t>
            </w:r>
          </w:p>
        </w:tc>
      </w:tr>
      <w:tr w:rsidR="00836CC1" w:rsidRPr="000B4345" w:rsidTr="000B4345">
        <w:trPr>
          <w:trHeight w:hRule="exact" w:val="4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Подготовка материалов на заседание городской комиссии по вопросам демографии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Создание условий для снижения потребления соли и сахара, для ликвидации </w:t>
            </w:r>
            <w:proofErr w:type="spell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микронутриентной</w:t>
            </w:r>
            <w:proofErr w:type="spell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н</w:t>
            </w: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едостаточности. Увеличение показателя приверженности к здоровому образу жизни на 1 %, ежегодно</w:t>
            </w:r>
          </w:p>
        </w:tc>
      </w:tr>
      <w:tr w:rsidR="00836CC1" w:rsidRPr="000B4345" w:rsidTr="000B4345">
        <w:trPr>
          <w:trHeight w:hRule="exact" w:val="3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33.2.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Подготовка и распространение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материалов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и проведение заседания в сфере охраны здоровья граждан от воздействия окружающего табачного дыма и последствий потребления табака в части профилактики потребления табака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Создание условий для снижения потребления табака. Снижение </w:t>
            </w:r>
            <w:proofErr w:type="spell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табако</w:t>
            </w:r>
            <w:proofErr w:type="spell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- курения на территории региона на 0,5%, ежегодно</w:t>
            </w:r>
          </w:p>
        </w:tc>
      </w:tr>
      <w:tr w:rsidR="00836CC1" w:rsidRPr="000B4345" w:rsidTr="00836CC1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Мотивирование граждан к ведению здорового образа жизни и проведение информационно-коммуникационных кампаний</w:t>
            </w:r>
          </w:p>
        </w:tc>
      </w:tr>
      <w:tr w:rsidR="00836CC1" w:rsidRPr="000B4345" w:rsidTr="000B4345">
        <w:trPr>
          <w:trHeight w:hRule="exact" w:val="2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Выступления в электронных средствах массовой информации (далее - СМИ) медицинских работников КГБУЗ «Бородинская городская больница» по актуальным темам общественного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Охват информированием населения о факторах риска -</w:t>
            </w:r>
            <w:r w:rsidR="000B4345">
              <w:rPr>
                <w:rFonts w:ascii="Arial" w:hAnsi="Arial" w:cs="Arial"/>
              </w:rPr>
              <w:t xml:space="preserve"> </w:t>
            </w: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25%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Количество выступлений в СМИ не менее 5, ежегодно</w:t>
            </w:r>
          </w:p>
        </w:tc>
      </w:tr>
      <w:tr w:rsidR="00836CC1" w:rsidRPr="000B4345" w:rsidTr="000B4345">
        <w:trPr>
          <w:trHeight w:hRule="exact" w:val="3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lastRenderedPageBreak/>
              <w:t>44.2.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Опубликование в средствах массовой информации информационных статей медицинских работников КГБУЗ «Бородинская городская больница» по вопросам формирования здорового образа жизни и профилактики хронических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Количество информационных статей не менее 5, ежегодно</w:t>
            </w:r>
          </w:p>
        </w:tc>
      </w:tr>
      <w:tr w:rsidR="00836CC1" w:rsidRPr="000B4345" w:rsidTr="000B4345">
        <w:trPr>
          <w:trHeight w:hRule="exact"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Подготовка, печать, распространение информационно-просветительских материалов (буклетов, листовок, брошюр, плакатов) здорового образа жизни и профилактике хронических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150  экземпляров информационно-просветительских материалов, ежегодно</w:t>
            </w:r>
          </w:p>
        </w:tc>
      </w:tr>
      <w:tr w:rsidR="00836CC1" w:rsidRPr="000B4345" w:rsidTr="000B4345">
        <w:trPr>
          <w:trHeight w:hRule="exact"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Проведение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профилактических акций и кампаний, приуроченных к Всемирным дням здоровья согласно календарю ВОЗ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Проведении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3 профилактических акций и кампаний, ежегодно</w:t>
            </w:r>
          </w:p>
        </w:tc>
      </w:tr>
      <w:tr w:rsidR="00836CC1" w:rsidRPr="000B4345" w:rsidTr="000B4345">
        <w:trPr>
          <w:trHeight w:hRule="exact"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Реализация информационно-просветительского проекта «Знание - сила!»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Охват 50 слушателей при проведении информационно-просветитель</w:t>
            </w:r>
            <w:r w:rsid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-</w:t>
            </w:r>
            <w:proofErr w:type="spell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ского</w:t>
            </w:r>
            <w:proofErr w:type="spell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проекта «Знание - сила!», ежегодно</w:t>
            </w:r>
          </w:p>
        </w:tc>
      </w:tr>
      <w:tr w:rsidR="00836CC1" w:rsidRPr="000B4345" w:rsidTr="000B4345">
        <w:trPr>
          <w:trHeight w:hRule="exact" w:val="1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Реализация информационного проекта «Старшее поколение», направленное на формирование активного долголетия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Обучение не менее 30 человек принципам активного долголетия</w:t>
            </w:r>
          </w:p>
        </w:tc>
      </w:tr>
      <w:tr w:rsidR="00836CC1" w:rsidRPr="000B4345" w:rsidTr="000B4345">
        <w:trPr>
          <w:trHeight w:hRule="exact"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lastRenderedPageBreak/>
              <w:t>44.7.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Реализация проекта «Здоровое питание - здоровая жизнь!» на площадке средних общеобразовательных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Охват не менее 50 школьников при реализации проекта «Здоровое питание - здоровая жизнь!», ежегодно</w:t>
            </w:r>
          </w:p>
        </w:tc>
      </w:tr>
      <w:tr w:rsidR="00836CC1" w:rsidRPr="000B4345" w:rsidTr="000B4345">
        <w:trPr>
          <w:trHeight w:hRule="exact" w:val="3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6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44.8.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Прокат информационно-просветительских роликов о формировании приверженности к здоровому образу жизни на плазменных панелях работников КГБУЗ «Бородинская городская больница» и на каналах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10 прокатов просветительских роликов о формировании приверженности к здоровому образу жизни, ежегодно</w:t>
            </w:r>
          </w:p>
        </w:tc>
      </w:tr>
      <w:tr w:rsidR="00836CC1" w:rsidRPr="000B4345" w:rsidTr="00836CC1">
        <w:trPr>
          <w:trHeight w:hRule="exact"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5.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Вовлечение добровольческих и социально ориентированных некоммерческих организаций (далее - СОНКО) в мероприятия по укреплению общественного здоровья</w:t>
            </w:r>
          </w:p>
        </w:tc>
      </w:tr>
      <w:tr w:rsidR="00836CC1" w:rsidRPr="000B4345" w:rsidTr="000B4345">
        <w:trPr>
          <w:trHeight w:hRule="exact" w:val="3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Организация поддержки СО НКО, оказывающим населению услуги по охране здоровья граждан в рамках реализации постановления Правительства края в том числе: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Оказание поддержки  СО НКО</w:t>
            </w:r>
          </w:p>
        </w:tc>
      </w:tr>
      <w:tr w:rsidR="00836CC1" w:rsidRPr="000B4345" w:rsidTr="000B4345">
        <w:trPr>
          <w:trHeight w:hRule="exact" w:val="2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Оказание методической, консультационной и информационной помощи СО НКО, оказывающим населению услуги по охране здоровья граждан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Оказание поддержки СО НКО</w:t>
            </w:r>
          </w:p>
        </w:tc>
      </w:tr>
      <w:tr w:rsidR="00836CC1" w:rsidRPr="000B4345" w:rsidTr="00836CC1">
        <w:trPr>
          <w:trHeight w:hRule="exact" w:val="2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Освещение в средствах массовой информации взаимодействия краевых государственных учреждений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с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СО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НКО по вопросам охраны здоровья граждан, благотворительности и добровольчества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Style w:val="2115pt"/>
                <w:rFonts w:ascii="Arial" w:eastAsiaTheme="minorEastAsia" w:hAnsi="Arial" w:cs="Arial"/>
                <w:sz w:val="22"/>
                <w:szCs w:val="22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Масленникова З.В., пресс-служба министерства здравоохранения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Количество информационных материалов не менее 3, ежегодно</w:t>
            </w:r>
          </w:p>
        </w:tc>
      </w:tr>
      <w:tr w:rsidR="00836CC1" w:rsidRPr="000B4345" w:rsidTr="000B4345">
        <w:trPr>
          <w:trHeight w:hRule="exact" w:val="2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lastRenderedPageBreak/>
              <w:t>55.2.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Организация помощи волонтерских и добровольческих организаций по профилактике заболеваний и популяризации здорового образа жизни в том числе: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Привлечение не менее 4 волонтеров для участия в мероприятиях по популяризации здорового образа жизни</w:t>
            </w:r>
          </w:p>
        </w:tc>
      </w:tr>
      <w:tr w:rsidR="00836CC1" w:rsidRPr="000B4345" w:rsidTr="000B4345">
        <w:trPr>
          <w:trHeight w:hRule="exact"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Проведение профилактических акций, приуроченных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ко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Всемирным дням здоровья согласно календаря ВОЗ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Участие в 5 профилактических акциях, приуроченных 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ко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Всемирным дням здоровья согласно календарю ВОЗ</w:t>
            </w:r>
          </w:p>
        </w:tc>
      </w:tr>
      <w:tr w:rsidR="00836CC1" w:rsidRPr="000B4345" w:rsidTr="000B4345">
        <w:trPr>
          <w:trHeight w:hRule="exact" w:val="1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Участие СО НКО, волонтерских и добровольческих организаций в международном форуме ТИМ «Бирюса»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Участие 1 волонтеро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в-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медиков в международном форуме ТИМ «Бирюса», ежегодно</w:t>
            </w:r>
          </w:p>
        </w:tc>
      </w:tr>
      <w:tr w:rsidR="00836CC1" w:rsidRPr="000B4345" w:rsidTr="000B4345">
        <w:trPr>
          <w:trHeight w:hRule="exact" w:val="1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Участие волонтерских и добровольческих организаций в молодежном форуме ТИМ «Юниор»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Участие 1 волонтеро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в-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медиков в молодежном форуме ТИМ «Юниор», ежегодно</w:t>
            </w:r>
          </w:p>
        </w:tc>
      </w:tr>
      <w:tr w:rsidR="00836CC1" w:rsidRPr="000B4345" w:rsidTr="000B4345">
        <w:trPr>
          <w:trHeight w:hRule="exact"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Организация обучения населения навыкам первой помощи силами волонтеро</w:t>
            </w:r>
            <w:proofErr w:type="gramStart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в-</w:t>
            </w:r>
            <w:proofErr w:type="gramEnd"/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 xml:space="preserve"> медиков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Обучение не менее 6 человек</w:t>
            </w:r>
          </w:p>
        </w:tc>
      </w:tr>
      <w:tr w:rsidR="00836CC1" w:rsidRPr="000B4345" w:rsidTr="000B4345">
        <w:trPr>
          <w:trHeight w:hRule="exact"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left="14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55.2.5.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Привлечение школьников из числа волонтеров-медиков к просветительской работе по вопросам ведения здорового образа жизни в молодежной среде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2020 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0B43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2024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0B4345">
              <w:rPr>
                <w:rFonts w:ascii="Arial" w:hAnsi="Arial" w:cs="Arial"/>
              </w:rPr>
              <w:t>Администрация города Бородино.</w:t>
            </w:r>
          </w:p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КГБУЗ «Бородинская городская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C1" w:rsidRPr="000B4345" w:rsidRDefault="00836CC1" w:rsidP="00836CC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hd w:val="clear" w:color="auto" w:fill="FFFFFF"/>
                <w:lang w:bidi="ru-RU"/>
              </w:rPr>
            </w:pPr>
            <w:r w:rsidRPr="000B4345">
              <w:rPr>
                <w:rStyle w:val="2115pt"/>
                <w:rFonts w:ascii="Arial" w:eastAsiaTheme="minorEastAsia" w:hAnsi="Arial" w:cs="Arial"/>
                <w:sz w:val="22"/>
                <w:szCs w:val="22"/>
              </w:rPr>
              <w:t>Привлечение 4 школьников из числа отрядов волонтеров-медиков, ежегодно</w:t>
            </w:r>
          </w:p>
        </w:tc>
      </w:tr>
    </w:tbl>
    <w:p w:rsidR="00216623" w:rsidRPr="00595C94" w:rsidRDefault="00216623" w:rsidP="00836CC1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DD73DD" w:rsidRPr="00930726" w:rsidRDefault="00DD73DD" w:rsidP="00FD7E68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sz w:val="24"/>
          <w:szCs w:val="24"/>
        </w:rPr>
      </w:pPr>
      <w:bookmarkStart w:id="0" w:name="_GoBack"/>
      <w:bookmarkEnd w:id="0"/>
    </w:p>
    <w:sectPr w:rsidR="00DD73DD" w:rsidRPr="00930726" w:rsidSect="00836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0D" w:rsidRDefault="00BE210D" w:rsidP="00ED5854">
      <w:pPr>
        <w:spacing w:after="0" w:line="240" w:lineRule="auto"/>
      </w:pPr>
      <w:r>
        <w:separator/>
      </w:r>
    </w:p>
  </w:endnote>
  <w:endnote w:type="continuationSeparator" w:id="0">
    <w:p w:rsidR="00BE210D" w:rsidRDefault="00BE210D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0D" w:rsidRDefault="00BE210D" w:rsidP="00ED5854">
      <w:pPr>
        <w:spacing w:after="0" w:line="240" w:lineRule="auto"/>
      </w:pPr>
      <w:r>
        <w:separator/>
      </w:r>
    </w:p>
  </w:footnote>
  <w:footnote w:type="continuationSeparator" w:id="0">
    <w:p w:rsidR="00BE210D" w:rsidRDefault="00BE210D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C1" w:rsidRDefault="00836CC1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C1" w:rsidRDefault="00836CC1">
    <w:pPr>
      <w:spacing w:after="0" w:line="259" w:lineRule="auto"/>
      <w:ind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345">
      <w:rPr>
        <w:noProof/>
      </w:rPr>
      <w:t>13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C1" w:rsidRDefault="00836CC1">
    <w:pPr>
      <w:spacing w:after="0" w:line="259" w:lineRule="auto"/>
      <w:ind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C312D2"/>
    <w:multiLevelType w:val="multilevel"/>
    <w:tmpl w:val="901C11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D8F725D"/>
    <w:multiLevelType w:val="multilevel"/>
    <w:tmpl w:val="6C2EA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36371135"/>
    <w:multiLevelType w:val="multilevel"/>
    <w:tmpl w:val="884A0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7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3"/>
  </w:num>
  <w:num w:numId="7">
    <w:abstractNumId w:val="4"/>
  </w:num>
  <w:num w:numId="8">
    <w:abstractNumId w:val="26"/>
  </w:num>
  <w:num w:numId="9">
    <w:abstractNumId w:val="5"/>
  </w:num>
  <w:num w:numId="10">
    <w:abstractNumId w:val="34"/>
  </w:num>
  <w:num w:numId="11">
    <w:abstractNumId w:val="14"/>
  </w:num>
  <w:num w:numId="12">
    <w:abstractNumId w:val="20"/>
  </w:num>
  <w:num w:numId="13">
    <w:abstractNumId w:val="32"/>
  </w:num>
  <w:num w:numId="14">
    <w:abstractNumId w:val="33"/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8"/>
  </w:num>
  <w:num w:numId="19">
    <w:abstractNumId w:val="11"/>
  </w:num>
  <w:num w:numId="20">
    <w:abstractNumId w:val="35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36"/>
  </w:num>
  <w:num w:numId="30">
    <w:abstractNumId w:val="2"/>
  </w:num>
  <w:num w:numId="31">
    <w:abstractNumId w:val="22"/>
  </w:num>
  <w:num w:numId="32">
    <w:abstractNumId w:val="17"/>
  </w:num>
  <w:num w:numId="33">
    <w:abstractNumId w:val="1"/>
  </w:num>
  <w:num w:numId="34">
    <w:abstractNumId w:val="10"/>
  </w:num>
  <w:num w:numId="35">
    <w:abstractNumId w:val="21"/>
  </w:num>
  <w:num w:numId="36">
    <w:abstractNumId w:val="15"/>
  </w:num>
  <w:num w:numId="37">
    <w:abstractNumId w:val="30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1D09"/>
    <w:rsid w:val="000022F1"/>
    <w:rsid w:val="00002F5B"/>
    <w:rsid w:val="000065B6"/>
    <w:rsid w:val="00007726"/>
    <w:rsid w:val="00007DCD"/>
    <w:rsid w:val="00012B1E"/>
    <w:rsid w:val="0002320A"/>
    <w:rsid w:val="00023DFD"/>
    <w:rsid w:val="00026C7F"/>
    <w:rsid w:val="000327AD"/>
    <w:rsid w:val="000372D7"/>
    <w:rsid w:val="0003737C"/>
    <w:rsid w:val="000405E9"/>
    <w:rsid w:val="000411AC"/>
    <w:rsid w:val="00047E9B"/>
    <w:rsid w:val="00051ED9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3972"/>
    <w:rsid w:val="00084BCF"/>
    <w:rsid w:val="00084EE7"/>
    <w:rsid w:val="00086DF6"/>
    <w:rsid w:val="00087E0D"/>
    <w:rsid w:val="00090C28"/>
    <w:rsid w:val="00091638"/>
    <w:rsid w:val="00094833"/>
    <w:rsid w:val="00096841"/>
    <w:rsid w:val="000A06A7"/>
    <w:rsid w:val="000B4345"/>
    <w:rsid w:val="000B613D"/>
    <w:rsid w:val="000C0EA7"/>
    <w:rsid w:val="000D6100"/>
    <w:rsid w:val="000E7842"/>
    <w:rsid w:val="000F0263"/>
    <w:rsid w:val="000F525A"/>
    <w:rsid w:val="0010049E"/>
    <w:rsid w:val="00102CFD"/>
    <w:rsid w:val="0011289F"/>
    <w:rsid w:val="0011380C"/>
    <w:rsid w:val="0011396C"/>
    <w:rsid w:val="001157F5"/>
    <w:rsid w:val="001351EA"/>
    <w:rsid w:val="0013595D"/>
    <w:rsid w:val="00143CEA"/>
    <w:rsid w:val="00143DB9"/>
    <w:rsid w:val="001447B7"/>
    <w:rsid w:val="00145986"/>
    <w:rsid w:val="001476B8"/>
    <w:rsid w:val="00152E69"/>
    <w:rsid w:val="0015320A"/>
    <w:rsid w:val="00154EAC"/>
    <w:rsid w:val="00157090"/>
    <w:rsid w:val="0015792E"/>
    <w:rsid w:val="00165E2E"/>
    <w:rsid w:val="001662E0"/>
    <w:rsid w:val="0017342B"/>
    <w:rsid w:val="001742BC"/>
    <w:rsid w:val="00175975"/>
    <w:rsid w:val="001766A7"/>
    <w:rsid w:val="00177C0F"/>
    <w:rsid w:val="00177EC2"/>
    <w:rsid w:val="00181223"/>
    <w:rsid w:val="00181882"/>
    <w:rsid w:val="001863AE"/>
    <w:rsid w:val="0018641C"/>
    <w:rsid w:val="00192533"/>
    <w:rsid w:val="001A7BE8"/>
    <w:rsid w:val="001B4399"/>
    <w:rsid w:val="001B48A5"/>
    <w:rsid w:val="001C007A"/>
    <w:rsid w:val="001C0C52"/>
    <w:rsid w:val="001C1D56"/>
    <w:rsid w:val="001C45A9"/>
    <w:rsid w:val="001C5764"/>
    <w:rsid w:val="001D0381"/>
    <w:rsid w:val="001D5399"/>
    <w:rsid w:val="001E0319"/>
    <w:rsid w:val="001E0D4D"/>
    <w:rsid w:val="001E19F2"/>
    <w:rsid w:val="001E5728"/>
    <w:rsid w:val="001E6254"/>
    <w:rsid w:val="001E74F5"/>
    <w:rsid w:val="001F1F44"/>
    <w:rsid w:val="001F2FF9"/>
    <w:rsid w:val="001F6886"/>
    <w:rsid w:val="001F6A03"/>
    <w:rsid w:val="00200397"/>
    <w:rsid w:val="002070DB"/>
    <w:rsid w:val="00207F0F"/>
    <w:rsid w:val="00211B0A"/>
    <w:rsid w:val="00212297"/>
    <w:rsid w:val="002123E7"/>
    <w:rsid w:val="002136CB"/>
    <w:rsid w:val="00213847"/>
    <w:rsid w:val="002146A5"/>
    <w:rsid w:val="00214A26"/>
    <w:rsid w:val="00216623"/>
    <w:rsid w:val="002211DF"/>
    <w:rsid w:val="00234B07"/>
    <w:rsid w:val="00235AA9"/>
    <w:rsid w:val="00244313"/>
    <w:rsid w:val="0024451C"/>
    <w:rsid w:val="00246693"/>
    <w:rsid w:val="00246A1E"/>
    <w:rsid w:val="00246F4B"/>
    <w:rsid w:val="00247159"/>
    <w:rsid w:val="0024796E"/>
    <w:rsid w:val="00250351"/>
    <w:rsid w:val="00250B74"/>
    <w:rsid w:val="00251760"/>
    <w:rsid w:val="0025328B"/>
    <w:rsid w:val="002558CD"/>
    <w:rsid w:val="00257E17"/>
    <w:rsid w:val="00261C98"/>
    <w:rsid w:val="00263FAC"/>
    <w:rsid w:val="0027124D"/>
    <w:rsid w:val="002745D7"/>
    <w:rsid w:val="00275EE1"/>
    <w:rsid w:val="00287347"/>
    <w:rsid w:val="00287586"/>
    <w:rsid w:val="00292479"/>
    <w:rsid w:val="0029470C"/>
    <w:rsid w:val="002A0899"/>
    <w:rsid w:val="002A3CED"/>
    <w:rsid w:val="002A4290"/>
    <w:rsid w:val="002A7BE1"/>
    <w:rsid w:val="002B12E9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E571C"/>
    <w:rsid w:val="002F0E2C"/>
    <w:rsid w:val="002F5B4D"/>
    <w:rsid w:val="002F5E33"/>
    <w:rsid w:val="00300981"/>
    <w:rsid w:val="00305B6F"/>
    <w:rsid w:val="00305BE2"/>
    <w:rsid w:val="00306D3E"/>
    <w:rsid w:val="00307686"/>
    <w:rsid w:val="003076ED"/>
    <w:rsid w:val="003145F6"/>
    <w:rsid w:val="00314F22"/>
    <w:rsid w:val="003176F3"/>
    <w:rsid w:val="00317D0C"/>
    <w:rsid w:val="00317FD7"/>
    <w:rsid w:val="00320451"/>
    <w:rsid w:val="003205BF"/>
    <w:rsid w:val="00321BB3"/>
    <w:rsid w:val="003222B2"/>
    <w:rsid w:val="00323891"/>
    <w:rsid w:val="0032575A"/>
    <w:rsid w:val="00325C3D"/>
    <w:rsid w:val="00325DA4"/>
    <w:rsid w:val="00327EB8"/>
    <w:rsid w:val="00335CA7"/>
    <w:rsid w:val="00340D51"/>
    <w:rsid w:val="00341B00"/>
    <w:rsid w:val="00342627"/>
    <w:rsid w:val="00342CC5"/>
    <w:rsid w:val="0034311A"/>
    <w:rsid w:val="0035644A"/>
    <w:rsid w:val="003564CD"/>
    <w:rsid w:val="00362C22"/>
    <w:rsid w:val="00366180"/>
    <w:rsid w:val="0037134E"/>
    <w:rsid w:val="00372D69"/>
    <w:rsid w:val="00374377"/>
    <w:rsid w:val="00374D89"/>
    <w:rsid w:val="0038368A"/>
    <w:rsid w:val="0038465D"/>
    <w:rsid w:val="003870E0"/>
    <w:rsid w:val="003917AB"/>
    <w:rsid w:val="00396074"/>
    <w:rsid w:val="003A0382"/>
    <w:rsid w:val="003A07C4"/>
    <w:rsid w:val="003A4598"/>
    <w:rsid w:val="003A7217"/>
    <w:rsid w:val="003B1717"/>
    <w:rsid w:val="003B1D97"/>
    <w:rsid w:val="003B73BD"/>
    <w:rsid w:val="003D1E42"/>
    <w:rsid w:val="003D354A"/>
    <w:rsid w:val="003D4F26"/>
    <w:rsid w:val="003D4FA6"/>
    <w:rsid w:val="003D5E4A"/>
    <w:rsid w:val="003D746D"/>
    <w:rsid w:val="003E23D5"/>
    <w:rsid w:val="003E46B2"/>
    <w:rsid w:val="003E672B"/>
    <w:rsid w:val="003F0CEA"/>
    <w:rsid w:val="003F2991"/>
    <w:rsid w:val="00401BC8"/>
    <w:rsid w:val="00401CA2"/>
    <w:rsid w:val="00412EE9"/>
    <w:rsid w:val="00421CE5"/>
    <w:rsid w:val="00421F25"/>
    <w:rsid w:val="00424FAF"/>
    <w:rsid w:val="00425F43"/>
    <w:rsid w:val="0042684C"/>
    <w:rsid w:val="00426F22"/>
    <w:rsid w:val="00432E34"/>
    <w:rsid w:val="0043522A"/>
    <w:rsid w:val="00441526"/>
    <w:rsid w:val="0044163C"/>
    <w:rsid w:val="00441B2C"/>
    <w:rsid w:val="00442013"/>
    <w:rsid w:val="00446208"/>
    <w:rsid w:val="0044672D"/>
    <w:rsid w:val="00461D23"/>
    <w:rsid w:val="00462BFD"/>
    <w:rsid w:val="0046455D"/>
    <w:rsid w:val="00466292"/>
    <w:rsid w:val="00466DB2"/>
    <w:rsid w:val="00467660"/>
    <w:rsid w:val="00470F9C"/>
    <w:rsid w:val="004736E2"/>
    <w:rsid w:val="00474C6D"/>
    <w:rsid w:val="00475AB2"/>
    <w:rsid w:val="004772F2"/>
    <w:rsid w:val="0047792A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7666"/>
    <w:rsid w:val="004D78D3"/>
    <w:rsid w:val="004E1010"/>
    <w:rsid w:val="004E3161"/>
    <w:rsid w:val="004E4977"/>
    <w:rsid w:val="004E49D2"/>
    <w:rsid w:val="004E509F"/>
    <w:rsid w:val="004F0514"/>
    <w:rsid w:val="004F130C"/>
    <w:rsid w:val="004F13AF"/>
    <w:rsid w:val="004F31A1"/>
    <w:rsid w:val="004F4468"/>
    <w:rsid w:val="004F73FA"/>
    <w:rsid w:val="005059D7"/>
    <w:rsid w:val="00506FA3"/>
    <w:rsid w:val="00510BF6"/>
    <w:rsid w:val="0051404C"/>
    <w:rsid w:val="00521FCE"/>
    <w:rsid w:val="005256EF"/>
    <w:rsid w:val="00527D63"/>
    <w:rsid w:val="00536ECD"/>
    <w:rsid w:val="00545878"/>
    <w:rsid w:val="005506DC"/>
    <w:rsid w:val="0055176D"/>
    <w:rsid w:val="00555750"/>
    <w:rsid w:val="00555C75"/>
    <w:rsid w:val="00556C11"/>
    <w:rsid w:val="00561E49"/>
    <w:rsid w:val="00564D5B"/>
    <w:rsid w:val="00565A93"/>
    <w:rsid w:val="00572BAB"/>
    <w:rsid w:val="00572E83"/>
    <w:rsid w:val="00577DA6"/>
    <w:rsid w:val="00581116"/>
    <w:rsid w:val="00581ABD"/>
    <w:rsid w:val="005828B9"/>
    <w:rsid w:val="00585E2F"/>
    <w:rsid w:val="00586E3A"/>
    <w:rsid w:val="00595C94"/>
    <w:rsid w:val="00597996"/>
    <w:rsid w:val="005A0CC1"/>
    <w:rsid w:val="005A2325"/>
    <w:rsid w:val="005A33B9"/>
    <w:rsid w:val="005A7B6A"/>
    <w:rsid w:val="005B0C52"/>
    <w:rsid w:val="005B5AAF"/>
    <w:rsid w:val="005B694E"/>
    <w:rsid w:val="005C31DD"/>
    <w:rsid w:val="005C3588"/>
    <w:rsid w:val="005C5B7D"/>
    <w:rsid w:val="005C63CB"/>
    <w:rsid w:val="005D2293"/>
    <w:rsid w:val="005D3E40"/>
    <w:rsid w:val="005E065C"/>
    <w:rsid w:val="005E104B"/>
    <w:rsid w:val="005E113F"/>
    <w:rsid w:val="005E2D02"/>
    <w:rsid w:val="005E45E7"/>
    <w:rsid w:val="005E7025"/>
    <w:rsid w:val="005F1049"/>
    <w:rsid w:val="005F2EB7"/>
    <w:rsid w:val="005F3EFE"/>
    <w:rsid w:val="005F52CA"/>
    <w:rsid w:val="005F6958"/>
    <w:rsid w:val="00602E91"/>
    <w:rsid w:val="00602F1F"/>
    <w:rsid w:val="0060664C"/>
    <w:rsid w:val="00610F83"/>
    <w:rsid w:val="00620A69"/>
    <w:rsid w:val="00621E1D"/>
    <w:rsid w:val="00624BB1"/>
    <w:rsid w:val="00625A7F"/>
    <w:rsid w:val="0062619F"/>
    <w:rsid w:val="0063389C"/>
    <w:rsid w:val="00634BF6"/>
    <w:rsid w:val="00636EA4"/>
    <w:rsid w:val="006423B0"/>
    <w:rsid w:val="006425F2"/>
    <w:rsid w:val="00643591"/>
    <w:rsid w:val="0064417C"/>
    <w:rsid w:val="00645C7C"/>
    <w:rsid w:val="006619FA"/>
    <w:rsid w:val="0066275E"/>
    <w:rsid w:val="0066302B"/>
    <w:rsid w:val="00667602"/>
    <w:rsid w:val="006726DB"/>
    <w:rsid w:val="00672705"/>
    <w:rsid w:val="0067397D"/>
    <w:rsid w:val="00675086"/>
    <w:rsid w:val="006751F8"/>
    <w:rsid w:val="00676A21"/>
    <w:rsid w:val="00676B47"/>
    <w:rsid w:val="00682F04"/>
    <w:rsid w:val="00685205"/>
    <w:rsid w:val="00690C11"/>
    <w:rsid w:val="00692D5F"/>
    <w:rsid w:val="006979CD"/>
    <w:rsid w:val="006A2284"/>
    <w:rsid w:val="006A7645"/>
    <w:rsid w:val="006B05AD"/>
    <w:rsid w:val="006B2E2B"/>
    <w:rsid w:val="006B51A8"/>
    <w:rsid w:val="006B73EC"/>
    <w:rsid w:val="006C34CA"/>
    <w:rsid w:val="006C37CC"/>
    <w:rsid w:val="006C6E09"/>
    <w:rsid w:val="006D0F23"/>
    <w:rsid w:val="006D56ED"/>
    <w:rsid w:val="006E4FBD"/>
    <w:rsid w:val="006E6155"/>
    <w:rsid w:val="006E774B"/>
    <w:rsid w:val="006F1D44"/>
    <w:rsid w:val="006F49FA"/>
    <w:rsid w:val="006F685C"/>
    <w:rsid w:val="006F6966"/>
    <w:rsid w:val="006F7B84"/>
    <w:rsid w:val="0070321B"/>
    <w:rsid w:val="007037C2"/>
    <w:rsid w:val="00705F25"/>
    <w:rsid w:val="007145BD"/>
    <w:rsid w:val="00720B0E"/>
    <w:rsid w:val="00722D4B"/>
    <w:rsid w:val="0072458C"/>
    <w:rsid w:val="0072700F"/>
    <w:rsid w:val="007325C8"/>
    <w:rsid w:val="00734A51"/>
    <w:rsid w:val="007375B9"/>
    <w:rsid w:val="00737812"/>
    <w:rsid w:val="00737E6C"/>
    <w:rsid w:val="00741310"/>
    <w:rsid w:val="00743523"/>
    <w:rsid w:val="007462C8"/>
    <w:rsid w:val="00760AFA"/>
    <w:rsid w:val="0076358D"/>
    <w:rsid w:val="00767F12"/>
    <w:rsid w:val="00775436"/>
    <w:rsid w:val="0077640E"/>
    <w:rsid w:val="00776AF2"/>
    <w:rsid w:val="00781F3C"/>
    <w:rsid w:val="00782A64"/>
    <w:rsid w:val="00783141"/>
    <w:rsid w:val="007838E3"/>
    <w:rsid w:val="00791A09"/>
    <w:rsid w:val="007928BE"/>
    <w:rsid w:val="007A2168"/>
    <w:rsid w:val="007A332D"/>
    <w:rsid w:val="007A37E8"/>
    <w:rsid w:val="007A5B1F"/>
    <w:rsid w:val="007B34E3"/>
    <w:rsid w:val="007B6F87"/>
    <w:rsid w:val="007B751B"/>
    <w:rsid w:val="007C10F6"/>
    <w:rsid w:val="007C474F"/>
    <w:rsid w:val="007C58FC"/>
    <w:rsid w:val="007C626A"/>
    <w:rsid w:val="007C7177"/>
    <w:rsid w:val="007C737B"/>
    <w:rsid w:val="007D0204"/>
    <w:rsid w:val="007D2711"/>
    <w:rsid w:val="007D32FB"/>
    <w:rsid w:val="007D46A7"/>
    <w:rsid w:val="007D75F0"/>
    <w:rsid w:val="007F1817"/>
    <w:rsid w:val="008013FE"/>
    <w:rsid w:val="00807A90"/>
    <w:rsid w:val="00811379"/>
    <w:rsid w:val="00813D23"/>
    <w:rsid w:val="008149F1"/>
    <w:rsid w:val="00820384"/>
    <w:rsid w:val="00820E86"/>
    <w:rsid w:val="00821804"/>
    <w:rsid w:val="00822CC3"/>
    <w:rsid w:val="00824075"/>
    <w:rsid w:val="00824AC8"/>
    <w:rsid w:val="00830F2D"/>
    <w:rsid w:val="00832AD2"/>
    <w:rsid w:val="00833146"/>
    <w:rsid w:val="00834103"/>
    <w:rsid w:val="00836CC1"/>
    <w:rsid w:val="008502A1"/>
    <w:rsid w:val="00850BA3"/>
    <w:rsid w:val="0085186C"/>
    <w:rsid w:val="008535C3"/>
    <w:rsid w:val="0085711A"/>
    <w:rsid w:val="008603DB"/>
    <w:rsid w:val="008633E8"/>
    <w:rsid w:val="00870FDB"/>
    <w:rsid w:val="00872BFA"/>
    <w:rsid w:val="00877526"/>
    <w:rsid w:val="008822F9"/>
    <w:rsid w:val="00882580"/>
    <w:rsid w:val="00882EDC"/>
    <w:rsid w:val="008908A4"/>
    <w:rsid w:val="00892A27"/>
    <w:rsid w:val="00894AC8"/>
    <w:rsid w:val="008965C7"/>
    <w:rsid w:val="008A5AC6"/>
    <w:rsid w:val="008A6A17"/>
    <w:rsid w:val="008A741E"/>
    <w:rsid w:val="008A7609"/>
    <w:rsid w:val="008B42DA"/>
    <w:rsid w:val="008B60CD"/>
    <w:rsid w:val="008B6AE0"/>
    <w:rsid w:val="008C00FE"/>
    <w:rsid w:val="008C6836"/>
    <w:rsid w:val="008C708F"/>
    <w:rsid w:val="008E179C"/>
    <w:rsid w:val="008E261E"/>
    <w:rsid w:val="008F208E"/>
    <w:rsid w:val="008F22B5"/>
    <w:rsid w:val="008F3D54"/>
    <w:rsid w:val="00902894"/>
    <w:rsid w:val="00902DAC"/>
    <w:rsid w:val="00905317"/>
    <w:rsid w:val="009066C8"/>
    <w:rsid w:val="00912701"/>
    <w:rsid w:val="00912729"/>
    <w:rsid w:val="009202E0"/>
    <w:rsid w:val="0092580E"/>
    <w:rsid w:val="009259CE"/>
    <w:rsid w:val="00926BC9"/>
    <w:rsid w:val="009274BD"/>
    <w:rsid w:val="00930726"/>
    <w:rsid w:val="00931C16"/>
    <w:rsid w:val="009322A0"/>
    <w:rsid w:val="00932896"/>
    <w:rsid w:val="00937922"/>
    <w:rsid w:val="00943648"/>
    <w:rsid w:val="00946D48"/>
    <w:rsid w:val="009516E2"/>
    <w:rsid w:val="009521E4"/>
    <w:rsid w:val="00953D54"/>
    <w:rsid w:val="0095673A"/>
    <w:rsid w:val="009567C6"/>
    <w:rsid w:val="00960E27"/>
    <w:rsid w:val="0096659F"/>
    <w:rsid w:val="00966807"/>
    <w:rsid w:val="00966FF4"/>
    <w:rsid w:val="0096793F"/>
    <w:rsid w:val="0097655B"/>
    <w:rsid w:val="00980892"/>
    <w:rsid w:val="009820DA"/>
    <w:rsid w:val="0098431C"/>
    <w:rsid w:val="009867A5"/>
    <w:rsid w:val="00987795"/>
    <w:rsid w:val="009930A9"/>
    <w:rsid w:val="009A345C"/>
    <w:rsid w:val="009A6E11"/>
    <w:rsid w:val="009B09A4"/>
    <w:rsid w:val="009B1686"/>
    <w:rsid w:val="009B2E2E"/>
    <w:rsid w:val="009B2EA7"/>
    <w:rsid w:val="009B47DD"/>
    <w:rsid w:val="009B5D00"/>
    <w:rsid w:val="009C6A1B"/>
    <w:rsid w:val="009D2D4D"/>
    <w:rsid w:val="009D5536"/>
    <w:rsid w:val="009D6869"/>
    <w:rsid w:val="009D6CE8"/>
    <w:rsid w:val="009D7D19"/>
    <w:rsid w:val="009E0091"/>
    <w:rsid w:val="009E1550"/>
    <w:rsid w:val="009E291E"/>
    <w:rsid w:val="009E4062"/>
    <w:rsid w:val="009E5EE4"/>
    <w:rsid w:val="009E6A1C"/>
    <w:rsid w:val="009F02CF"/>
    <w:rsid w:val="009F0CBA"/>
    <w:rsid w:val="009F3DF1"/>
    <w:rsid w:val="009F5019"/>
    <w:rsid w:val="009F59C0"/>
    <w:rsid w:val="009F5DA8"/>
    <w:rsid w:val="009F6E72"/>
    <w:rsid w:val="009F73FC"/>
    <w:rsid w:val="009F7CF0"/>
    <w:rsid w:val="00A02F8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226B1"/>
    <w:rsid w:val="00A23CCF"/>
    <w:rsid w:val="00A2611B"/>
    <w:rsid w:val="00A27012"/>
    <w:rsid w:val="00A408B3"/>
    <w:rsid w:val="00A55962"/>
    <w:rsid w:val="00A62995"/>
    <w:rsid w:val="00A716AC"/>
    <w:rsid w:val="00A71C3F"/>
    <w:rsid w:val="00A72BDE"/>
    <w:rsid w:val="00A74FC6"/>
    <w:rsid w:val="00A76757"/>
    <w:rsid w:val="00A77181"/>
    <w:rsid w:val="00A8094F"/>
    <w:rsid w:val="00A833D9"/>
    <w:rsid w:val="00A85174"/>
    <w:rsid w:val="00A90283"/>
    <w:rsid w:val="00A91A68"/>
    <w:rsid w:val="00A91BC1"/>
    <w:rsid w:val="00A93268"/>
    <w:rsid w:val="00A972DD"/>
    <w:rsid w:val="00AA129E"/>
    <w:rsid w:val="00AA309B"/>
    <w:rsid w:val="00AB20D9"/>
    <w:rsid w:val="00AB2C75"/>
    <w:rsid w:val="00AB3DE7"/>
    <w:rsid w:val="00AB6ACA"/>
    <w:rsid w:val="00AB793D"/>
    <w:rsid w:val="00AB7EBA"/>
    <w:rsid w:val="00AC240E"/>
    <w:rsid w:val="00AC4F12"/>
    <w:rsid w:val="00AD011E"/>
    <w:rsid w:val="00AD4F03"/>
    <w:rsid w:val="00AE3748"/>
    <w:rsid w:val="00AE470E"/>
    <w:rsid w:val="00AE6325"/>
    <w:rsid w:val="00B055C1"/>
    <w:rsid w:val="00B057CA"/>
    <w:rsid w:val="00B307B2"/>
    <w:rsid w:val="00B31BF5"/>
    <w:rsid w:val="00B3415D"/>
    <w:rsid w:val="00B34974"/>
    <w:rsid w:val="00B34E1F"/>
    <w:rsid w:val="00B363A2"/>
    <w:rsid w:val="00B41EF4"/>
    <w:rsid w:val="00B44C07"/>
    <w:rsid w:val="00B47065"/>
    <w:rsid w:val="00B5360B"/>
    <w:rsid w:val="00B571F9"/>
    <w:rsid w:val="00B57C0A"/>
    <w:rsid w:val="00B6233E"/>
    <w:rsid w:val="00B671AF"/>
    <w:rsid w:val="00B71512"/>
    <w:rsid w:val="00B76332"/>
    <w:rsid w:val="00B77B00"/>
    <w:rsid w:val="00B84BB9"/>
    <w:rsid w:val="00B8712B"/>
    <w:rsid w:val="00B9597E"/>
    <w:rsid w:val="00B95A26"/>
    <w:rsid w:val="00B971C7"/>
    <w:rsid w:val="00B978FE"/>
    <w:rsid w:val="00BA2EC2"/>
    <w:rsid w:val="00BB01E7"/>
    <w:rsid w:val="00BB1B90"/>
    <w:rsid w:val="00BB2EEE"/>
    <w:rsid w:val="00BB4394"/>
    <w:rsid w:val="00BC0ADA"/>
    <w:rsid w:val="00BC0DDF"/>
    <w:rsid w:val="00BC242A"/>
    <w:rsid w:val="00BC2E2C"/>
    <w:rsid w:val="00BC5507"/>
    <w:rsid w:val="00BC6C67"/>
    <w:rsid w:val="00BC738E"/>
    <w:rsid w:val="00BD00EE"/>
    <w:rsid w:val="00BE210D"/>
    <w:rsid w:val="00BE5FF3"/>
    <w:rsid w:val="00BF1404"/>
    <w:rsid w:val="00BF5187"/>
    <w:rsid w:val="00BF57D7"/>
    <w:rsid w:val="00BF5F04"/>
    <w:rsid w:val="00BF7DD6"/>
    <w:rsid w:val="00C00FE1"/>
    <w:rsid w:val="00C03B37"/>
    <w:rsid w:val="00C334CD"/>
    <w:rsid w:val="00C337CE"/>
    <w:rsid w:val="00C3525C"/>
    <w:rsid w:val="00C3664E"/>
    <w:rsid w:val="00C44102"/>
    <w:rsid w:val="00C501B5"/>
    <w:rsid w:val="00C64D0C"/>
    <w:rsid w:val="00C64D82"/>
    <w:rsid w:val="00C654B0"/>
    <w:rsid w:val="00C65AFE"/>
    <w:rsid w:val="00C67ED4"/>
    <w:rsid w:val="00C67F10"/>
    <w:rsid w:val="00C71383"/>
    <w:rsid w:val="00C718EF"/>
    <w:rsid w:val="00C82A0B"/>
    <w:rsid w:val="00C82C75"/>
    <w:rsid w:val="00C83DF9"/>
    <w:rsid w:val="00C85E21"/>
    <w:rsid w:val="00C86305"/>
    <w:rsid w:val="00C871AF"/>
    <w:rsid w:val="00C90CC3"/>
    <w:rsid w:val="00C92F94"/>
    <w:rsid w:val="00C94629"/>
    <w:rsid w:val="00CA35EA"/>
    <w:rsid w:val="00CA59C5"/>
    <w:rsid w:val="00CA6323"/>
    <w:rsid w:val="00CA685D"/>
    <w:rsid w:val="00CA7E21"/>
    <w:rsid w:val="00CB2900"/>
    <w:rsid w:val="00CB3298"/>
    <w:rsid w:val="00CB6212"/>
    <w:rsid w:val="00CB7FE0"/>
    <w:rsid w:val="00CC348F"/>
    <w:rsid w:val="00CD13F3"/>
    <w:rsid w:val="00CD2FE2"/>
    <w:rsid w:val="00CD31AD"/>
    <w:rsid w:val="00CD5B03"/>
    <w:rsid w:val="00CE00ED"/>
    <w:rsid w:val="00CE183B"/>
    <w:rsid w:val="00CE735D"/>
    <w:rsid w:val="00CF262D"/>
    <w:rsid w:val="00CF3176"/>
    <w:rsid w:val="00CF4ADC"/>
    <w:rsid w:val="00CF4ED1"/>
    <w:rsid w:val="00CF7D36"/>
    <w:rsid w:val="00D00C24"/>
    <w:rsid w:val="00D0398E"/>
    <w:rsid w:val="00D0681B"/>
    <w:rsid w:val="00D16ECE"/>
    <w:rsid w:val="00D2113B"/>
    <w:rsid w:val="00D21FD3"/>
    <w:rsid w:val="00D22506"/>
    <w:rsid w:val="00D26EAC"/>
    <w:rsid w:val="00D26EBE"/>
    <w:rsid w:val="00D3366C"/>
    <w:rsid w:val="00D3552A"/>
    <w:rsid w:val="00D41B2D"/>
    <w:rsid w:val="00D4317E"/>
    <w:rsid w:val="00D45CE3"/>
    <w:rsid w:val="00D54447"/>
    <w:rsid w:val="00D55F7C"/>
    <w:rsid w:val="00D5633E"/>
    <w:rsid w:val="00D57791"/>
    <w:rsid w:val="00D5781A"/>
    <w:rsid w:val="00D6037D"/>
    <w:rsid w:val="00D60B4F"/>
    <w:rsid w:val="00D67EDB"/>
    <w:rsid w:val="00D70767"/>
    <w:rsid w:val="00D7112C"/>
    <w:rsid w:val="00D75554"/>
    <w:rsid w:val="00D756F6"/>
    <w:rsid w:val="00D76662"/>
    <w:rsid w:val="00D9007C"/>
    <w:rsid w:val="00D90711"/>
    <w:rsid w:val="00D97BCA"/>
    <w:rsid w:val="00DA2BAD"/>
    <w:rsid w:val="00DA674D"/>
    <w:rsid w:val="00DB4312"/>
    <w:rsid w:val="00DB5F59"/>
    <w:rsid w:val="00DB6701"/>
    <w:rsid w:val="00DC0BF9"/>
    <w:rsid w:val="00DC1315"/>
    <w:rsid w:val="00DC2E77"/>
    <w:rsid w:val="00DC51CC"/>
    <w:rsid w:val="00DC58F9"/>
    <w:rsid w:val="00DC726E"/>
    <w:rsid w:val="00DD0160"/>
    <w:rsid w:val="00DD11E1"/>
    <w:rsid w:val="00DD7191"/>
    <w:rsid w:val="00DD73DD"/>
    <w:rsid w:val="00DE4BD7"/>
    <w:rsid w:val="00DE4FE4"/>
    <w:rsid w:val="00DF22B0"/>
    <w:rsid w:val="00E014A8"/>
    <w:rsid w:val="00E030C3"/>
    <w:rsid w:val="00E049EC"/>
    <w:rsid w:val="00E051B5"/>
    <w:rsid w:val="00E07456"/>
    <w:rsid w:val="00E1231E"/>
    <w:rsid w:val="00E173A4"/>
    <w:rsid w:val="00E21AB4"/>
    <w:rsid w:val="00E23364"/>
    <w:rsid w:val="00E2500B"/>
    <w:rsid w:val="00E279A5"/>
    <w:rsid w:val="00E30021"/>
    <w:rsid w:val="00E3602C"/>
    <w:rsid w:val="00E423E8"/>
    <w:rsid w:val="00E46674"/>
    <w:rsid w:val="00E52689"/>
    <w:rsid w:val="00E52841"/>
    <w:rsid w:val="00E71484"/>
    <w:rsid w:val="00E720F6"/>
    <w:rsid w:val="00E75D62"/>
    <w:rsid w:val="00E77D52"/>
    <w:rsid w:val="00E8283B"/>
    <w:rsid w:val="00E85710"/>
    <w:rsid w:val="00E8770F"/>
    <w:rsid w:val="00E8791C"/>
    <w:rsid w:val="00E95257"/>
    <w:rsid w:val="00EA6352"/>
    <w:rsid w:val="00EA76DC"/>
    <w:rsid w:val="00EA7939"/>
    <w:rsid w:val="00EB1258"/>
    <w:rsid w:val="00EB318C"/>
    <w:rsid w:val="00EC0182"/>
    <w:rsid w:val="00EC1D8B"/>
    <w:rsid w:val="00EC38F7"/>
    <w:rsid w:val="00EC5CAF"/>
    <w:rsid w:val="00ED0570"/>
    <w:rsid w:val="00ED5854"/>
    <w:rsid w:val="00EE5103"/>
    <w:rsid w:val="00EE781C"/>
    <w:rsid w:val="00EF2BF9"/>
    <w:rsid w:val="00EF4E81"/>
    <w:rsid w:val="00F033DA"/>
    <w:rsid w:val="00F1777A"/>
    <w:rsid w:val="00F24FB9"/>
    <w:rsid w:val="00F25158"/>
    <w:rsid w:val="00F25286"/>
    <w:rsid w:val="00F25D18"/>
    <w:rsid w:val="00F41F0E"/>
    <w:rsid w:val="00F430DB"/>
    <w:rsid w:val="00F44A33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DAF"/>
    <w:rsid w:val="00F8260A"/>
    <w:rsid w:val="00F861A8"/>
    <w:rsid w:val="00F87101"/>
    <w:rsid w:val="00F9412D"/>
    <w:rsid w:val="00F96D97"/>
    <w:rsid w:val="00FA09B9"/>
    <w:rsid w:val="00FA1F01"/>
    <w:rsid w:val="00FB3BDA"/>
    <w:rsid w:val="00FB4005"/>
    <w:rsid w:val="00FB7C21"/>
    <w:rsid w:val="00FB7EDC"/>
    <w:rsid w:val="00FC39C9"/>
    <w:rsid w:val="00FD1AA4"/>
    <w:rsid w:val="00FD7E60"/>
    <w:rsid w:val="00FD7E68"/>
    <w:rsid w:val="00FE03A4"/>
    <w:rsid w:val="00FE14CE"/>
    <w:rsid w:val="00FE2487"/>
    <w:rsid w:val="00FF1551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9E4062"/>
  </w:style>
  <w:style w:type="character" w:customStyle="1" w:styleId="21">
    <w:name w:val="Основной текст (2)"/>
    <w:basedOn w:val="a0"/>
    <w:rsid w:val="00836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36C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36CC1"/>
    <w:pPr>
      <w:widowControl w:val="0"/>
      <w:shd w:val="clear" w:color="auto" w:fill="FFFFFF"/>
      <w:spacing w:before="600" w:after="360" w:line="317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83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836CC1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a0"/>
    <w:rsid w:val="00836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a0"/>
    <w:rsid w:val="00836CC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UnicodeMS95pt">
    <w:name w:val="Основной текст (2) + Arial Unicode MS;9;5 pt"/>
    <w:basedOn w:val="a0"/>
    <w:rsid w:val="00836CC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7091-EAA0-4668-BFD8-3405F2FD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14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78</cp:revision>
  <cp:lastPrinted>2018-11-06T08:45:00Z</cp:lastPrinted>
  <dcterms:created xsi:type="dcterms:W3CDTF">2018-10-31T09:33:00Z</dcterms:created>
  <dcterms:modified xsi:type="dcterms:W3CDTF">2020-05-12T09:07:00Z</dcterms:modified>
</cp:coreProperties>
</file>