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78" w:rsidRPr="005C62A0" w:rsidRDefault="00D65C78" w:rsidP="00D65C78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C62A0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D65C78" w:rsidRPr="005C62A0" w:rsidRDefault="00D65C78" w:rsidP="00D65C78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C62A0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D65C78" w:rsidRPr="005C62A0" w:rsidRDefault="00D65C78" w:rsidP="00D65C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65C78" w:rsidRPr="005C62A0" w:rsidRDefault="00D65C78" w:rsidP="00D65C78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C62A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D65C78" w:rsidRPr="005C62A0" w:rsidRDefault="00D65C78" w:rsidP="00D65C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65C78" w:rsidRDefault="00E142AF" w:rsidP="00E142AF">
      <w:pPr>
        <w:tabs>
          <w:tab w:val="left" w:pos="3969"/>
          <w:tab w:val="left" w:pos="822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17.04.2018</w:t>
      </w:r>
      <w:r>
        <w:rPr>
          <w:rFonts w:ascii="Arial" w:hAnsi="Arial" w:cs="Arial"/>
          <w:sz w:val="24"/>
          <w:szCs w:val="24"/>
        </w:rPr>
        <w:tab/>
      </w:r>
      <w:r w:rsidR="00D65C78" w:rsidRPr="005C62A0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228</w:t>
      </w:r>
    </w:p>
    <w:p w:rsidR="005C62A0" w:rsidRPr="005C62A0" w:rsidRDefault="005C62A0" w:rsidP="00D65C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5C78" w:rsidRPr="005C62A0" w:rsidRDefault="00D65C78" w:rsidP="00D65C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43" w:type="dxa"/>
        </w:tblCellMar>
        <w:tblLook w:val="0000" w:firstRow="0" w:lastRow="0" w:firstColumn="0" w:lastColumn="0" w:noHBand="0" w:noVBand="0"/>
      </w:tblPr>
      <w:tblGrid>
        <w:gridCol w:w="9606"/>
        <w:gridCol w:w="4928"/>
      </w:tblGrid>
      <w:tr w:rsidR="00D65C78" w:rsidRPr="005C62A0" w:rsidTr="00D65C78">
        <w:tc>
          <w:tcPr>
            <w:tcW w:w="9605" w:type="dxa"/>
            <w:vMerge w:val="restart"/>
            <w:shd w:val="clear" w:color="auto" w:fill="FFFFFF"/>
          </w:tcPr>
          <w:p w:rsidR="00D65C78" w:rsidRDefault="00D65C78" w:rsidP="00D65C7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C62A0">
              <w:rPr>
                <w:sz w:val="24"/>
                <w:szCs w:val="24"/>
              </w:rPr>
              <w:t>О внесении изменений в постановление администрации города Бородино от 31.10.2013 №1196 «Об утверждении муниципальной  программы «Содействие развитию гражданского общества в городе Бородино»</w:t>
            </w:r>
          </w:p>
          <w:p w:rsidR="005C62A0" w:rsidRPr="005C62A0" w:rsidRDefault="005C62A0" w:rsidP="00D65C7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/>
          </w:tcPr>
          <w:p w:rsidR="00D65C78" w:rsidRPr="005C62A0" w:rsidRDefault="00D65C78" w:rsidP="00D65C7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5C78" w:rsidRPr="005C62A0" w:rsidTr="00D65C78">
        <w:tc>
          <w:tcPr>
            <w:tcW w:w="9605" w:type="dxa"/>
            <w:vMerge/>
            <w:shd w:val="clear" w:color="auto" w:fill="FFFFFF"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/>
          </w:tcPr>
          <w:p w:rsidR="00D65C78" w:rsidRPr="005C62A0" w:rsidRDefault="00D65C78" w:rsidP="00D65C7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65C78" w:rsidRPr="005C62A0" w:rsidRDefault="00D65C78" w:rsidP="00D65C7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65C78" w:rsidRPr="005C62A0" w:rsidRDefault="00D65C78" w:rsidP="00D65C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C62A0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реализации», согласно распоряжению администрации города Бородино от 26.07.2013 № 92 «Об утверждении перечня муниципальных программ города Бородино», постановление администрации города Бородино от 06.12.2016  № 908 «Об изменении типа существующего муниципального бюджетного</w:t>
      </w:r>
      <w:proofErr w:type="gramEnd"/>
      <w:r w:rsidRPr="005C62A0">
        <w:rPr>
          <w:rFonts w:ascii="Arial" w:hAnsi="Arial" w:cs="Arial"/>
          <w:sz w:val="24"/>
          <w:szCs w:val="24"/>
        </w:rPr>
        <w:t xml:space="preserve"> учреждения редакция газеты «Бородинский вестник» в целях создания муниципального казенного учреждения «Редакция газеты «Бородинский вестник», на основании Устава города Бородино ПОСТАНОВЛЯЮ:</w:t>
      </w:r>
    </w:p>
    <w:p w:rsidR="00D65C78" w:rsidRPr="005C62A0" w:rsidRDefault="00D65C78" w:rsidP="00D65C7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C62A0">
        <w:rPr>
          <w:sz w:val="24"/>
          <w:szCs w:val="24"/>
        </w:rPr>
        <w:t xml:space="preserve">1. Внести в постановление администрации города Бородино от 31.10.2013 № 1196 «Об утверждении муниципальной  программы </w:t>
      </w:r>
      <w:bookmarkStart w:id="0" w:name="__DdeLink__369_507672942"/>
      <w:r w:rsidRPr="005C62A0">
        <w:rPr>
          <w:sz w:val="24"/>
          <w:szCs w:val="24"/>
        </w:rPr>
        <w:t>«Содействие развитию гражданского общества в городе Бородино»</w:t>
      </w:r>
      <w:bookmarkEnd w:id="0"/>
      <w:r w:rsidRPr="005C62A0">
        <w:rPr>
          <w:sz w:val="24"/>
          <w:szCs w:val="24"/>
        </w:rPr>
        <w:t xml:space="preserve"> следующие изменения:</w:t>
      </w:r>
    </w:p>
    <w:p w:rsidR="00D65C78" w:rsidRPr="005C62A0" w:rsidRDefault="00D65C78" w:rsidP="00D65C78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ab/>
        <w:t xml:space="preserve">- </w:t>
      </w:r>
      <w:r w:rsidRPr="005C62A0">
        <w:rPr>
          <w:rFonts w:ascii="Arial" w:hAnsi="Arial" w:cs="Arial"/>
          <w:sz w:val="24"/>
          <w:szCs w:val="24"/>
          <w:lang w:eastAsia="ar-SA"/>
        </w:rPr>
        <w:t>Объем финансирования программы составит 20 917 174,28, в том числе по годам реализации:</w:t>
      </w:r>
    </w:p>
    <w:p w:rsidR="00D65C78" w:rsidRPr="005C62A0" w:rsidRDefault="00D65C78" w:rsidP="00D65C7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C62A0">
        <w:rPr>
          <w:rFonts w:ascii="Arial" w:hAnsi="Arial" w:cs="Arial"/>
          <w:sz w:val="24"/>
          <w:szCs w:val="24"/>
          <w:highlight w:val="white"/>
          <w:lang w:eastAsia="ar-SA"/>
        </w:rPr>
        <w:t>в 2014 году всего 3 007 577,76 рублей, в том числе средства местного бюджета 2 397 381,07, средства краевого бюджета 0,00 рублей, внебюджетные средства 610 196,69 рублей;</w:t>
      </w:r>
    </w:p>
    <w:p w:rsidR="00D65C78" w:rsidRPr="005C62A0" w:rsidRDefault="00D65C78" w:rsidP="00D65C7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C62A0">
        <w:rPr>
          <w:rFonts w:ascii="Arial" w:hAnsi="Arial" w:cs="Arial"/>
          <w:sz w:val="24"/>
          <w:szCs w:val="24"/>
          <w:highlight w:val="white"/>
          <w:lang w:eastAsia="ar-SA"/>
        </w:rPr>
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</w:r>
    </w:p>
    <w:p w:rsidR="00D65C78" w:rsidRPr="005C62A0" w:rsidRDefault="00D65C78" w:rsidP="00D65C7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C62A0">
        <w:rPr>
          <w:rFonts w:ascii="Arial" w:hAnsi="Arial" w:cs="Arial"/>
          <w:sz w:val="24"/>
          <w:szCs w:val="24"/>
          <w:highlight w:val="white"/>
          <w:lang w:eastAsia="ar-SA"/>
        </w:rPr>
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</w:r>
    </w:p>
    <w:p w:rsidR="00D65C78" w:rsidRPr="005C62A0" w:rsidRDefault="00D65C78" w:rsidP="00D65C7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5C62A0">
        <w:rPr>
          <w:rFonts w:ascii="Arial" w:hAnsi="Arial" w:cs="Arial"/>
          <w:sz w:val="24"/>
          <w:szCs w:val="24"/>
          <w:highlight w:val="white"/>
          <w:lang w:eastAsia="ar-SA"/>
        </w:rPr>
        <w:t xml:space="preserve">в 2017 году всего 2 775 498,18 рублей, в том числе средства местного бюджета 2 775 498,18, средства краевого бюджета 0,00 рублей, </w:t>
      </w:r>
      <w:r w:rsidRPr="005C62A0">
        <w:rPr>
          <w:rFonts w:ascii="Arial" w:hAnsi="Arial" w:cs="Arial"/>
          <w:sz w:val="24"/>
          <w:szCs w:val="24"/>
          <w:lang w:eastAsia="ar-SA"/>
        </w:rPr>
        <w:t>внебюджетные средства 0,00 рублей;</w:t>
      </w:r>
    </w:p>
    <w:p w:rsidR="00D65C78" w:rsidRPr="005C62A0" w:rsidRDefault="00D65C78" w:rsidP="00D65C7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  <w:lang w:eastAsia="ar-SA"/>
        </w:rPr>
        <w:t>в 2018 году всего 2 943 183,07 рублей, в том числе средства местного бюджета 2 860 596,07, средства краевого бюджета 82 587,00 рублей, внебюджетные средства 0,00 рублей;</w:t>
      </w:r>
    </w:p>
    <w:p w:rsidR="00D65C78" w:rsidRPr="005C62A0" w:rsidRDefault="00D65C78" w:rsidP="00D65C7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  <w:lang w:eastAsia="ar-SA"/>
        </w:rPr>
        <w:t>в 2019 году всего 2 787 596,07 рублей, в том числе средства местного бюджета 2 787 596,07, средства краевого бюджета 0,00 рублей, внебюджетные средства 0,00 рублей.</w:t>
      </w:r>
    </w:p>
    <w:p w:rsidR="00D65C78" w:rsidRPr="005C62A0" w:rsidRDefault="00D65C78" w:rsidP="00D65C78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  <w:lang w:eastAsia="ar-SA"/>
        </w:rPr>
        <w:t>в 2020 году всего 2 787 596,07 рублей, в том числе средства местного бюджета 2 787 596,07, средства краевого бюджета 0,00 рублей, внебюджетные средства 0,00 рублей.</w:t>
      </w:r>
    </w:p>
    <w:p w:rsidR="00D65C78" w:rsidRPr="005C62A0" w:rsidRDefault="00D65C78" w:rsidP="00D65C7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65C78" w:rsidRPr="005C62A0" w:rsidRDefault="00D65C78" w:rsidP="00D65C78">
      <w:pPr>
        <w:pStyle w:val="a4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 приложение 4, 5 к постановлению администрации города Бородино от 31.10.2013 № 1196 «Содействие развитию гражданского общества в городе Бородино» изложить в новой редакции согласно приложению.</w:t>
      </w:r>
    </w:p>
    <w:p w:rsidR="00D65C78" w:rsidRPr="005C62A0" w:rsidRDefault="00D65C78" w:rsidP="00D65C7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C62A0">
        <w:rPr>
          <w:sz w:val="24"/>
          <w:szCs w:val="24"/>
        </w:rPr>
        <w:t xml:space="preserve">2. </w:t>
      </w:r>
      <w:proofErr w:type="gramStart"/>
      <w:r w:rsidRPr="005C62A0">
        <w:rPr>
          <w:sz w:val="24"/>
          <w:szCs w:val="24"/>
        </w:rPr>
        <w:t>Контроль за</w:t>
      </w:r>
      <w:proofErr w:type="gramEnd"/>
      <w:r w:rsidRPr="005C62A0">
        <w:rPr>
          <w:sz w:val="24"/>
          <w:szCs w:val="24"/>
        </w:rPr>
        <w:t xml:space="preserve"> исполнением постановления возложить на заместителя главы города  А.А. Морозова.</w:t>
      </w:r>
    </w:p>
    <w:p w:rsidR="00D65C78" w:rsidRPr="005C62A0" w:rsidRDefault="00D65C78" w:rsidP="00D65C7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C62A0">
        <w:rPr>
          <w:sz w:val="24"/>
          <w:szCs w:val="24"/>
        </w:rPr>
        <w:t xml:space="preserve">3. Постановление подлежит опубликованию в газете «Бородинский вестник». </w:t>
      </w:r>
    </w:p>
    <w:p w:rsidR="00D65C78" w:rsidRPr="005C62A0" w:rsidRDefault="00D65C78" w:rsidP="00D65C7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C62A0">
        <w:rPr>
          <w:sz w:val="24"/>
          <w:szCs w:val="24"/>
        </w:rPr>
        <w:t xml:space="preserve">4. Постановление вступает в силу </w:t>
      </w:r>
      <w:r w:rsidRPr="005C62A0">
        <w:rPr>
          <w:sz w:val="24"/>
          <w:szCs w:val="24"/>
          <w:highlight w:val="white"/>
        </w:rPr>
        <w:t xml:space="preserve">со дня опубликования и распространяет свои действия на правоотношения с  01.01.2018 года. </w:t>
      </w:r>
    </w:p>
    <w:p w:rsidR="00D65C78" w:rsidRPr="005C62A0" w:rsidRDefault="00D65C78" w:rsidP="00D65C78">
      <w:pPr>
        <w:pStyle w:val="ConsPlusNormal"/>
        <w:widowControl/>
        <w:ind w:firstLine="0"/>
        <w:rPr>
          <w:sz w:val="24"/>
          <w:szCs w:val="24"/>
        </w:rPr>
      </w:pPr>
    </w:p>
    <w:p w:rsidR="00D65C78" w:rsidRPr="005C62A0" w:rsidRDefault="00D65C78" w:rsidP="00D65C78">
      <w:pPr>
        <w:pStyle w:val="ConsPlusNormal"/>
        <w:widowControl/>
        <w:ind w:firstLine="0"/>
        <w:rPr>
          <w:sz w:val="24"/>
          <w:szCs w:val="24"/>
        </w:rPr>
      </w:pPr>
    </w:p>
    <w:p w:rsidR="00D65C78" w:rsidRPr="005C62A0" w:rsidRDefault="00D65C78" w:rsidP="00D65C78">
      <w:pPr>
        <w:pStyle w:val="ConsPlusNormal"/>
        <w:widowControl/>
        <w:ind w:firstLine="0"/>
        <w:rPr>
          <w:sz w:val="24"/>
          <w:szCs w:val="24"/>
        </w:rPr>
      </w:pPr>
    </w:p>
    <w:p w:rsidR="00D65C78" w:rsidRPr="005C62A0" w:rsidRDefault="00D65C78" w:rsidP="00D65C78">
      <w:pPr>
        <w:pStyle w:val="ConsPlusNormal"/>
        <w:widowControl/>
        <w:ind w:firstLine="0"/>
        <w:rPr>
          <w:sz w:val="24"/>
          <w:szCs w:val="24"/>
        </w:rPr>
      </w:pPr>
      <w:r w:rsidRPr="005C62A0">
        <w:rPr>
          <w:sz w:val="24"/>
          <w:szCs w:val="24"/>
        </w:rPr>
        <w:t xml:space="preserve">Глава города Бородино                                                             А.Ф. Веретенников </w:t>
      </w:r>
    </w:p>
    <w:p w:rsidR="00D65C78" w:rsidRPr="005C62A0" w:rsidRDefault="00D65C78" w:rsidP="00D65C78">
      <w:pPr>
        <w:pStyle w:val="ConsPlusNormal"/>
        <w:widowControl/>
        <w:ind w:firstLine="0"/>
        <w:rPr>
          <w:sz w:val="24"/>
          <w:szCs w:val="24"/>
        </w:rPr>
      </w:pPr>
    </w:p>
    <w:p w:rsidR="00D65C78" w:rsidRPr="005C62A0" w:rsidRDefault="00D65C78" w:rsidP="00D65C78">
      <w:pPr>
        <w:pStyle w:val="ConsPlusNormal"/>
        <w:widowControl/>
        <w:ind w:firstLine="0"/>
        <w:rPr>
          <w:sz w:val="24"/>
          <w:szCs w:val="24"/>
        </w:rPr>
      </w:pPr>
    </w:p>
    <w:p w:rsidR="00D65C78" w:rsidRPr="005C62A0" w:rsidRDefault="00D65C78" w:rsidP="00D65C78">
      <w:pPr>
        <w:pStyle w:val="ConsPlusNormal"/>
        <w:widowControl/>
        <w:ind w:firstLine="0"/>
        <w:rPr>
          <w:sz w:val="24"/>
          <w:szCs w:val="24"/>
        </w:rPr>
      </w:pPr>
    </w:p>
    <w:p w:rsidR="00D65C78" w:rsidRPr="005C62A0" w:rsidRDefault="00D65C78" w:rsidP="00D65C78">
      <w:pPr>
        <w:pStyle w:val="ConsPlusNormal"/>
        <w:widowControl/>
        <w:ind w:firstLine="0"/>
        <w:rPr>
          <w:sz w:val="24"/>
          <w:szCs w:val="24"/>
        </w:rPr>
      </w:pPr>
    </w:p>
    <w:p w:rsidR="00D65C78" w:rsidRPr="005C62A0" w:rsidRDefault="00D65C78" w:rsidP="00D65C78">
      <w:pPr>
        <w:pStyle w:val="ConsPlusNormal"/>
        <w:widowControl/>
        <w:ind w:firstLine="0"/>
        <w:rPr>
          <w:sz w:val="24"/>
          <w:szCs w:val="24"/>
        </w:rPr>
      </w:pPr>
    </w:p>
    <w:p w:rsidR="00D65C78" w:rsidRDefault="00D65C78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5C62A0" w:rsidRPr="005C62A0" w:rsidRDefault="005C62A0" w:rsidP="00D65C78">
      <w:pPr>
        <w:pStyle w:val="ConsPlusNormal"/>
        <w:widowControl/>
        <w:ind w:firstLine="0"/>
        <w:rPr>
          <w:sz w:val="24"/>
          <w:szCs w:val="24"/>
        </w:rPr>
      </w:pPr>
    </w:p>
    <w:p w:rsidR="00D65C78" w:rsidRPr="005C62A0" w:rsidRDefault="00D65C78" w:rsidP="00D65C78">
      <w:pPr>
        <w:pStyle w:val="ConsPlusNormal"/>
        <w:widowControl/>
        <w:ind w:firstLine="0"/>
        <w:rPr>
          <w:sz w:val="24"/>
          <w:szCs w:val="24"/>
        </w:rPr>
      </w:pPr>
    </w:p>
    <w:p w:rsidR="00D65C78" w:rsidRPr="005C62A0" w:rsidRDefault="00D65C78" w:rsidP="00D65C78">
      <w:pPr>
        <w:pStyle w:val="ConsPlusNormal"/>
        <w:widowControl/>
        <w:ind w:firstLine="0"/>
        <w:rPr>
          <w:sz w:val="24"/>
          <w:szCs w:val="24"/>
        </w:rPr>
      </w:pPr>
    </w:p>
    <w:p w:rsidR="00D65C78" w:rsidRPr="005C62A0" w:rsidRDefault="00D65C78" w:rsidP="00D65C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Иванина О.А.</w:t>
      </w:r>
    </w:p>
    <w:p w:rsidR="00D65C78" w:rsidRPr="005C62A0" w:rsidRDefault="00D65C78" w:rsidP="00D65C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 4-49-89</w:t>
      </w:r>
      <w:r w:rsidRPr="005C62A0">
        <w:rPr>
          <w:rFonts w:ascii="Arial" w:hAnsi="Arial" w:cs="Arial"/>
          <w:sz w:val="24"/>
          <w:szCs w:val="24"/>
        </w:rPr>
        <w:br w:type="page"/>
      </w:r>
    </w:p>
    <w:p w:rsidR="00D65C78" w:rsidRPr="005C62A0" w:rsidRDefault="00D65C78" w:rsidP="00D65C78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5C62A0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D65C78" w:rsidRPr="005C62A0" w:rsidRDefault="00D65C78" w:rsidP="00D65C78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5C62A0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D65C78" w:rsidRPr="005C62A0" w:rsidRDefault="00D65C78" w:rsidP="00D65C78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5C62A0">
        <w:rPr>
          <w:rFonts w:ascii="Arial" w:hAnsi="Arial" w:cs="Arial"/>
          <w:bCs/>
          <w:sz w:val="24"/>
          <w:szCs w:val="24"/>
        </w:rPr>
        <w:t xml:space="preserve">от </w:t>
      </w:r>
      <w:r w:rsidR="00E142AF">
        <w:rPr>
          <w:rFonts w:ascii="Arial" w:hAnsi="Arial" w:cs="Arial"/>
          <w:bCs/>
          <w:sz w:val="24"/>
          <w:szCs w:val="24"/>
        </w:rPr>
        <w:t>17.04.2018</w:t>
      </w:r>
      <w:r w:rsidRPr="005C62A0">
        <w:rPr>
          <w:rFonts w:ascii="Arial" w:hAnsi="Arial" w:cs="Arial"/>
          <w:bCs/>
          <w:sz w:val="24"/>
          <w:szCs w:val="24"/>
        </w:rPr>
        <w:t xml:space="preserve"> № </w:t>
      </w:r>
      <w:r w:rsidR="00E142AF">
        <w:rPr>
          <w:rFonts w:ascii="Arial" w:hAnsi="Arial" w:cs="Arial"/>
          <w:bCs/>
          <w:sz w:val="24"/>
          <w:szCs w:val="24"/>
        </w:rPr>
        <w:t>228</w:t>
      </w:r>
    </w:p>
    <w:p w:rsidR="00D65C78" w:rsidRPr="005C62A0" w:rsidRDefault="00D65C78" w:rsidP="00D65C78">
      <w:pPr>
        <w:spacing w:after="0" w:line="240" w:lineRule="auto"/>
        <w:ind w:left="5664" w:firstLine="6"/>
        <w:rPr>
          <w:rFonts w:ascii="Arial" w:hAnsi="Arial" w:cs="Arial"/>
          <w:bCs/>
          <w:sz w:val="24"/>
          <w:szCs w:val="24"/>
        </w:rPr>
      </w:pPr>
    </w:p>
    <w:p w:rsidR="00D65C78" w:rsidRPr="005C62A0" w:rsidRDefault="00D65C78" w:rsidP="00D65C78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5C62A0">
        <w:rPr>
          <w:rFonts w:ascii="Arial" w:hAnsi="Arial" w:cs="Arial"/>
          <w:bCs/>
          <w:sz w:val="24"/>
          <w:szCs w:val="24"/>
        </w:rPr>
        <w:t>Приложение  к постановлению</w:t>
      </w:r>
    </w:p>
    <w:p w:rsidR="00D65C78" w:rsidRPr="005C62A0" w:rsidRDefault="00D65C78" w:rsidP="00D65C78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5C62A0">
        <w:rPr>
          <w:rFonts w:ascii="Arial" w:hAnsi="Arial" w:cs="Arial"/>
          <w:bCs/>
          <w:sz w:val="24"/>
          <w:szCs w:val="24"/>
        </w:rPr>
        <w:t>администрации города Бородино  от 31.10.2013 г.  № 1196</w:t>
      </w:r>
    </w:p>
    <w:p w:rsidR="00D65C78" w:rsidRPr="005C62A0" w:rsidRDefault="00D65C78" w:rsidP="00D65C78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D65C78" w:rsidRPr="005C62A0" w:rsidRDefault="00D65C78" w:rsidP="00D65C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62A0">
        <w:rPr>
          <w:rFonts w:ascii="Arial" w:hAnsi="Arial" w:cs="Arial"/>
          <w:b/>
          <w:bCs/>
          <w:sz w:val="24"/>
          <w:szCs w:val="24"/>
        </w:rPr>
        <w:t>1. Паспорт</w:t>
      </w:r>
    </w:p>
    <w:p w:rsidR="00D65C78" w:rsidRPr="005C62A0" w:rsidRDefault="00D65C78" w:rsidP="00D65C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62A0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D65C78" w:rsidRPr="005C62A0" w:rsidRDefault="00D65C78" w:rsidP="00D65C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62A0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  <w:proofErr w:type="gramStart"/>
      <w:r w:rsidRPr="005C62A0">
        <w:rPr>
          <w:rFonts w:ascii="Arial" w:hAnsi="Arial" w:cs="Arial"/>
          <w:b/>
          <w:bCs/>
          <w:sz w:val="24"/>
          <w:szCs w:val="24"/>
        </w:rPr>
        <w:t>в</w:t>
      </w:r>
      <w:proofErr w:type="gramEnd"/>
    </w:p>
    <w:p w:rsidR="00D65C78" w:rsidRPr="005C62A0" w:rsidRDefault="00D65C78" w:rsidP="00D65C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5C62A0">
        <w:rPr>
          <w:rFonts w:ascii="Arial" w:hAnsi="Arial" w:cs="Arial"/>
          <w:b/>
          <w:bCs/>
          <w:sz w:val="24"/>
          <w:szCs w:val="24"/>
        </w:rPr>
        <w:t>городе</w:t>
      </w:r>
      <w:proofErr w:type="gramEnd"/>
      <w:r w:rsidRPr="005C62A0">
        <w:rPr>
          <w:rFonts w:ascii="Arial" w:hAnsi="Arial" w:cs="Arial"/>
          <w:b/>
          <w:bCs/>
          <w:sz w:val="24"/>
          <w:szCs w:val="24"/>
        </w:rPr>
        <w:t xml:space="preserve">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1"/>
        <w:gridCol w:w="6240"/>
      </w:tblGrid>
      <w:tr w:rsidR="00D65C78" w:rsidRPr="005C62A0" w:rsidTr="00D65C78">
        <w:trPr>
          <w:jc w:val="center"/>
        </w:trPr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</w:tc>
      </w:tr>
      <w:tr w:rsidR="00D65C78" w:rsidRPr="005C62A0" w:rsidTr="00D65C78">
        <w:trPr>
          <w:jc w:val="center"/>
        </w:trPr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D65C78" w:rsidRPr="005C62A0" w:rsidRDefault="00D65C78" w:rsidP="00D65C7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>для разработки  муниципальной программы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 xml:space="preserve">-Ст. 179 Бюджетного кодекса РФ; </w:t>
            </w:r>
          </w:p>
          <w:p w:rsidR="00D65C78" w:rsidRPr="005C62A0" w:rsidRDefault="00D65C78" w:rsidP="00D65C7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-Постановление администрации города     Бородино  № 760   от 23.07.2013 г. «Об утверждении     Порядка принятия решений о     разработке муниципальных программ  города Бородино, их формировании и    реализации», распоряжение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D65C78" w:rsidRPr="005C62A0" w:rsidTr="00D65C78">
        <w:trPr>
          <w:trHeight w:val="564"/>
          <w:jc w:val="center"/>
        </w:trPr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</w:t>
            </w:r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муниципальной </w:t>
            </w:r>
            <w:r w:rsidRPr="005C62A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_DdeLink__454_1799752297"/>
            <w:bookmarkEnd w:id="1"/>
            <w:r w:rsidRPr="005C62A0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D65C78" w:rsidRPr="005C62A0" w:rsidTr="00D65C78">
        <w:trPr>
          <w:jc w:val="center"/>
        </w:trPr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муниципальной </w:t>
            </w:r>
            <w:r w:rsidRPr="005C62A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D65C78" w:rsidRPr="005C62A0" w:rsidTr="00D65C78">
        <w:trPr>
          <w:jc w:val="center"/>
        </w:trPr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  <w:tr w:rsidR="00D65C78" w:rsidRPr="005C62A0" w:rsidTr="00D65C78">
        <w:trPr>
          <w:trHeight w:val="1490"/>
          <w:jc w:val="center"/>
        </w:trPr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5C62A0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D65C78" w:rsidRPr="005C62A0" w:rsidTr="00D65C78">
        <w:trPr>
          <w:jc w:val="center"/>
        </w:trPr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5C62A0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</w:p>
          <w:p w:rsidR="00D65C78" w:rsidRPr="005C62A0" w:rsidRDefault="00D65C78" w:rsidP="00D65C78">
            <w:pPr>
              <w:pStyle w:val="a6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62A0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</w:p>
          <w:p w:rsidR="00D65C78" w:rsidRPr="005C62A0" w:rsidRDefault="00D65C78" w:rsidP="00D65C7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 xml:space="preserve">Повышение качества издания газеты и осуществление издательской деятельности </w:t>
            </w:r>
          </w:p>
        </w:tc>
      </w:tr>
      <w:tr w:rsidR="00D65C78" w:rsidRPr="005C62A0" w:rsidTr="00D65C78">
        <w:trPr>
          <w:jc w:val="center"/>
        </w:trPr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первый этап - 2014 год</w:t>
            </w:r>
          </w:p>
          <w:p w:rsidR="00D65C78" w:rsidRPr="005C62A0" w:rsidRDefault="00D65C78" w:rsidP="00D65C7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второй этап - 2015 год</w:t>
            </w:r>
          </w:p>
          <w:p w:rsidR="00D65C78" w:rsidRPr="005C62A0" w:rsidRDefault="00D65C78" w:rsidP="00D65C7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третий этап - 2016 год</w:t>
            </w:r>
          </w:p>
          <w:p w:rsidR="00D65C78" w:rsidRPr="005C62A0" w:rsidRDefault="00D65C78" w:rsidP="00D65C7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четвертый этап - 2017 год</w:t>
            </w:r>
          </w:p>
          <w:p w:rsidR="00D65C78" w:rsidRPr="005C62A0" w:rsidRDefault="00D65C78" w:rsidP="00D65C7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пятый этап - 2018 год</w:t>
            </w:r>
          </w:p>
          <w:p w:rsidR="00D65C78" w:rsidRPr="005C62A0" w:rsidRDefault="00D65C78" w:rsidP="00D65C7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шестой этап - 2019 год</w:t>
            </w:r>
          </w:p>
          <w:p w:rsidR="00D65C78" w:rsidRPr="005C62A0" w:rsidRDefault="00D65C78" w:rsidP="00D65C7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 - 2020 год</w:t>
            </w:r>
          </w:p>
        </w:tc>
      </w:tr>
      <w:tr w:rsidR="00D65C78" w:rsidRPr="005C62A0" w:rsidTr="00D65C78">
        <w:trPr>
          <w:trHeight w:val="1589"/>
          <w:jc w:val="center"/>
        </w:trPr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 xml:space="preserve">Целевые показатели и показатели результативности </w:t>
            </w:r>
          </w:p>
          <w:p w:rsidR="00D65C78" w:rsidRPr="005C62A0" w:rsidRDefault="00D65C78" w:rsidP="00D65C78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Программы </w:t>
            </w:r>
          </w:p>
          <w:p w:rsidR="00D65C78" w:rsidRPr="005C62A0" w:rsidRDefault="00D65C78" w:rsidP="00D65C78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 xml:space="preserve">Уровень удовлетворенности населения города Бородино информационной открытостью органов местного самоуправления  (% от числа опрошенных) 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2014 - 93%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2015 - 94 %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2016 - 95 %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2017 - 95 %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2018 - 95 %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2019 - 95%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2020 - 95%</w:t>
            </w:r>
          </w:p>
          <w:p w:rsidR="00D65C78" w:rsidRPr="005C62A0" w:rsidRDefault="00D65C78" w:rsidP="00D65C7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Повышение качества издания газеты и осуществление издательской деятельности   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2014 - 1000 подписчиков;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2015 - 1000 подписчиков;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2016 - 1000 подписчиков; 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2017 - 1000 подписчиков;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2018 - 1000 подписчиков;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2019 - 1000 подписчиков.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2020 - 1000 подписчиков.</w:t>
            </w:r>
          </w:p>
          <w:p w:rsidR="00D65C78" w:rsidRPr="005C62A0" w:rsidRDefault="00D65C78" w:rsidP="00D65C7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2016 - 52тыс. экз. совокупного тиража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D65C78" w:rsidRPr="005C62A0" w:rsidRDefault="00D65C78" w:rsidP="00D65C7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социальной рекламы в средствах массовой коммуникации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2014 - 170 ед.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2015 - 180 ед.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2016 - 200 ед.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2017 - 200 ед.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2018 - 200 ед.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2019 - 200 ед.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2020 - 200 ед.</w:t>
            </w:r>
          </w:p>
          <w:p w:rsidR="00D65C78" w:rsidRPr="005C62A0" w:rsidRDefault="00D65C78" w:rsidP="00D65C7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  деятельности органов исполнительной и представительной властей города Бородино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2016 - 52 тыс. экз. совокупного тиража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D65C78" w:rsidRPr="005C62A0" w:rsidRDefault="00D65C78" w:rsidP="00D65C7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информации о деятельности органов местного самоуправления в печатных изданиях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2014 - 280 материалов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2015 - 280 материалов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2016 - 280 материалов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2017 - 280 материалов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2018 - 280 материалов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2019 - 280 материалов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2020 - 280 материалов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Число подписчиков газеты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2014 - 1000 чел.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2015 - 1000 чел.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2016 - 1000 чел.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2017 - 1000 чел.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2018 - 1000 чел.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2019 - 1000 чел.</w:t>
            </w:r>
          </w:p>
          <w:p w:rsidR="00D65C78" w:rsidRPr="005C62A0" w:rsidRDefault="00D65C78" w:rsidP="00D65C78">
            <w:pPr>
              <w:pStyle w:val="a7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2020 - 1000 чел.</w:t>
            </w:r>
          </w:p>
        </w:tc>
      </w:tr>
      <w:tr w:rsidR="00D65C78" w:rsidRPr="005C62A0" w:rsidTr="00D65C78">
        <w:trPr>
          <w:trHeight w:val="1181"/>
          <w:jc w:val="center"/>
        </w:trPr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Объем финансирования программы составит </w:t>
            </w:r>
            <w:r w:rsidRPr="005C62A0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20 917 174,28,</w:t>
            </w:r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том числе по годам реализации:</w:t>
            </w:r>
          </w:p>
          <w:p w:rsidR="00D65C78" w:rsidRPr="005C62A0" w:rsidRDefault="00D65C78" w:rsidP="00D65C7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2014 году всего 3 007 577,76 рублей, в том числе средства местного бюджета 2 397 381,07, средства краевого бюджета 0,00 рублей, внебюджетные средства 610 196,69 рублей;</w:t>
            </w:r>
          </w:p>
          <w:p w:rsidR="00D65C78" w:rsidRPr="005C62A0" w:rsidRDefault="00D65C78" w:rsidP="00D65C7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      </w:r>
          </w:p>
          <w:p w:rsidR="00D65C78" w:rsidRPr="005C62A0" w:rsidRDefault="00D65C78" w:rsidP="00D65C7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      </w:r>
          </w:p>
          <w:p w:rsidR="00D65C78" w:rsidRPr="005C62A0" w:rsidRDefault="00D65C78" w:rsidP="00D65C7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5C62A0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2017 году всего 2 775 498,18 рублей, в том числе средства местного бюджета 2 775 498,18, средства краевого бюджета 0,00 рублей, внебюджетные средства 0,00 рублей;</w:t>
            </w:r>
          </w:p>
          <w:p w:rsidR="00D65C78" w:rsidRPr="005C62A0" w:rsidRDefault="00D65C78" w:rsidP="00D65C7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Pr="005C62A0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2 943 183,07</w:t>
            </w:r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Pr="005C62A0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2 860 596,07</w:t>
            </w:r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средства краевого бюджета </w:t>
            </w:r>
            <w:r w:rsidRPr="005C62A0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82587,00</w:t>
            </w:r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рублей;</w:t>
            </w:r>
          </w:p>
          <w:p w:rsidR="00D65C78" w:rsidRPr="005C62A0" w:rsidRDefault="00D65C78" w:rsidP="00D65C7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>в 2019 году всего 2 787</w:t>
            </w:r>
            <w:bookmarkStart w:id="2" w:name="__DdeLink__360_1080813929"/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> </w:t>
            </w:r>
            <w:bookmarkEnd w:id="2"/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596,07 рублей, в том числе средства местного бюджета </w:t>
            </w:r>
            <w:bookmarkStart w:id="3" w:name="__DdeLink__342_1171986476"/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>2 787 596,07</w:t>
            </w:r>
            <w:bookmarkEnd w:id="3"/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00,00 рублей, внебюджетные средства 0,00 рублей.</w:t>
            </w:r>
          </w:p>
          <w:p w:rsidR="00D65C78" w:rsidRPr="005C62A0" w:rsidRDefault="00D65C78" w:rsidP="00D65C7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>в 2020 году всего 2 787 596,07 рублей, в том числе средства местного бюджета 2 787 596,07, средства краевого бюджета 0,00 рублей, внебюджетные средства 0,00 рублей.</w:t>
            </w:r>
          </w:p>
        </w:tc>
      </w:tr>
      <w:tr w:rsidR="00D65C78" w:rsidRPr="005C62A0" w:rsidTr="00D65C78">
        <w:trPr>
          <w:trHeight w:val="274"/>
          <w:jc w:val="center"/>
        </w:trPr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65C78" w:rsidRPr="005C62A0" w:rsidRDefault="00D65C78" w:rsidP="00D65C7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65C78" w:rsidRPr="005C62A0" w:rsidRDefault="00D65C78" w:rsidP="00D65C7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C62A0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</w:tbl>
    <w:p w:rsidR="00D65C78" w:rsidRPr="005C62A0" w:rsidRDefault="00D65C78" w:rsidP="00D65C7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65C78" w:rsidRPr="005C62A0" w:rsidRDefault="00D65C78" w:rsidP="00D65C7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62A0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D65C78" w:rsidRPr="005C62A0" w:rsidRDefault="00D65C78" w:rsidP="00D65C7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 и анализ социальных, финансово-экономических и прочих рисков реализации программы</w:t>
      </w:r>
    </w:p>
    <w:p w:rsidR="00D65C78" w:rsidRPr="005C62A0" w:rsidRDefault="00D65C78" w:rsidP="00D65C7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65C78" w:rsidRPr="005C62A0" w:rsidRDefault="00D65C78" w:rsidP="00D65C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  <w:proofErr w:type="gramStart"/>
      <w:r w:rsidRPr="005C62A0">
        <w:rPr>
          <w:rFonts w:ascii="Arial" w:hAnsi="Arial" w:cs="Arial"/>
          <w:sz w:val="24"/>
          <w:szCs w:val="24"/>
        </w:rPr>
        <w:t xml:space="preserve">Информационная услуга, предоставляемая МКУ «Редакция газеты «Бородинский вестник» на 01.01.2015г. востребована </w:t>
      </w:r>
      <w:r w:rsidRPr="005C62A0">
        <w:rPr>
          <w:rFonts w:ascii="Arial" w:hAnsi="Arial" w:cs="Arial"/>
          <w:bCs/>
          <w:sz w:val="24"/>
          <w:szCs w:val="24"/>
        </w:rPr>
        <w:t>28 %</w:t>
      </w:r>
      <w:r w:rsidRPr="005C62A0">
        <w:rPr>
          <w:rFonts w:ascii="Arial" w:hAnsi="Arial" w:cs="Arial"/>
          <w:sz w:val="24"/>
          <w:szCs w:val="24"/>
        </w:rPr>
        <w:t xml:space="preserve"> населения города Бородино, на 01.01.2016г. – 30%, на 01.01.2017г. 32 %. Увеличение частично обусловлено тем, что городское телевидение  «Телекомпания Бородино» с марта 2016 года прекратила свою трансляцию в эфире и перенесла ее в интернет, а также снижением численности населения.</w:t>
      </w:r>
      <w:proofErr w:type="gramEnd"/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На страницах газеты в рубриках «горожане», «один вопрос руководителю», «консультации специалиста», «актуально», «под контролем «ЕДИНОЙ РОССИИ» 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 </w:t>
      </w:r>
      <w:proofErr w:type="gramStart"/>
      <w:r w:rsidRPr="005C62A0">
        <w:rPr>
          <w:rFonts w:ascii="Arial" w:hAnsi="Arial" w:cs="Arial"/>
          <w:sz w:val="24"/>
          <w:szCs w:val="24"/>
        </w:rPr>
        <w:t>поднимать</w:t>
      </w:r>
      <w:proofErr w:type="gramEnd"/>
      <w:r w:rsidRPr="005C62A0">
        <w:rPr>
          <w:rFonts w:ascii="Arial" w:hAnsi="Arial" w:cs="Arial"/>
          <w:sz w:val="24"/>
          <w:szCs w:val="24"/>
        </w:rPr>
        <w:t xml:space="preserve"> и открыто обсуждать актуальные вопросы и проблемы из жизни города.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D65C78" w:rsidRPr="005C62A0" w:rsidRDefault="00D65C78" w:rsidP="00D65C78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 новые задачи, решение которых  лежит в плоскости развития информационных технологий. Для этого был создан сайт газеты. В настоящее время этот ресурс не поддерживается, так как в редакции нет ставки специалиста, который бы мог этим заниматься профессионально. МКУ «Редакция газеты «Бородинский вестник» размещает обзоры материалов газеты, на сайте Администрации города Бородино.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Восполнение и развитие кадрового ресурса учреждения, является одним из приоритетных направлений. На 2015г. 100 % (6 человек) творческих сотрудников МКУ «Редакция газеты «Бородинский вестник» имеют высшее гуманитарное образование. В 2016 году в связи с сокращением двух штатных единиц количество сотрудников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В 2016 и 2017 годах данный показатель остался на прежнем уровне.  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Журналисты «Бородинского вестника» неоднократно становились победителями  творческих конкурсов, например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  </w:t>
      </w:r>
      <w:proofErr w:type="spellStart"/>
      <w:r w:rsidRPr="005C62A0">
        <w:rPr>
          <w:rFonts w:ascii="Arial" w:hAnsi="Arial" w:cs="Arial"/>
          <w:sz w:val="24"/>
          <w:szCs w:val="24"/>
        </w:rPr>
        <w:t>Серенкова</w:t>
      </w:r>
      <w:proofErr w:type="spellEnd"/>
      <w:r w:rsidRPr="005C62A0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 годах  коллектив редакции   участия в творческих конкурсах не принимал.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Помимо этого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производственную практику </w:t>
      </w:r>
      <w:proofErr w:type="gramStart"/>
      <w:r w:rsidRPr="005C62A0">
        <w:rPr>
          <w:rFonts w:ascii="Arial" w:hAnsi="Arial" w:cs="Arial"/>
          <w:sz w:val="24"/>
          <w:szCs w:val="24"/>
        </w:rPr>
        <w:t>в</w:t>
      </w:r>
      <w:proofErr w:type="gramEnd"/>
      <w:r w:rsidRPr="005C62A0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5C62A0">
        <w:rPr>
          <w:rFonts w:ascii="Arial" w:hAnsi="Arial" w:cs="Arial"/>
          <w:sz w:val="24"/>
          <w:szCs w:val="24"/>
        </w:rPr>
        <w:t>Бородинский</w:t>
      </w:r>
      <w:proofErr w:type="gramEnd"/>
      <w:r w:rsidRPr="005C62A0">
        <w:rPr>
          <w:rFonts w:ascii="Arial" w:hAnsi="Arial" w:cs="Arial"/>
          <w:sz w:val="24"/>
          <w:szCs w:val="24"/>
        </w:rPr>
        <w:t xml:space="preserve"> вестник», они обогащают профессиональную копилку сотрудников редакции. 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2011г. Елена Севастьянова (Томск, ТГУ)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5C62A0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5C62A0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5C62A0">
        <w:rPr>
          <w:rFonts w:ascii="Arial" w:hAnsi="Arial" w:cs="Arial"/>
          <w:sz w:val="24"/>
          <w:szCs w:val="24"/>
        </w:rPr>
        <w:t>Плехов</w:t>
      </w:r>
      <w:proofErr w:type="spellEnd"/>
      <w:r w:rsidRPr="005C62A0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5C62A0">
        <w:rPr>
          <w:rFonts w:ascii="Arial" w:hAnsi="Arial" w:cs="Arial"/>
          <w:sz w:val="24"/>
          <w:szCs w:val="24"/>
        </w:rPr>
        <w:t>Борщина</w:t>
      </w:r>
      <w:proofErr w:type="spellEnd"/>
      <w:r w:rsidRPr="005C62A0">
        <w:rPr>
          <w:rFonts w:ascii="Arial" w:hAnsi="Arial" w:cs="Arial"/>
          <w:sz w:val="24"/>
          <w:szCs w:val="24"/>
        </w:rPr>
        <w:t xml:space="preserve"> (Томск, ТГУ)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5C62A0">
        <w:rPr>
          <w:rFonts w:ascii="Arial" w:hAnsi="Arial" w:cs="Arial"/>
          <w:sz w:val="24"/>
          <w:szCs w:val="24"/>
        </w:rPr>
        <w:t>Плехов</w:t>
      </w:r>
      <w:proofErr w:type="spellEnd"/>
      <w:r w:rsidRPr="005C62A0">
        <w:rPr>
          <w:rFonts w:ascii="Arial" w:hAnsi="Arial" w:cs="Arial"/>
          <w:sz w:val="24"/>
          <w:szCs w:val="24"/>
        </w:rPr>
        <w:t xml:space="preserve"> (Томск, ТГУ), Роман Королев (Томск, ТГУ), Наталья </w:t>
      </w:r>
      <w:proofErr w:type="spellStart"/>
      <w:r w:rsidRPr="005C62A0">
        <w:rPr>
          <w:rFonts w:ascii="Arial" w:hAnsi="Arial" w:cs="Arial"/>
          <w:sz w:val="24"/>
          <w:szCs w:val="24"/>
        </w:rPr>
        <w:t>Лакеенок</w:t>
      </w:r>
      <w:proofErr w:type="spellEnd"/>
      <w:r w:rsidRPr="005C62A0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В 2015, 2016, 2017 годах  студентов поступивших на факультеты журналистики и проходящих производственную практику не было.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5C62A0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5C62A0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5C62A0">
        <w:rPr>
          <w:rFonts w:ascii="Arial" w:hAnsi="Arial" w:cs="Arial"/>
          <w:sz w:val="24"/>
          <w:szCs w:val="24"/>
        </w:rPr>
        <w:t>Плехова</w:t>
      </w:r>
      <w:proofErr w:type="spellEnd"/>
      <w:r w:rsidRPr="005C62A0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В 2015г.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  В 2016   году внебюджетные средства  расходовались на текущую деятельность учреждения. 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Сотрудники МКУ «Редакция газеты «Бородинский вестник»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5C62A0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не было.</w:t>
      </w:r>
    </w:p>
    <w:p w:rsidR="00D65C78" w:rsidRPr="005C62A0" w:rsidRDefault="00D65C78" w:rsidP="00D65C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D65C78" w:rsidRPr="005C62A0" w:rsidRDefault="00D65C78" w:rsidP="00D65C78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Финансовые риски – возникновение бюджетного дефицита может повлечь  </w:t>
      </w:r>
      <w:proofErr w:type="gramStart"/>
      <w:r w:rsidRPr="005C62A0">
        <w:rPr>
          <w:rFonts w:ascii="Arial" w:hAnsi="Arial" w:cs="Arial"/>
          <w:sz w:val="24"/>
          <w:szCs w:val="24"/>
        </w:rPr>
        <w:t>не достижение</w:t>
      </w:r>
      <w:proofErr w:type="gramEnd"/>
      <w:r w:rsidRPr="005C62A0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D65C78" w:rsidRPr="005C62A0" w:rsidRDefault="00D65C78" w:rsidP="00D65C78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D65C78" w:rsidRPr="005C62A0" w:rsidRDefault="00D65C78" w:rsidP="00D65C78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  программы.</w:t>
      </w:r>
    </w:p>
    <w:p w:rsidR="00D65C78" w:rsidRPr="005C62A0" w:rsidRDefault="00D65C78" w:rsidP="00D65C78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 программы, формирование эффективной системы управления  и </w:t>
      </w:r>
      <w:proofErr w:type="gramStart"/>
      <w:r w:rsidRPr="005C62A0">
        <w:rPr>
          <w:rFonts w:ascii="Arial" w:hAnsi="Arial" w:cs="Arial"/>
          <w:sz w:val="24"/>
          <w:szCs w:val="24"/>
        </w:rPr>
        <w:t>контроля за</w:t>
      </w:r>
      <w:proofErr w:type="gramEnd"/>
      <w:r w:rsidRPr="005C62A0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D65C78" w:rsidRPr="005C62A0" w:rsidRDefault="00D65C78" w:rsidP="00D65C78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65C78" w:rsidRPr="005C62A0" w:rsidRDefault="00D65C78" w:rsidP="00D65C7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62A0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D65C78" w:rsidRPr="005C62A0" w:rsidRDefault="00D65C78" w:rsidP="00D65C78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65C78" w:rsidRPr="005C62A0" w:rsidRDefault="00D65C78" w:rsidP="00D65C78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МКУ «Редакция газеты «Бородинский вестник» определены в соответствии с нормативными правовыми актами Российской Федерации, Красноярского края, муниципального образования город Бородино: </w:t>
      </w:r>
    </w:p>
    <w:p w:rsidR="00D65C78" w:rsidRPr="005C62A0" w:rsidRDefault="00D65C78" w:rsidP="00D65C78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D65C78" w:rsidRPr="005C62A0" w:rsidRDefault="00D65C78" w:rsidP="00D65C78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вестник», утвержденный Постановлением администрации города Бородино Красноярского края от 26.12.2016 г.  № 969;</w:t>
      </w:r>
    </w:p>
    <w:p w:rsidR="00D65C78" w:rsidRPr="005C62A0" w:rsidRDefault="00D65C78" w:rsidP="00D65C78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D65C78" w:rsidRPr="005C62A0" w:rsidRDefault="00D65C78" w:rsidP="00D65C78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самоуправления;</w:t>
      </w:r>
    </w:p>
    <w:p w:rsidR="00D65C78" w:rsidRPr="005C62A0" w:rsidRDefault="00D65C78" w:rsidP="00D65C78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5C62A0">
        <w:rPr>
          <w:sz w:val="24"/>
          <w:szCs w:val="24"/>
        </w:rPr>
        <w:t xml:space="preserve">- </w:t>
      </w:r>
      <w:r w:rsidRPr="005C62A0">
        <w:rPr>
          <w:sz w:val="24"/>
          <w:szCs w:val="24"/>
        </w:rPr>
        <w:tab/>
        <w:t>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  услуги, в том числе:</w:t>
      </w:r>
    </w:p>
    <w:p w:rsidR="00D65C78" w:rsidRPr="005C62A0" w:rsidRDefault="00D65C78" w:rsidP="00D65C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ab/>
        <w:t>- создание открытого информационного пространства города Бородино;</w:t>
      </w:r>
    </w:p>
    <w:p w:rsidR="00D65C78" w:rsidRPr="005C62A0" w:rsidRDefault="00D65C78" w:rsidP="00D65C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-при финансировании из местного бюджета, будет создано виртуальное информационное пространство города Бородино, в виде официального сайта «Редакции газеты «Бородинский вестник»;</w:t>
      </w:r>
    </w:p>
    <w:p w:rsidR="00D65C78" w:rsidRPr="005C62A0" w:rsidRDefault="00D65C78" w:rsidP="00D65C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-создание благоприятных условий для творческой самореализации  всех групп населения;</w:t>
      </w:r>
    </w:p>
    <w:p w:rsidR="00D65C78" w:rsidRPr="005C62A0" w:rsidRDefault="00D65C78" w:rsidP="00D65C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-активизация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D65C78" w:rsidRPr="005C62A0" w:rsidRDefault="00D65C78" w:rsidP="00D65C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-инновационное развитие учреждения, в том числе путем внедрения информационных и телекоммуникационных технологий;</w:t>
      </w:r>
    </w:p>
    <w:p w:rsidR="00D65C78" w:rsidRPr="005C62A0" w:rsidRDefault="00D65C78" w:rsidP="00D65C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-продвижение достижений предприятий, учреждений города или его отдельных жителей за его пределами в форме участия в конкурсах и фестивалях в России и за рубежом;</w:t>
      </w:r>
    </w:p>
    <w:p w:rsidR="00D65C78" w:rsidRPr="005C62A0" w:rsidRDefault="00D65C78" w:rsidP="00D65C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-использование современных информационных технологий для формирования образа Бородино как динамично развивающегося субъекта;</w:t>
      </w:r>
    </w:p>
    <w:p w:rsidR="00D65C78" w:rsidRPr="005C62A0" w:rsidRDefault="00D65C78" w:rsidP="00D65C78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ab/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D65C78" w:rsidRPr="005C62A0" w:rsidRDefault="00D65C78" w:rsidP="00D65C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D65C78" w:rsidRPr="005C62A0" w:rsidRDefault="00D65C78" w:rsidP="00D65C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  <w:highlight w:val="white"/>
        </w:rPr>
        <w:t xml:space="preserve">      - обеспечение жителей города Бородино достоверной социально значимой информацией;</w:t>
      </w:r>
    </w:p>
    <w:p w:rsidR="00D65C78" w:rsidRPr="005C62A0" w:rsidRDefault="00D65C78" w:rsidP="00D65C78">
      <w:pPr>
        <w:pStyle w:val="a7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  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D65C78" w:rsidRPr="005C62A0" w:rsidRDefault="00D65C78" w:rsidP="00D65C78">
      <w:pPr>
        <w:pStyle w:val="a7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   - повышение качества издания газеты и осуществление издательской деятельности.</w:t>
      </w:r>
    </w:p>
    <w:p w:rsidR="00D65C78" w:rsidRPr="005C62A0" w:rsidRDefault="00D65C78" w:rsidP="00D65C78">
      <w:pPr>
        <w:pStyle w:val="ConsPlusNormal"/>
        <w:widowControl/>
        <w:jc w:val="both"/>
        <w:rPr>
          <w:sz w:val="24"/>
          <w:szCs w:val="24"/>
        </w:rPr>
      </w:pPr>
      <w:r w:rsidRPr="005C62A0">
        <w:rPr>
          <w:sz w:val="24"/>
          <w:szCs w:val="24"/>
        </w:rPr>
        <w:t>Реализация программы позволит расширить доступ населения к  информированию о деятельности и решениях органов власти, информационно-разъяснительной работе по актуальным социально 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D65C78" w:rsidRPr="005C62A0" w:rsidRDefault="00D65C78" w:rsidP="00D65C78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D65C78" w:rsidRPr="005C62A0" w:rsidRDefault="00D65C78" w:rsidP="00D65C78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D65C78" w:rsidRPr="005C62A0" w:rsidRDefault="00D65C78" w:rsidP="00D65C78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D65C78" w:rsidRPr="005C62A0" w:rsidRDefault="00D65C78" w:rsidP="00D65C78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-существенное сокращение объемов бюджетного финансирования программы; </w:t>
      </w:r>
    </w:p>
    <w:p w:rsidR="00D65C78" w:rsidRPr="005C62A0" w:rsidRDefault="00D65C78" w:rsidP="00D65C78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 нестабильность рынка рекламных услуг, что приводит к снижению количества заключенных договоров на размещение рекламных материалов и как следствие снижение средств от приносящей доход деятельности.</w:t>
      </w:r>
    </w:p>
    <w:p w:rsidR="00D65C78" w:rsidRPr="005C62A0" w:rsidRDefault="00D65C78" w:rsidP="00D65C78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D65C78" w:rsidRPr="005C62A0" w:rsidRDefault="00D65C78" w:rsidP="00D65C78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C62A0">
        <w:rPr>
          <w:rFonts w:ascii="Arial" w:hAnsi="Arial" w:cs="Arial"/>
          <w:b/>
          <w:bCs/>
          <w:sz w:val="24"/>
          <w:szCs w:val="24"/>
        </w:rPr>
        <w:t xml:space="preserve">Механизм реализации  программы </w:t>
      </w:r>
    </w:p>
    <w:p w:rsidR="00D65C78" w:rsidRPr="005C62A0" w:rsidRDefault="00D65C78" w:rsidP="00D65C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65C78" w:rsidRPr="005C62A0" w:rsidRDefault="00D65C78" w:rsidP="00D65C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Органом, ответственным за реализацию программы, является МКУ «Редакция газеты «Бородинский вестник», </w:t>
      </w:r>
      <w:proofErr w:type="gramStart"/>
      <w:r w:rsidRPr="005C62A0">
        <w:rPr>
          <w:rFonts w:ascii="Arial" w:hAnsi="Arial" w:cs="Arial"/>
          <w:sz w:val="24"/>
          <w:szCs w:val="24"/>
        </w:rPr>
        <w:t>которое</w:t>
      </w:r>
      <w:proofErr w:type="gramEnd"/>
      <w:r w:rsidRPr="005C62A0">
        <w:rPr>
          <w:rFonts w:ascii="Arial" w:hAnsi="Arial" w:cs="Arial"/>
          <w:sz w:val="24"/>
          <w:szCs w:val="24"/>
        </w:rPr>
        <w:t xml:space="preserve"> выполняет следующие функции:</w:t>
      </w:r>
    </w:p>
    <w:p w:rsidR="00D65C78" w:rsidRPr="005C62A0" w:rsidRDefault="00D65C78" w:rsidP="00D65C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-издание еженедельной общественно-политической газеты «Бородинский вестник» с приложениями;</w:t>
      </w:r>
    </w:p>
    <w:p w:rsidR="00D65C78" w:rsidRPr="005C62A0" w:rsidRDefault="00D65C78" w:rsidP="00D65C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-участие, в качестве информационного партнера в реализации муниципальных программ,  мероприятиях, конкурсах, проектах;</w:t>
      </w:r>
    </w:p>
    <w:p w:rsidR="00D65C78" w:rsidRPr="005C62A0" w:rsidRDefault="00D65C78" w:rsidP="00D65C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 подготовку ежеквартального отчета по итогам реализации программы.</w:t>
      </w:r>
    </w:p>
    <w:p w:rsidR="00D65C78" w:rsidRPr="005C62A0" w:rsidRDefault="00D65C78" w:rsidP="00D65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Механизм реализации программы включает:</w:t>
      </w:r>
    </w:p>
    <w:p w:rsidR="00D65C78" w:rsidRPr="005C62A0" w:rsidRDefault="00D65C78" w:rsidP="00D65C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 выход  выпусков газеты «Бородинский вестник», приложений;</w:t>
      </w:r>
    </w:p>
    <w:p w:rsidR="00D65C78" w:rsidRPr="005C62A0" w:rsidRDefault="00D65C78" w:rsidP="00D65C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-подготовку отчетов о реализации программы и достигнутых результатов;</w:t>
      </w:r>
    </w:p>
    <w:p w:rsidR="00D65C78" w:rsidRPr="005C62A0" w:rsidRDefault="00D65C78" w:rsidP="00D65C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 корректировку программы;</w:t>
      </w:r>
    </w:p>
    <w:p w:rsidR="00D65C78" w:rsidRPr="005C62A0" w:rsidRDefault="00D65C78" w:rsidP="00D65C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 уточнение объемов финансирования программы.</w:t>
      </w:r>
    </w:p>
    <w:p w:rsidR="00D65C78" w:rsidRPr="005C62A0" w:rsidRDefault="00D65C78" w:rsidP="00D65C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D65C78" w:rsidRPr="005C62A0" w:rsidRDefault="00D65C78" w:rsidP="00D65C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D65C78" w:rsidRPr="005C62A0" w:rsidRDefault="00D65C78" w:rsidP="00D65C7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65C78" w:rsidRPr="005C62A0" w:rsidRDefault="00D65C78" w:rsidP="00D65C78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вестник».</w:t>
      </w:r>
    </w:p>
    <w:p w:rsidR="00D65C78" w:rsidRPr="005C62A0" w:rsidRDefault="00D65C78" w:rsidP="00D65C78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65C78" w:rsidRPr="005C62A0" w:rsidRDefault="00D65C78" w:rsidP="00D65C78">
      <w:pPr>
        <w:pStyle w:val="a6"/>
        <w:tabs>
          <w:tab w:val="left" w:pos="1134"/>
          <w:tab w:val="left" w:pos="1418"/>
        </w:tabs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5C62A0">
        <w:rPr>
          <w:rFonts w:ascii="Arial" w:hAnsi="Arial" w:cs="Arial"/>
          <w:b/>
          <w:bCs/>
          <w:sz w:val="24"/>
          <w:szCs w:val="24"/>
        </w:rPr>
        <w:t xml:space="preserve">5.Прогноз конечных результатов программы </w:t>
      </w:r>
    </w:p>
    <w:p w:rsidR="00D65C78" w:rsidRPr="005C62A0" w:rsidRDefault="00D65C78" w:rsidP="00D65C78">
      <w:pPr>
        <w:pStyle w:val="a6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D65C78" w:rsidRPr="005C62A0" w:rsidRDefault="00D65C78" w:rsidP="00D65C78">
      <w:pPr>
        <w:pStyle w:val="a6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5C62A0">
        <w:rPr>
          <w:rFonts w:ascii="Arial" w:hAnsi="Arial" w:cs="Arial"/>
          <w:bCs/>
          <w:sz w:val="24"/>
          <w:szCs w:val="24"/>
        </w:rPr>
        <w:t>Своевременная и в полном объеме  реализация программы позволит:</w:t>
      </w:r>
    </w:p>
    <w:p w:rsidR="00D65C78" w:rsidRPr="005C62A0" w:rsidRDefault="00D65C78" w:rsidP="00D65C7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сохранить уровень удовлетворенности населения города Бородино  информационной открытостью органов местного самоуправления  (% от числа опрошенных)  на уровне 95 % в 2020 году;</w:t>
      </w:r>
    </w:p>
    <w:p w:rsidR="00D65C78" w:rsidRPr="005C62A0" w:rsidRDefault="00D65C78" w:rsidP="00D65C7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  на уровне 1000 подписчиков в год;</w:t>
      </w:r>
    </w:p>
    <w:p w:rsidR="00D65C78" w:rsidRPr="005C62A0" w:rsidRDefault="00D65C78" w:rsidP="00D65C7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D65C78" w:rsidRPr="005C62A0" w:rsidRDefault="00D65C78" w:rsidP="00D65C78">
      <w:pPr>
        <w:pStyle w:val="a7"/>
        <w:ind w:firstLine="708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 сохранить объем распространения социальной рекламы в средствах массовой коммуникации на уровне 200 ед. ежегодно;</w:t>
      </w:r>
    </w:p>
    <w:p w:rsidR="00D65C78" w:rsidRPr="005C62A0" w:rsidRDefault="00D65C78" w:rsidP="00D65C7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 обеспечить оперативное освещение в СМИ  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D65C78" w:rsidRPr="005C62A0" w:rsidRDefault="00D65C78" w:rsidP="00D65C7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D65C78" w:rsidRPr="005C62A0" w:rsidRDefault="00D65C78" w:rsidP="00D65C78">
      <w:pPr>
        <w:pStyle w:val="a7"/>
        <w:ind w:firstLine="708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D65C78" w:rsidRPr="005C62A0" w:rsidRDefault="00D65C78" w:rsidP="00D65C7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 Программе.</w:t>
      </w:r>
    </w:p>
    <w:p w:rsidR="00D65C78" w:rsidRPr="005C62A0" w:rsidRDefault="00D65C78" w:rsidP="00D65C78">
      <w:pPr>
        <w:pStyle w:val="a6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5C62A0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В декабре 2015 года 200 </w:t>
      </w:r>
      <w:proofErr w:type="spellStart"/>
      <w:r w:rsidRPr="005C62A0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5C62A0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вестник?»- 188 респондентов ответили: </w:t>
      </w:r>
      <w:proofErr w:type="gramStart"/>
      <w:r w:rsidRPr="005C62A0">
        <w:rPr>
          <w:rFonts w:ascii="Arial" w:hAnsi="Arial" w:cs="Arial"/>
          <w:spacing w:val="-2"/>
          <w:sz w:val="24"/>
          <w:szCs w:val="24"/>
        </w:rPr>
        <w:t>-Д</w:t>
      </w:r>
      <w:proofErr w:type="gramEnd"/>
      <w:r w:rsidRPr="005C62A0">
        <w:rPr>
          <w:rFonts w:ascii="Arial" w:hAnsi="Arial" w:cs="Arial"/>
          <w:spacing w:val="-2"/>
          <w:sz w:val="24"/>
          <w:szCs w:val="24"/>
        </w:rPr>
        <w:t xml:space="preserve">а; 12 – не читают газету. Большинство </w:t>
      </w:r>
      <w:proofErr w:type="spellStart"/>
      <w:r w:rsidRPr="005C62A0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5C62A0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5C62A0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5C62A0">
        <w:rPr>
          <w:rFonts w:ascii="Arial" w:hAnsi="Arial" w:cs="Arial"/>
          <w:spacing w:val="-2"/>
          <w:sz w:val="24"/>
          <w:szCs w:val="24"/>
        </w:rPr>
        <w:t>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   информирует о жизни города» 182 респондента ответили – Да.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5C62A0">
        <w:rPr>
          <w:rFonts w:ascii="Arial" w:hAnsi="Arial" w:cs="Arial"/>
          <w:sz w:val="24"/>
          <w:szCs w:val="24"/>
        </w:rPr>
        <w:t>бородинцев</w:t>
      </w:r>
      <w:proofErr w:type="spellEnd"/>
      <w:r w:rsidRPr="005C62A0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5C62A0">
        <w:rPr>
          <w:rFonts w:ascii="Arial" w:hAnsi="Arial" w:cs="Arial"/>
          <w:sz w:val="24"/>
          <w:szCs w:val="24"/>
        </w:rPr>
        <w:t>бородинцев</w:t>
      </w:r>
      <w:proofErr w:type="spellEnd"/>
      <w:r w:rsidRPr="005C62A0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D65C78" w:rsidRPr="005C62A0" w:rsidRDefault="00D65C78" w:rsidP="00D65C78">
      <w:pPr>
        <w:pStyle w:val="a6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ab/>
      </w:r>
      <w:bookmarkStart w:id="4" w:name="__DdeLink__299_761085795"/>
      <w:bookmarkEnd w:id="4"/>
      <w:r w:rsidRPr="005C62A0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210 </w:t>
      </w:r>
      <w:proofErr w:type="spellStart"/>
      <w:r w:rsidRPr="005C62A0">
        <w:rPr>
          <w:rFonts w:ascii="Arial" w:hAnsi="Arial" w:cs="Arial"/>
          <w:sz w:val="24"/>
          <w:szCs w:val="24"/>
        </w:rPr>
        <w:t>бородинцев</w:t>
      </w:r>
      <w:proofErr w:type="spellEnd"/>
      <w:r w:rsidRPr="005C62A0">
        <w:rPr>
          <w:rFonts w:ascii="Arial" w:hAnsi="Arial" w:cs="Arial"/>
          <w:sz w:val="24"/>
          <w:szCs w:val="24"/>
        </w:rPr>
        <w:t xml:space="preserve">. В результате были получены следующие данные: на вопрос «Как вы оцениваете работу МКУ «Редакция Бородинский вестник»?» положительно ответило 199 респондентов, 11- затруднились ответить.  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  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  «Наш город», «Правопорядок», «Трудовая жизнь», «Молодежка»». Большинство </w:t>
      </w:r>
      <w:proofErr w:type="spellStart"/>
      <w:r w:rsidRPr="005C62A0">
        <w:rPr>
          <w:rFonts w:ascii="Arial" w:hAnsi="Arial" w:cs="Arial"/>
          <w:sz w:val="24"/>
          <w:szCs w:val="24"/>
        </w:rPr>
        <w:t>бородинцев</w:t>
      </w:r>
      <w:proofErr w:type="spellEnd"/>
      <w:r w:rsidRPr="005C62A0">
        <w:rPr>
          <w:rFonts w:ascii="Arial" w:hAnsi="Arial" w:cs="Arial"/>
          <w:sz w:val="24"/>
          <w:szCs w:val="24"/>
        </w:rPr>
        <w:t xml:space="preserve"> (из </w:t>
      </w:r>
      <w:proofErr w:type="gramStart"/>
      <w:r w:rsidRPr="005C62A0">
        <w:rPr>
          <w:rFonts w:ascii="Arial" w:hAnsi="Arial" w:cs="Arial"/>
          <w:sz w:val="24"/>
          <w:szCs w:val="24"/>
        </w:rPr>
        <w:t>опрошенных</w:t>
      </w:r>
      <w:proofErr w:type="gramEnd"/>
      <w:r w:rsidRPr="005C62A0">
        <w:rPr>
          <w:rFonts w:ascii="Arial" w:hAnsi="Arial" w:cs="Arial"/>
          <w:sz w:val="24"/>
          <w:szCs w:val="24"/>
        </w:rPr>
        <w:t xml:space="preserve">) получают газету на работе - 82, оформляют подписку на почте - 45, подписываются в редакции – 28, покупают газету в киоске "Газеты и журналы» - 55. </w:t>
      </w:r>
      <w:r w:rsidRPr="005C62A0">
        <w:rPr>
          <w:rFonts w:ascii="Arial" w:hAnsi="Arial" w:cs="Arial"/>
          <w:spacing w:val="-2"/>
          <w:sz w:val="24"/>
          <w:szCs w:val="24"/>
        </w:rPr>
        <w:t xml:space="preserve"> 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D65C78" w:rsidRPr="005C62A0" w:rsidRDefault="00D65C78" w:rsidP="00D65C78">
      <w:pPr>
        <w:pStyle w:val="a6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pacing w:val="-2"/>
          <w:sz w:val="24"/>
          <w:szCs w:val="24"/>
        </w:rPr>
        <w:tab/>
        <w:t xml:space="preserve">Отслеживая путем выборочного анкетирования, динамику основных показателей реализации в 2017 был проведен на основе анкетного опроса 210 </w:t>
      </w:r>
      <w:proofErr w:type="spellStart"/>
      <w:r w:rsidRPr="005C62A0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5C62A0">
        <w:rPr>
          <w:rFonts w:ascii="Arial" w:hAnsi="Arial" w:cs="Arial"/>
          <w:spacing w:val="-2"/>
          <w:sz w:val="24"/>
          <w:szCs w:val="24"/>
        </w:rPr>
        <w:t xml:space="preserve">. В результате были получены следующие данные: на вопрос «Как вы оцениваете работу МКУ «Редакция Бородинский вестник»?» положительно  ответило 198 респондентов, 12 — затруднились ответить. «Как вы используете информацию, прочитанную в газете «Бородинский вестник» в повседневной жизни?» на данный вопрос 52% ответили, что расширяют кругозор, 19 % делятся полезной информацией со знакомыми, 6%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 «Наш город», «Правопорядок», «Трудовая жизнь», «Молодежка», «Наша </w:t>
      </w:r>
      <w:proofErr w:type="gramStart"/>
      <w:r w:rsidRPr="005C62A0">
        <w:rPr>
          <w:rFonts w:ascii="Arial" w:hAnsi="Arial" w:cs="Arial"/>
          <w:spacing w:val="-2"/>
          <w:sz w:val="24"/>
          <w:szCs w:val="24"/>
        </w:rPr>
        <w:t>работа-о</w:t>
      </w:r>
      <w:proofErr w:type="gramEnd"/>
      <w:r w:rsidRPr="005C62A0">
        <w:rPr>
          <w:rFonts w:ascii="Arial" w:hAnsi="Arial" w:cs="Arial"/>
          <w:spacing w:val="-2"/>
          <w:sz w:val="24"/>
          <w:szCs w:val="24"/>
        </w:rPr>
        <w:t xml:space="preserve"> людях забота». Большинство </w:t>
      </w:r>
      <w:proofErr w:type="spellStart"/>
      <w:r w:rsidRPr="005C62A0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5C62A0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5C62A0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5C62A0">
        <w:rPr>
          <w:rFonts w:ascii="Arial" w:hAnsi="Arial" w:cs="Arial"/>
          <w:spacing w:val="-2"/>
          <w:sz w:val="24"/>
          <w:szCs w:val="24"/>
        </w:rPr>
        <w:t>) получают газету на работе 95 , оформляют на почте- 50, подписываются в редакции-29, покупают газету в киоске «Газеты и журналы»-52.</w:t>
      </w:r>
    </w:p>
    <w:p w:rsidR="00D65C78" w:rsidRPr="005C62A0" w:rsidRDefault="00D65C78" w:rsidP="00D65C78">
      <w:pPr>
        <w:pStyle w:val="a6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pacing w:val="-2"/>
          <w:sz w:val="24"/>
          <w:szCs w:val="24"/>
        </w:rPr>
        <w:tab/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Так значительно увеличилось количество публикации на спортивную тему: 2014 год-107, 2015 год-259,2016 год- 275, 2017 год-289. В 2017 году появились рубрики «</w:t>
      </w:r>
      <w:proofErr w:type="spellStart"/>
      <w:r w:rsidRPr="005C62A0">
        <w:rPr>
          <w:rFonts w:ascii="Arial" w:hAnsi="Arial" w:cs="Arial"/>
          <w:spacing w:val="-2"/>
          <w:sz w:val="24"/>
          <w:szCs w:val="24"/>
        </w:rPr>
        <w:t>Бородинцы</w:t>
      </w:r>
      <w:proofErr w:type="spellEnd"/>
      <w:r w:rsidRPr="005C62A0">
        <w:rPr>
          <w:rFonts w:ascii="Arial" w:hAnsi="Arial" w:cs="Arial"/>
          <w:spacing w:val="-2"/>
          <w:sz w:val="24"/>
          <w:szCs w:val="24"/>
        </w:rPr>
        <w:t>», «Неделя главы», «Мнение».</w:t>
      </w:r>
    </w:p>
    <w:p w:rsidR="00D65C78" w:rsidRPr="005C62A0" w:rsidRDefault="00D65C78" w:rsidP="00D65C78">
      <w:pPr>
        <w:pStyle w:val="a6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  <w:highlight w:val="white"/>
        </w:rPr>
      </w:pPr>
      <w:r w:rsidRPr="005C62A0">
        <w:rPr>
          <w:rFonts w:ascii="Arial" w:hAnsi="Arial" w:cs="Arial"/>
          <w:sz w:val="24"/>
          <w:szCs w:val="24"/>
          <w:highlight w:val="white"/>
        </w:rPr>
        <w:tab/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white"/>
        </w:rPr>
      </w:pPr>
    </w:p>
    <w:p w:rsidR="00D65C78" w:rsidRPr="005C62A0" w:rsidRDefault="00D65C78" w:rsidP="00D65C78">
      <w:pPr>
        <w:pStyle w:val="a6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D65C78" w:rsidRPr="005C62A0" w:rsidRDefault="00D65C78" w:rsidP="00D65C78">
      <w:pPr>
        <w:pStyle w:val="a6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65C78" w:rsidRPr="005C62A0" w:rsidRDefault="00D65C78" w:rsidP="00D65C78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D65C78" w:rsidRPr="005C62A0" w:rsidRDefault="00D65C78" w:rsidP="00D65C78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5C78" w:rsidRPr="005C62A0" w:rsidRDefault="00D65C78" w:rsidP="00D65C7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D65C78" w:rsidRPr="005C62A0" w:rsidRDefault="00D65C78" w:rsidP="00D65C78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D65C78" w:rsidRPr="005C62A0" w:rsidRDefault="00D65C78" w:rsidP="00D65C7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D65C78" w:rsidRPr="005C62A0" w:rsidRDefault="00D65C78" w:rsidP="00D65C7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 Закон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65C78" w:rsidRPr="005C62A0" w:rsidRDefault="00D65C78" w:rsidP="00D65C7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1662-р);</w:t>
      </w:r>
    </w:p>
    <w:p w:rsidR="00D65C78" w:rsidRPr="005C62A0" w:rsidRDefault="00D65C78" w:rsidP="00D65C7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 05.07.2010 № 1120-р);</w:t>
      </w:r>
    </w:p>
    <w:p w:rsidR="00D65C78" w:rsidRPr="005C62A0" w:rsidRDefault="00D65C78" w:rsidP="00D65C78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</w:t>
      </w:r>
    </w:p>
    <w:p w:rsidR="00D65C78" w:rsidRPr="005C62A0" w:rsidRDefault="00D65C78" w:rsidP="00D65C7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вестник», утверждённый Постановлением администрации города Бородино Красноярского края от 26.12.2016 № 969.</w:t>
      </w:r>
    </w:p>
    <w:p w:rsidR="00D65C78" w:rsidRPr="005C62A0" w:rsidRDefault="00D65C78" w:rsidP="00D65C7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</w:t>
      </w:r>
      <w:r w:rsidRPr="005C62A0">
        <w:rPr>
          <w:rFonts w:ascii="Arial" w:hAnsi="Arial" w:cs="Arial"/>
          <w:color w:val="000000"/>
          <w:sz w:val="24"/>
          <w:szCs w:val="24"/>
        </w:rPr>
        <w:t xml:space="preserve"> Постановление администрации города Бородино от 14.02.2018 № 67 «Об </w:t>
      </w:r>
      <w:r w:rsidRPr="005C62A0">
        <w:rPr>
          <w:rStyle w:val="a3"/>
          <w:rFonts w:ascii="Arial" w:hAnsi="Arial" w:cs="Arial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5C62A0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D65C78" w:rsidRPr="005C62A0" w:rsidRDefault="00D65C78" w:rsidP="00D65C7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</w:p>
    <w:p w:rsidR="00D65C78" w:rsidRPr="005C62A0" w:rsidRDefault="00D65C78" w:rsidP="00D65C78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D65C78" w:rsidRPr="005C62A0" w:rsidRDefault="00D65C78" w:rsidP="00D65C78">
      <w:pPr>
        <w:pStyle w:val="a6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5C62A0">
        <w:rPr>
          <w:rFonts w:ascii="Arial" w:hAnsi="Arial" w:cs="Arial"/>
          <w:b/>
          <w:bCs/>
          <w:sz w:val="24"/>
          <w:szCs w:val="24"/>
        </w:rPr>
        <w:t>8. Информация</w:t>
      </w:r>
    </w:p>
    <w:p w:rsidR="00D65C78" w:rsidRPr="005C62A0" w:rsidRDefault="00D65C78" w:rsidP="00D65C78">
      <w:pPr>
        <w:pStyle w:val="a6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5C62A0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D65C78" w:rsidRPr="005C62A0" w:rsidRDefault="00D65C78" w:rsidP="00D65C78">
      <w:pPr>
        <w:pStyle w:val="a6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D65C78" w:rsidRPr="005C62A0" w:rsidRDefault="00D65C78" w:rsidP="00D65C78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D65C78" w:rsidRPr="005C62A0" w:rsidRDefault="00D65C78" w:rsidP="00D65C78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D65C78" w:rsidRPr="005C62A0" w:rsidRDefault="00D65C78" w:rsidP="00D65C78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D65C78" w:rsidRPr="005C62A0" w:rsidRDefault="00D65C78" w:rsidP="00D65C78">
      <w:pPr>
        <w:widowControl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D65C78" w:rsidRPr="005C62A0" w:rsidRDefault="00D65C78" w:rsidP="00D65C78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D65C78" w:rsidRPr="005C62A0" w:rsidRDefault="00D65C78" w:rsidP="00D65C78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b/>
          <w:bCs/>
          <w:sz w:val="24"/>
          <w:szCs w:val="24"/>
        </w:rPr>
        <w:t>1</w:t>
      </w:r>
      <w:bookmarkStart w:id="5" w:name="__DdeLink__691_1197423996"/>
      <w:r w:rsidRPr="005C62A0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D65C78" w:rsidRPr="005C62A0" w:rsidRDefault="00D65C78" w:rsidP="00D65C78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5C62A0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5C78" w:rsidRPr="005C62A0" w:rsidRDefault="00D65C78" w:rsidP="00D65C7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  <w:lang w:eastAsia="ar-SA"/>
        </w:rPr>
        <w:t xml:space="preserve">Объем финансирования программы составит </w:t>
      </w:r>
      <w:r w:rsidRPr="005C62A0">
        <w:rPr>
          <w:rFonts w:ascii="Arial" w:hAnsi="Arial" w:cs="Arial"/>
          <w:sz w:val="24"/>
          <w:szCs w:val="24"/>
          <w:highlight w:val="yellow"/>
          <w:lang w:eastAsia="ar-SA"/>
        </w:rPr>
        <w:t>20 917 </w:t>
      </w:r>
      <w:proofErr w:type="gramStart"/>
      <w:r w:rsidRPr="005C62A0">
        <w:rPr>
          <w:rFonts w:ascii="Arial" w:hAnsi="Arial" w:cs="Arial"/>
          <w:sz w:val="24"/>
          <w:szCs w:val="24"/>
          <w:highlight w:val="yellow"/>
          <w:lang w:eastAsia="ar-SA"/>
        </w:rPr>
        <w:t>174,28</w:t>
      </w:r>
      <w:proofErr w:type="gramEnd"/>
      <w:r w:rsidRPr="005C62A0">
        <w:rPr>
          <w:rFonts w:ascii="Arial" w:hAnsi="Arial" w:cs="Arial"/>
          <w:sz w:val="24"/>
          <w:szCs w:val="24"/>
          <w:lang w:eastAsia="ar-SA"/>
        </w:rPr>
        <w:t xml:space="preserve"> в том числе по годам реализации:</w:t>
      </w:r>
    </w:p>
    <w:p w:rsidR="00D65C78" w:rsidRPr="005C62A0" w:rsidRDefault="00D65C78" w:rsidP="00D65C7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C62A0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2 397 381,07, средства краевого бюджета 0,00 рублей, внебюджетные средства 610 196,69 рублей;</w:t>
      </w:r>
    </w:p>
    <w:p w:rsidR="00D65C78" w:rsidRPr="005C62A0" w:rsidRDefault="00D65C78" w:rsidP="00D65C7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C62A0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</w:r>
    </w:p>
    <w:p w:rsidR="00D65C78" w:rsidRPr="005C62A0" w:rsidRDefault="00D65C78" w:rsidP="00D65C7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C62A0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</w:r>
    </w:p>
    <w:p w:rsidR="00D65C78" w:rsidRPr="005C62A0" w:rsidRDefault="00D65C78" w:rsidP="00D65C7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6" w:name="__DdeLink__798_1523604232"/>
      <w:r w:rsidRPr="005C62A0">
        <w:rPr>
          <w:rFonts w:ascii="Arial" w:hAnsi="Arial" w:cs="Arial"/>
          <w:sz w:val="24"/>
          <w:szCs w:val="24"/>
          <w:lang w:eastAsia="ar-SA"/>
        </w:rPr>
        <w:t> 775 498,1</w:t>
      </w:r>
      <w:bookmarkEnd w:id="6"/>
      <w:r w:rsidRPr="005C62A0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  775 498,18 средства краевого бюджета 0,00 рублей, внебюджетные средства 0,00 рублей;</w:t>
      </w:r>
    </w:p>
    <w:p w:rsidR="00D65C78" w:rsidRPr="005C62A0" w:rsidRDefault="00D65C78" w:rsidP="00D65C7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highlight w:val="green"/>
        </w:rPr>
      </w:pPr>
      <w:r w:rsidRPr="005C62A0">
        <w:rPr>
          <w:rFonts w:ascii="Arial" w:hAnsi="Arial" w:cs="Arial"/>
          <w:sz w:val="24"/>
          <w:szCs w:val="24"/>
          <w:lang w:eastAsia="ar-SA"/>
        </w:rPr>
        <w:t xml:space="preserve">в 2018 году всего </w:t>
      </w:r>
      <w:bookmarkStart w:id="7" w:name="__DdeLink__369_1779285823"/>
      <w:r w:rsidRPr="005C62A0">
        <w:rPr>
          <w:rFonts w:ascii="Arial" w:hAnsi="Arial" w:cs="Arial"/>
          <w:sz w:val="24"/>
          <w:szCs w:val="24"/>
          <w:highlight w:val="yellow"/>
          <w:lang w:eastAsia="ar-SA"/>
        </w:rPr>
        <w:t>2 943 183,07</w:t>
      </w:r>
      <w:bookmarkEnd w:id="7"/>
      <w:r w:rsidRPr="005C62A0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Pr="005C62A0">
        <w:rPr>
          <w:rFonts w:ascii="Arial" w:hAnsi="Arial" w:cs="Arial"/>
          <w:sz w:val="24"/>
          <w:szCs w:val="24"/>
          <w:highlight w:val="yellow"/>
          <w:lang w:eastAsia="ar-SA"/>
        </w:rPr>
        <w:t>2 943 183,07</w:t>
      </w:r>
      <w:r w:rsidRPr="005C62A0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0,00 рублей;</w:t>
      </w:r>
    </w:p>
    <w:p w:rsidR="00D65C78" w:rsidRPr="005C62A0" w:rsidRDefault="00D65C78" w:rsidP="00D65C7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  <w:lang w:eastAsia="ar-SA"/>
        </w:rPr>
        <w:t>в 2019 году всего 2 787 596,07 рублей, в том числе средства местного бюджета 2 787 596,07, средства краевого бюджета 0,00 рублей, внебюджетные средства 0,00 рублей;</w:t>
      </w:r>
    </w:p>
    <w:p w:rsidR="00D65C78" w:rsidRPr="005C62A0" w:rsidRDefault="00D65C78" w:rsidP="00D65C7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  <w:lang w:eastAsia="ar-SA"/>
        </w:rPr>
        <w:t>в 2020 году всего 2 787 596,07 рублей, в том числе средства местного бюджета 2 </w:t>
      </w:r>
      <w:bookmarkEnd w:id="5"/>
      <w:r w:rsidRPr="005C62A0">
        <w:rPr>
          <w:rFonts w:ascii="Arial" w:hAnsi="Arial" w:cs="Arial"/>
          <w:sz w:val="24"/>
          <w:szCs w:val="24"/>
          <w:lang w:eastAsia="ar-SA"/>
        </w:rPr>
        <w:t>787 596,07, средства краевого бюджета 0,00 рублей, внебюджетные средства 0,00 рублей.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C62A0">
        <w:rPr>
          <w:rFonts w:ascii="Arial" w:hAnsi="Arial" w:cs="Arial"/>
          <w:sz w:val="24"/>
          <w:szCs w:val="24"/>
        </w:rPr>
        <w:t>Ресурсное</w:t>
      </w:r>
      <w:proofErr w:type="gramEnd"/>
      <w:r w:rsidRPr="005C62A0">
        <w:rPr>
          <w:rFonts w:ascii="Arial" w:hAnsi="Arial" w:cs="Arial"/>
          <w:sz w:val="24"/>
          <w:szCs w:val="24"/>
        </w:rPr>
        <w:t xml:space="preserve"> обеспечении и прогнозной оценке расходов на реализацию целей Программы с учетом источников финансирования  приведены в приложении № 4 к Программе.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62A0">
        <w:rPr>
          <w:rFonts w:ascii="Arial" w:hAnsi="Arial" w:cs="Arial"/>
          <w:sz w:val="24"/>
          <w:szCs w:val="24"/>
        </w:rPr>
        <w:t>- обеспечение деятельности МКУ «Редакция газеты  «Бородинский вестник».</w:t>
      </w:r>
    </w:p>
    <w:p w:rsidR="00D65C78" w:rsidRPr="005C62A0" w:rsidRDefault="00D65C78" w:rsidP="00D65C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5C78" w:rsidRPr="005C62A0" w:rsidRDefault="00D65C78" w:rsidP="00D65C7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2C50" w:rsidRPr="005C62A0" w:rsidRDefault="00B42C50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  <w:sectPr w:rsidR="00D65C78" w:rsidRPr="005C62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617"/>
        <w:gridCol w:w="3138"/>
        <w:gridCol w:w="1696"/>
        <w:gridCol w:w="2223"/>
        <w:gridCol w:w="2122"/>
        <w:gridCol w:w="908"/>
        <w:gridCol w:w="796"/>
        <w:gridCol w:w="750"/>
        <w:gridCol w:w="750"/>
        <w:gridCol w:w="750"/>
        <w:gridCol w:w="750"/>
        <w:gridCol w:w="750"/>
        <w:gridCol w:w="899"/>
      </w:tblGrid>
      <w:tr w:rsidR="00D65C78" w:rsidRPr="005C62A0" w:rsidTr="00D65C78">
        <w:trPr>
          <w:trHeight w:val="1419"/>
        </w:trPr>
        <w:tc>
          <w:tcPr>
            <w:tcW w:w="14992" w:type="dxa"/>
            <w:gridSpan w:val="13"/>
            <w:noWrap/>
            <w:hideMark/>
          </w:tcPr>
          <w:p w:rsidR="00D65C78" w:rsidRPr="005C62A0" w:rsidRDefault="00D65C78" w:rsidP="00D65C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  Приложение № 1</w:t>
            </w:r>
            <w:r w:rsidRPr="005C62A0">
              <w:rPr>
                <w:rFonts w:ascii="Arial" w:hAnsi="Arial" w:cs="Arial"/>
                <w:sz w:val="24"/>
                <w:szCs w:val="24"/>
              </w:rPr>
              <w:br/>
              <w:t>к паспорту муниципальной программы</w:t>
            </w:r>
          </w:p>
          <w:p w:rsidR="00D65C78" w:rsidRPr="005C62A0" w:rsidRDefault="00D65C78" w:rsidP="00D65C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 xml:space="preserve"> "Содействие развитию гражданского общества в городе Бородино"</w:t>
            </w:r>
          </w:p>
        </w:tc>
      </w:tr>
      <w:tr w:rsidR="00D65C78" w:rsidRPr="005C62A0" w:rsidTr="00D65C78">
        <w:trPr>
          <w:trHeight w:val="750"/>
        </w:trPr>
        <w:tc>
          <w:tcPr>
            <w:tcW w:w="12014" w:type="dxa"/>
            <w:gridSpan w:val="9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5C62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Цели, целевые показатели, задачи, показатели результативности </w:t>
            </w:r>
            <w:r w:rsidRPr="005C62A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3" w:type="dxa"/>
            <w:noWrap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65C78" w:rsidRPr="005C62A0" w:rsidTr="00D65C78">
        <w:trPr>
          <w:trHeight w:val="405"/>
        </w:trPr>
        <w:tc>
          <w:tcPr>
            <w:tcW w:w="547" w:type="dxa"/>
            <w:noWrap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38" w:type="dxa"/>
            <w:noWrap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2" w:type="dxa"/>
            <w:noWrap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1" w:type="dxa"/>
            <w:noWrap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noWrap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3" w:type="dxa"/>
            <w:noWrap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65C78" w:rsidRPr="005C62A0" w:rsidTr="00D65C78">
        <w:trPr>
          <w:trHeight w:val="405"/>
        </w:trPr>
        <w:tc>
          <w:tcPr>
            <w:tcW w:w="547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5C62A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C62A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38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Цели, задачи, показатели результатов</w:t>
            </w:r>
          </w:p>
        </w:tc>
        <w:tc>
          <w:tcPr>
            <w:tcW w:w="1482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61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 xml:space="preserve">Вес показателя результативности </w:t>
            </w:r>
          </w:p>
        </w:tc>
        <w:tc>
          <w:tcPr>
            <w:tcW w:w="1829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908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796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740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13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693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693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693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99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D65C78" w:rsidRPr="005C62A0" w:rsidTr="00D65C78">
        <w:trPr>
          <w:trHeight w:val="675"/>
        </w:trPr>
        <w:tc>
          <w:tcPr>
            <w:tcW w:w="547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C78" w:rsidRPr="005C62A0" w:rsidTr="00D65C78">
        <w:trPr>
          <w:trHeight w:val="675"/>
        </w:trPr>
        <w:tc>
          <w:tcPr>
            <w:tcW w:w="14992" w:type="dxa"/>
            <w:gridSpan w:val="13"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2A0">
              <w:rPr>
                <w:rFonts w:ascii="Arial" w:hAnsi="Arial" w:cs="Arial"/>
                <w:b/>
                <w:sz w:val="24"/>
                <w:szCs w:val="24"/>
              </w:rPr>
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</w:r>
          </w:p>
        </w:tc>
      </w:tr>
      <w:tr w:rsidR="00D65C78" w:rsidRPr="005C62A0" w:rsidTr="00D65C78">
        <w:trPr>
          <w:trHeight w:val="1995"/>
        </w:trPr>
        <w:tc>
          <w:tcPr>
            <w:tcW w:w="547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38" w:type="dxa"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  (% от числа опрошенных)</w:t>
            </w:r>
          </w:p>
        </w:tc>
        <w:tc>
          <w:tcPr>
            <w:tcW w:w="1482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61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29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социологический опрос</w:t>
            </w:r>
          </w:p>
        </w:tc>
        <w:tc>
          <w:tcPr>
            <w:tcW w:w="908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796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740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1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9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9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9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99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D65C78" w:rsidRPr="005C62A0" w:rsidTr="00D65C78">
        <w:trPr>
          <w:trHeight w:val="1665"/>
        </w:trPr>
        <w:tc>
          <w:tcPr>
            <w:tcW w:w="547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38" w:type="dxa"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 xml:space="preserve">Повышение качества издания газеты и осуществление издательской деятельности         </w:t>
            </w:r>
          </w:p>
        </w:tc>
        <w:tc>
          <w:tcPr>
            <w:tcW w:w="1482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количество подписчиков,  чел в год</w:t>
            </w:r>
          </w:p>
        </w:tc>
        <w:tc>
          <w:tcPr>
            <w:tcW w:w="1861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29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годовой отчет о реализации программы</w:t>
            </w:r>
          </w:p>
        </w:tc>
        <w:tc>
          <w:tcPr>
            <w:tcW w:w="908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96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40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1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9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9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9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99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D65C78" w:rsidRPr="005C62A0" w:rsidTr="00D65C78">
        <w:trPr>
          <w:trHeight w:val="645"/>
        </w:trPr>
        <w:tc>
          <w:tcPr>
            <w:tcW w:w="14992" w:type="dxa"/>
            <w:gridSpan w:val="13"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62A0">
              <w:rPr>
                <w:rFonts w:ascii="Arial" w:hAnsi="Arial" w:cs="Arial"/>
                <w:b/>
                <w:bCs/>
                <w:sz w:val="24"/>
                <w:szCs w:val="24"/>
              </w:rPr>
              <w:t>Задача 1.   Обеспечение жителей города Бородино достоверной социально значимой информацией</w:t>
            </w:r>
          </w:p>
        </w:tc>
      </w:tr>
      <w:tr w:rsidR="00D65C78" w:rsidRPr="005C62A0" w:rsidTr="00D65C78">
        <w:trPr>
          <w:trHeight w:val="2865"/>
        </w:trPr>
        <w:tc>
          <w:tcPr>
            <w:tcW w:w="547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138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важнейших общественно-политических, социально-культурных событий  и работы ЖКХ в городе Бородино</w:t>
            </w:r>
          </w:p>
        </w:tc>
        <w:tc>
          <w:tcPr>
            <w:tcW w:w="1482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экз.</w:t>
            </w:r>
            <w:r w:rsidRPr="005C62A0">
              <w:rPr>
                <w:rFonts w:ascii="Arial" w:hAnsi="Arial" w:cs="Arial"/>
                <w:sz w:val="24"/>
                <w:szCs w:val="24"/>
              </w:rPr>
              <w:br/>
              <w:t>совокупи</w:t>
            </w:r>
            <w:r w:rsidRPr="005C62A0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5C62A0">
              <w:rPr>
                <w:rFonts w:ascii="Arial" w:hAnsi="Arial" w:cs="Arial"/>
                <w:sz w:val="24"/>
                <w:szCs w:val="24"/>
              </w:rPr>
              <w:t>ого</w:t>
            </w:r>
            <w:proofErr w:type="gramEnd"/>
            <w:r w:rsidRPr="005C62A0">
              <w:rPr>
                <w:rFonts w:ascii="Arial" w:hAnsi="Arial" w:cs="Arial"/>
                <w:sz w:val="24"/>
                <w:szCs w:val="24"/>
              </w:rPr>
              <w:br/>
              <w:t>тиража,</w:t>
            </w:r>
            <w:r w:rsidRPr="005C62A0">
              <w:rPr>
                <w:rFonts w:ascii="Arial" w:hAnsi="Arial" w:cs="Arial"/>
                <w:sz w:val="24"/>
                <w:szCs w:val="24"/>
              </w:rPr>
              <w:br/>
              <w:t>тыс. в год</w:t>
            </w:r>
          </w:p>
        </w:tc>
        <w:tc>
          <w:tcPr>
            <w:tcW w:w="1861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829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отпечатанный в типографии тираж газеты</w:t>
            </w:r>
          </w:p>
        </w:tc>
        <w:tc>
          <w:tcPr>
            <w:tcW w:w="908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96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40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1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9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9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9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99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D65C78" w:rsidRPr="005C62A0" w:rsidTr="00D65C78">
        <w:trPr>
          <w:trHeight w:val="2025"/>
        </w:trPr>
        <w:tc>
          <w:tcPr>
            <w:tcW w:w="547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138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Объем распространения социальной рекламы в средствах массовой коммуникации</w:t>
            </w:r>
          </w:p>
        </w:tc>
        <w:tc>
          <w:tcPr>
            <w:tcW w:w="1482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ед. в год</w:t>
            </w:r>
          </w:p>
        </w:tc>
        <w:tc>
          <w:tcPr>
            <w:tcW w:w="1861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829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журнал регистрации объявлений</w:t>
            </w:r>
          </w:p>
        </w:tc>
        <w:tc>
          <w:tcPr>
            <w:tcW w:w="908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96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740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71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9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9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9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99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D65C78" w:rsidRPr="005C62A0" w:rsidTr="00D65C78">
        <w:trPr>
          <w:trHeight w:val="1050"/>
        </w:trPr>
        <w:tc>
          <w:tcPr>
            <w:tcW w:w="14992" w:type="dxa"/>
            <w:gridSpan w:val="13"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62A0">
              <w:rPr>
                <w:rFonts w:ascii="Arial" w:hAnsi="Arial" w:cs="Arial"/>
                <w:b/>
                <w:bCs/>
                <w:sz w:val="24"/>
                <w:szCs w:val="24"/>
              </w:rPr>
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</w:r>
          </w:p>
        </w:tc>
      </w:tr>
      <w:tr w:rsidR="00D65C78" w:rsidRPr="005C62A0" w:rsidTr="00D65C78">
        <w:trPr>
          <w:trHeight w:val="2310"/>
        </w:trPr>
        <w:tc>
          <w:tcPr>
            <w:tcW w:w="547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138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о деятельности органов исполнительной и представительной властей города Бородино</w:t>
            </w:r>
          </w:p>
        </w:tc>
        <w:tc>
          <w:tcPr>
            <w:tcW w:w="1482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экз.</w:t>
            </w:r>
            <w:r w:rsidRPr="005C62A0">
              <w:rPr>
                <w:rFonts w:ascii="Arial" w:hAnsi="Arial" w:cs="Arial"/>
                <w:sz w:val="24"/>
                <w:szCs w:val="24"/>
              </w:rPr>
              <w:br/>
              <w:t>совокупи</w:t>
            </w:r>
            <w:r w:rsidRPr="005C62A0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5C62A0">
              <w:rPr>
                <w:rFonts w:ascii="Arial" w:hAnsi="Arial" w:cs="Arial"/>
                <w:sz w:val="24"/>
                <w:szCs w:val="24"/>
              </w:rPr>
              <w:t>ого</w:t>
            </w:r>
            <w:proofErr w:type="gramEnd"/>
            <w:r w:rsidRPr="005C62A0">
              <w:rPr>
                <w:rFonts w:ascii="Arial" w:hAnsi="Arial" w:cs="Arial"/>
                <w:sz w:val="24"/>
                <w:szCs w:val="24"/>
              </w:rPr>
              <w:br/>
              <w:t>тиража,</w:t>
            </w:r>
            <w:r w:rsidRPr="005C62A0">
              <w:rPr>
                <w:rFonts w:ascii="Arial" w:hAnsi="Arial" w:cs="Arial"/>
                <w:sz w:val="24"/>
                <w:szCs w:val="24"/>
              </w:rPr>
              <w:br/>
              <w:t>тыс. в год</w:t>
            </w:r>
          </w:p>
        </w:tc>
        <w:tc>
          <w:tcPr>
            <w:tcW w:w="1861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829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отпечатанный в типографии тираж газеты</w:t>
            </w:r>
          </w:p>
        </w:tc>
        <w:tc>
          <w:tcPr>
            <w:tcW w:w="908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96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40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1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9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9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9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99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D65C78" w:rsidRPr="005C62A0" w:rsidTr="00D65C78">
        <w:trPr>
          <w:trHeight w:val="2100"/>
        </w:trPr>
        <w:tc>
          <w:tcPr>
            <w:tcW w:w="547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138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Объем распространения информации о деятельности органов местного самоуправления в печатных изданиях</w:t>
            </w:r>
          </w:p>
        </w:tc>
        <w:tc>
          <w:tcPr>
            <w:tcW w:w="1482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количество материалов в год</w:t>
            </w:r>
          </w:p>
        </w:tc>
        <w:tc>
          <w:tcPr>
            <w:tcW w:w="1861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829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журнал регистрации вышедших материалов</w:t>
            </w:r>
          </w:p>
        </w:tc>
        <w:tc>
          <w:tcPr>
            <w:tcW w:w="908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796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740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71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9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9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9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899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</w:tr>
      <w:tr w:rsidR="00D65C78" w:rsidRPr="005C62A0" w:rsidTr="00D65C78">
        <w:trPr>
          <w:trHeight w:val="480"/>
        </w:trPr>
        <w:tc>
          <w:tcPr>
            <w:tcW w:w="14992" w:type="dxa"/>
            <w:gridSpan w:val="13"/>
            <w:vMerge w:val="restart"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62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Задача 3.  Повышение качества издания газеты и осуществление издательской деятельности         </w:t>
            </w:r>
          </w:p>
        </w:tc>
      </w:tr>
      <w:tr w:rsidR="00D65C78" w:rsidRPr="005C62A0" w:rsidTr="00D65C78">
        <w:trPr>
          <w:trHeight w:val="540"/>
        </w:trPr>
        <w:tc>
          <w:tcPr>
            <w:tcW w:w="14992" w:type="dxa"/>
            <w:gridSpan w:val="13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5C78" w:rsidRPr="005C62A0" w:rsidTr="00D65C78">
        <w:trPr>
          <w:trHeight w:val="1740"/>
        </w:trPr>
        <w:tc>
          <w:tcPr>
            <w:tcW w:w="547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138" w:type="dxa"/>
            <w:hideMark/>
          </w:tcPr>
          <w:p w:rsidR="00D65C78" w:rsidRPr="005C62A0" w:rsidRDefault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Число подписчиков газеты</w:t>
            </w:r>
          </w:p>
        </w:tc>
        <w:tc>
          <w:tcPr>
            <w:tcW w:w="1482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 xml:space="preserve"> чел в год</w:t>
            </w:r>
          </w:p>
        </w:tc>
        <w:tc>
          <w:tcPr>
            <w:tcW w:w="1861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829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годовой отчет о реализации программы</w:t>
            </w:r>
          </w:p>
        </w:tc>
        <w:tc>
          <w:tcPr>
            <w:tcW w:w="908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96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40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1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9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9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9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99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4"/>
                <w:szCs w:val="24"/>
              </w:rPr>
            </w:pPr>
            <w:r w:rsidRPr="005C62A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95"/>
        <w:gridCol w:w="1040"/>
        <w:gridCol w:w="784"/>
        <w:gridCol w:w="850"/>
        <w:gridCol w:w="709"/>
        <w:gridCol w:w="850"/>
        <w:gridCol w:w="851"/>
        <w:gridCol w:w="1134"/>
        <w:gridCol w:w="992"/>
        <w:gridCol w:w="851"/>
        <w:gridCol w:w="567"/>
        <w:gridCol w:w="86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D65C78" w:rsidRPr="005C62A0" w:rsidTr="00D65C78">
        <w:trPr>
          <w:trHeight w:val="1665"/>
        </w:trPr>
        <w:tc>
          <w:tcPr>
            <w:tcW w:w="15104" w:type="dxa"/>
            <w:gridSpan w:val="22"/>
            <w:noWrap/>
            <w:hideMark/>
          </w:tcPr>
          <w:p w:rsidR="00D65C78" w:rsidRPr="005C62A0" w:rsidRDefault="00D65C78" w:rsidP="00D65C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Приложение № 2 </w:t>
            </w:r>
            <w:r w:rsidRPr="005C62A0">
              <w:rPr>
                <w:rFonts w:ascii="Arial" w:hAnsi="Arial" w:cs="Arial"/>
                <w:sz w:val="20"/>
                <w:szCs w:val="20"/>
              </w:rPr>
              <w:br/>
              <w:t xml:space="preserve">к Паспорту муниципальной программы </w:t>
            </w:r>
          </w:p>
          <w:p w:rsidR="00D65C78" w:rsidRPr="005C62A0" w:rsidRDefault="00D65C78" w:rsidP="00D65C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"Содействие развитию гражданского общества в городе Бородино"</w:t>
            </w:r>
          </w:p>
        </w:tc>
      </w:tr>
      <w:tr w:rsidR="00D65C78" w:rsidRPr="005C62A0" w:rsidTr="00D65C78">
        <w:trPr>
          <w:trHeight w:val="525"/>
        </w:trPr>
        <w:tc>
          <w:tcPr>
            <w:tcW w:w="15104" w:type="dxa"/>
            <w:gridSpan w:val="22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Целевые показатели на долгосрочный период</w:t>
            </w:r>
          </w:p>
        </w:tc>
      </w:tr>
      <w:tr w:rsidR="00D65C78" w:rsidRPr="005C62A0" w:rsidTr="00381FEF">
        <w:trPr>
          <w:trHeight w:val="2715"/>
        </w:trPr>
        <w:tc>
          <w:tcPr>
            <w:tcW w:w="568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5C62A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C62A0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295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1040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784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Год, предшествующий реализации  муниципальной программы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850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851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1134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843" w:type="dxa"/>
            <w:gridSpan w:val="2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5180" w:type="dxa"/>
            <w:gridSpan w:val="11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D65C78" w:rsidRPr="005C62A0" w:rsidTr="00381FEF">
        <w:trPr>
          <w:trHeight w:val="2715"/>
        </w:trPr>
        <w:tc>
          <w:tcPr>
            <w:tcW w:w="568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851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Второй год планового периода </w:t>
            </w:r>
          </w:p>
        </w:tc>
        <w:tc>
          <w:tcPr>
            <w:tcW w:w="567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89" w:type="dxa"/>
            <w:gridSpan w:val="2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03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03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03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03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03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03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503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503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D65C78" w:rsidRPr="005C62A0" w:rsidTr="00381FEF">
        <w:trPr>
          <w:trHeight w:val="555"/>
        </w:trPr>
        <w:tc>
          <w:tcPr>
            <w:tcW w:w="568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850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709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50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51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92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51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67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C78" w:rsidRPr="005C62A0" w:rsidTr="00D65C78">
        <w:trPr>
          <w:trHeight w:val="1230"/>
        </w:trPr>
        <w:tc>
          <w:tcPr>
            <w:tcW w:w="568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6" w:type="dxa"/>
            <w:gridSpan w:val="21"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D65C78" w:rsidRPr="005C62A0" w:rsidTr="00381FEF">
        <w:trPr>
          <w:trHeight w:val="3060"/>
        </w:trPr>
        <w:tc>
          <w:tcPr>
            <w:tcW w:w="568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5" w:type="dxa"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Уровень удовлетворенности населения города Бородино информационной открытостью органов местного самоуправления  (% от числа опрошенных)</w:t>
            </w:r>
          </w:p>
        </w:tc>
        <w:tc>
          <w:tcPr>
            <w:tcW w:w="1040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50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09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50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53" w:type="dxa"/>
            <w:gridSpan w:val="2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0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0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0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0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0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0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0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0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0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D65C78" w:rsidRPr="005C62A0" w:rsidTr="00381FEF">
        <w:trPr>
          <w:trHeight w:val="2070"/>
        </w:trPr>
        <w:tc>
          <w:tcPr>
            <w:tcW w:w="568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5" w:type="dxa"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Повышение качества издания газеты и осуществление издательской деятельности         </w:t>
            </w:r>
          </w:p>
        </w:tc>
        <w:tc>
          <w:tcPr>
            <w:tcW w:w="1040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количество подписчиков, чел в год</w:t>
            </w:r>
          </w:p>
        </w:tc>
        <w:tc>
          <w:tcPr>
            <w:tcW w:w="784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50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50" w:type="dxa"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51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92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51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53" w:type="dxa"/>
            <w:gridSpan w:val="2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0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0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0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0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0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0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0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0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0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</w:tbl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1790"/>
        <w:gridCol w:w="1838"/>
        <w:gridCol w:w="1690"/>
        <w:gridCol w:w="660"/>
        <w:gridCol w:w="676"/>
        <w:gridCol w:w="1453"/>
        <w:gridCol w:w="551"/>
        <w:gridCol w:w="1393"/>
        <w:gridCol w:w="1539"/>
        <w:gridCol w:w="1985"/>
        <w:gridCol w:w="1559"/>
      </w:tblGrid>
      <w:tr w:rsidR="00381FEF" w:rsidRPr="005C62A0" w:rsidTr="00381FEF">
        <w:trPr>
          <w:trHeight w:val="1590"/>
        </w:trPr>
        <w:tc>
          <w:tcPr>
            <w:tcW w:w="15134" w:type="dxa"/>
            <w:gridSpan w:val="11"/>
            <w:noWrap/>
            <w:hideMark/>
          </w:tcPr>
          <w:p w:rsidR="00381FEF" w:rsidRPr="005C62A0" w:rsidRDefault="00381FEF" w:rsidP="00381F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81FEF" w:rsidRPr="005C62A0" w:rsidRDefault="00381FEF" w:rsidP="00381F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Приложение № 4 </w:t>
            </w:r>
          </w:p>
          <w:p w:rsidR="00381FEF" w:rsidRPr="005C62A0" w:rsidRDefault="00381FEF" w:rsidP="00381F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к муниципальной программе  </w:t>
            </w:r>
          </w:p>
          <w:p w:rsidR="00381FEF" w:rsidRPr="005C62A0" w:rsidRDefault="00381FEF" w:rsidP="00381F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"Содействие развитию гражданского общества в городе Бородино"</w:t>
            </w:r>
          </w:p>
        </w:tc>
      </w:tr>
      <w:tr w:rsidR="00D65C78" w:rsidRPr="005C62A0" w:rsidTr="00381FEF">
        <w:trPr>
          <w:trHeight w:val="1395"/>
        </w:trPr>
        <w:tc>
          <w:tcPr>
            <w:tcW w:w="1790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Статус (муниципальная программа, подпрограмма) </w:t>
            </w:r>
          </w:p>
        </w:tc>
        <w:tc>
          <w:tcPr>
            <w:tcW w:w="1838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690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340" w:type="dxa"/>
            <w:gridSpan w:val="4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76" w:type="dxa"/>
            <w:gridSpan w:val="4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Расходы (руб.), годы</w:t>
            </w:r>
          </w:p>
        </w:tc>
      </w:tr>
      <w:tr w:rsidR="00D65C78" w:rsidRPr="005C62A0" w:rsidTr="00381FEF">
        <w:trPr>
          <w:trHeight w:val="1950"/>
        </w:trPr>
        <w:tc>
          <w:tcPr>
            <w:tcW w:w="17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676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62A0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53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51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93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39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985" w:type="dxa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559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D65C78" w:rsidRPr="005C62A0" w:rsidTr="00381FEF">
        <w:trPr>
          <w:trHeight w:val="1485"/>
        </w:trPr>
        <w:tc>
          <w:tcPr>
            <w:tcW w:w="17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39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985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59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C78" w:rsidRPr="005C62A0" w:rsidTr="00381FEF">
        <w:trPr>
          <w:trHeight w:val="675"/>
        </w:trPr>
        <w:tc>
          <w:tcPr>
            <w:tcW w:w="17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C78" w:rsidRPr="005C62A0" w:rsidTr="00381FEF">
        <w:trPr>
          <w:trHeight w:val="2685"/>
        </w:trPr>
        <w:tc>
          <w:tcPr>
            <w:tcW w:w="1790" w:type="dxa"/>
            <w:vMerge w:val="restart"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838" w:type="dxa"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"Содействие развитию гражданского общества в городе Бородино"</w:t>
            </w:r>
          </w:p>
        </w:tc>
        <w:tc>
          <w:tcPr>
            <w:tcW w:w="1690" w:type="dxa"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660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76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5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51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9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2 943 183,07  </w:t>
            </w:r>
          </w:p>
        </w:tc>
        <w:tc>
          <w:tcPr>
            <w:tcW w:w="1539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2 787 596,07  </w:t>
            </w:r>
          </w:p>
        </w:tc>
        <w:tc>
          <w:tcPr>
            <w:tcW w:w="1985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2 787 596,07  </w:t>
            </w:r>
          </w:p>
        </w:tc>
        <w:tc>
          <w:tcPr>
            <w:tcW w:w="1559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8 518 375,21  </w:t>
            </w:r>
          </w:p>
        </w:tc>
      </w:tr>
      <w:tr w:rsidR="00D65C78" w:rsidRPr="005C62A0" w:rsidTr="00381FEF">
        <w:trPr>
          <w:trHeight w:val="1140"/>
        </w:trPr>
        <w:tc>
          <w:tcPr>
            <w:tcW w:w="17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0" w:type="dxa"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60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51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65C78" w:rsidRPr="005C62A0" w:rsidTr="00381FEF">
        <w:trPr>
          <w:trHeight w:val="964"/>
        </w:trPr>
        <w:tc>
          <w:tcPr>
            <w:tcW w:w="17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0" w:type="dxa"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660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76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5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51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2 943 183,07  </w:t>
            </w:r>
          </w:p>
        </w:tc>
        <w:tc>
          <w:tcPr>
            <w:tcW w:w="1539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2 787 596,07  </w:t>
            </w:r>
          </w:p>
        </w:tc>
        <w:tc>
          <w:tcPr>
            <w:tcW w:w="1985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2 787 596,07  </w:t>
            </w:r>
          </w:p>
        </w:tc>
        <w:tc>
          <w:tcPr>
            <w:tcW w:w="1559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8 518 375,21  </w:t>
            </w:r>
          </w:p>
        </w:tc>
      </w:tr>
      <w:tr w:rsidR="00D65C78" w:rsidRPr="005C62A0" w:rsidTr="00381FEF">
        <w:trPr>
          <w:trHeight w:val="1007"/>
        </w:trPr>
        <w:tc>
          <w:tcPr>
            <w:tcW w:w="17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  <w:tc>
          <w:tcPr>
            <w:tcW w:w="1690" w:type="dxa"/>
            <w:vMerge w:val="restart"/>
            <w:hideMark/>
          </w:tcPr>
          <w:p w:rsidR="00D65C78" w:rsidRPr="005C62A0" w:rsidRDefault="00D65C78" w:rsidP="00381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660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676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45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551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39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1 639 322,16  </w:t>
            </w:r>
          </w:p>
        </w:tc>
        <w:tc>
          <w:tcPr>
            <w:tcW w:w="1539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1 639 322,16  </w:t>
            </w:r>
          </w:p>
        </w:tc>
        <w:tc>
          <w:tcPr>
            <w:tcW w:w="1985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1 639 322,16  </w:t>
            </w:r>
          </w:p>
        </w:tc>
        <w:tc>
          <w:tcPr>
            <w:tcW w:w="1559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4 917 966,48  </w:t>
            </w:r>
          </w:p>
        </w:tc>
      </w:tr>
      <w:tr w:rsidR="00D65C78" w:rsidRPr="005C62A0" w:rsidTr="00381FEF">
        <w:trPr>
          <w:trHeight w:val="838"/>
        </w:trPr>
        <w:tc>
          <w:tcPr>
            <w:tcW w:w="17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676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45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551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39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495 075,29  </w:t>
            </w:r>
          </w:p>
        </w:tc>
        <w:tc>
          <w:tcPr>
            <w:tcW w:w="1539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495 075,29  </w:t>
            </w:r>
          </w:p>
        </w:tc>
        <w:tc>
          <w:tcPr>
            <w:tcW w:w="1985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495 075,29  </w:t>
            </w:r>
          </w:p>
        </w:tc>
        <w:tc>
          <w:tcPr>
            <w:tcW w:w="1559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1 485 225,87  </w:t>
            </w:r>
          </w:p>
        </w:tc>
      </w:tr>
      <w:tr w:rsidR="00D65C78" w:rsidRPr="005C62A0" w:rsidTr="00381FEF">
        <w:trPr>
          <w:trHeight w:val="850"/>
        </w:trPr>
        <w:tc>
          <w:tcPr>
            <w:tcW w:w="17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676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45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551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9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724 918,62  </w:t>
            </w:r>
          </w:p>
        </w:tc>
        <w:tc>
          <w:tcPr>
            <w:tcW w:w="1539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651 918,62  </w:t>
            </w:r>
          </w:p>
        </w:tc>
        <w:tc>
          <w:tcPr>
            <w:tcW w:w="1985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651 918,62  </w:t>
            </w:r>
          </w:p>
        </w:tc>
        <w:tc>
          <w:tcPr>
            <w:tcW w:w="1559" w:type="dxa"/>
            <w:noWrap/>
            <w:hideMark/>
          </w:tcPr>
          <w:p w:rsidR="00381FEF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2 028 755,86</w:t>
            </w:r>
          </w:p>
          <w:p w:rsidR="00381FEF" w:rsidRPr="005C62A0" w:rsidRDefault="00381FEF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65C78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65C78" w:rsidRPr="005C62A0" w:rsidTr="00381FEF">
        <w:trPr>
          <w:trHeight w:val="1590"/>
        </w:trPr>
        <w:tc>
          <w:tcPr>
            <w:tcW w:w="17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676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453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551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393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1 280,00  </w:t>
            </w:r>
          </w:p>
        </w:tc>
        <w:tc>
          <w:tcPr>
            <w:tcW w:w="1539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1 280,00  </w:t>
            </w:r>
          </w:p>
        </w:tc>
        <w:tc>
          <w:tcPr>
            <w:tcW w:w="1985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1 280,00  </w:t>
            </w:r>
          </w:p>
        </w:tc>
        <w:tc>
          <w:tcPr>
            <w:tcW w:w="1559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3 840,00  </w:t>
            </w:r>
          </w:p>
        </w:tc>
      </w:tr>
      <w:tr w:rsidR="00D65C78" w:rsidRPr="005C62A0" w:rsidTr="00381FEF">
        <w:trPr>
          <w:trHeight w:val="276"/>
        </w:trPr>
        <w:tc>
          <w:tcPr>
            <w:tcW w:w="17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5C78" w:rsidRPr="005C62A0" w:rsidTr="00381FEF">
        <w:trPr>
          <w:trHeight w:val="946"/>
        </w:trPr>
        <w:tc>
          <w:tcPr>
            <w:tcW w:w="17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676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45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1310010470</w:t>
            </w:r>
          </w:p>
        </w:tc>
        <w:tc>
          <w:tcPr>
            <w:tcW w:w="551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393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63 430,88  </w:t>
            </w:r>
          </w:p>
        </w:tc>
        <w:tc>
          <w:tcPr>
            <w:tcW w:w="1539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1985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63 430,88  </w:t>
            </w:r>
          </w:p>
        </w:tc>
      </w:tr>
      <w:tr w:rsidR="00D65C78" w:rsidRPr="005C62A0" w:rsidTr="00381FEF">
        <w:trPr>
          <w:trHeight w:val="506"/>
        </w:trPr>
        <w:tc>
          <w:tcPr>
            <w:tcW w:w="17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676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453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1310010470</w:t>
            </w:r>
          </w:p>
        </w:tc>
        <w:tc>
          <w:tcPr>
            <w:tcW w:w="551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393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19 156,12  </w:t>
            </w:r>
          </w:p>
        </w:tc>
        <w:tc>
          <w:tcPr>
            <w:tcW w:w="1539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1985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1559" w:type="dxa"/>
            <w:vMerge w:val="restart"/>
            <w:noWrap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19 156,12  </w:t>
            </w:r>
          </w:p>
        </w:tc>
      </w:tr>
      <w:tr w:rsidR="00D65C78" w:rsidRPr="005C62A0" w:rsidTr="00381FEF">
        <w:trPr>
          <w:trHeight w:val="506"/>
        </w:trPr>
        <w:tc>
          <w:tcPr>
            <w:tcW w:w="17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5C78" w:rsidRPr="005C62A0" w:rsidTr="00381FEF">
        <w:trPr>
          <w:trHeight w:val="506"/>
        </w:trPr>
        <w:tc>
          <w:tcPr>
            <w:tcW w:w="17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5C78" w:rsidRPr="005C62A0" w:rsidTr="00381FEF">
        <w:trPr>
          <w:trHeight w:val="276"/>
        </w:trPr>
        <w:tc>
          <w:tcPr>
            <w:tcW w:w="17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65C78" w:rsidRPr="005C62A0" w:rsidRDefault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p w:rsidR="00D65C78" w:rsidRPr="005C62A0" w:rsidRDefault="00D65C78">
      <w:pPr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63"/>
        <w:gridCol w:w="3007"/>
        <w:gridCol w:w="1931"/>
        <w:gridCol w:w="1642"/>
        <w:gridCol w:w="1642"/>
        <w:gridCol w:w="1908"/>
        <w:gridCol w:w="2593"/>
      </w:tblGrid>
      <w:tr w:rsidR="00381FEF" w:rsidRPr="005C62A0" w:rsidTr="00DC67CF">
        <w:trPr>
          <w:trHeight w:val="1740"/>
        </w:trPr>
        <w:tc>
          <w:tcPr>
            <w:tcW w:w="14786" w:type="dxa"/>
            <w:gridSpan w:val="7"/>
            <w:noWrap/>
            <w:hideMark/>
          </w:tcPr>
          <w:p w:rsidR="00381FEF" w:rsidRPr="005C62A0" w:rsidRDefault="00381F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81FEF" w:rsidRPr="005C62A0" w:rsidRDefault="00381FEF" w:rsidP="00381F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Приложение №5</w:t>
            </w:r>
          </w:p>
          <w:p w:rsidR="00381FEF" w:rsidRPr="005C62A0" w:rsidRDefault="00381FEF" w:rsidP="00381F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 к муниципальной программе </w:t>
            </w:r>
          </w:p>
          <w:p w:rsidR="00381FEF" w:rsidRPr="005C62A0" w:rsidRDefault="00381FEF" w:rsidP="00381F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"Содействие развитию гражданского общества в городе Бородино"</w:t>
            </w:r>
          </w:p>
          <w:p w:rsidR="00381FEF" w:rsidRPr="005C62A0" w:rsidRDefault="00381FEF" w:rsidP="00381F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81FEF" w:rsidRPr="005C62A0" w:rsidRDefault="00381FEF" w:rsidP="00381F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FEF" w:rsidRPr="005C62A0" w:rsidTr="00381FEF">
        <w:trPr>
          <w:trHeight w:val="1355"/>
        </w:trPr>
        <w:tc>
          <w:tcPr>
            <w:tcW w:w="14786" w:type="dxa"/>
            <w:gridSpan w:val="7"/>
            <w:hideMark/>
          </w:tcPr>
          <w:p w:rsidR="00381FEF" w:rsidRPr="005C62A0" w:rsidRDefault="00381FEF" w:rsidP="00381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Ресурсное обеспечение и прогнозная оценка расходов на реализацию целей муниципальной  программы "Содействие развитию гражданского общества в городе Бородино"                                        </w:t>
            </w: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с учетом источников финансирования, в том числе по уровням бюджетной системы</w:t>
            </w:r>
          </w:p>
          <w:p w:rsidR="00381FEF" w:rsidRPr="005C62A0" w:rsidRDefault="00381F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C78" w:rsidRPr="005C62A0" w:rsidTr="00381FEF">
        <w:trPr>
          <w:trHeight w:val="945"/>
        </w:trPr>
        <w:tc>
          <w:tcPr>
            <w:tcW w:w="2063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Статус </w:t>
            </w:r>
          </w:p>
        </w:tc>
        <w:tc>
          <w:tcPr>
            <w:tcW w:w="3007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Наименование муниципальной программы, подпрограммы  </w:t>
            </w:r>
          </w:p>
        </w:tc>
        <w:tc>
          <w:tcPr>
            <w:tcW w:w="1931" w:type="dxa"/>
            <w:vMerge w:val="restart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источники фина</w:t>
            </w:r>
            <w:r w:rsidR="00381FEF" w:rsidRPr="005C62A0">
              <w:rPr>
                <w:rFonts w:ascii="Arial" w:hAnsi="Arial" w:cs="Arial"/>
                <w:sz w:val="20"/>
                <w:szCs w:val="20"/>
              </w:rPr>
              <w:t>н</w:t>
            </w:r>
            <w:r w:rsidRPr="005C62A0">
              <w:rPr>
                <w:rFonts w:ascii="Arial" w:hAnsi="Arial" w:cs="Arial"/>
                <w:sz w:val="20"/>
                <w:szCs w:val="20"/>
              </w:rPr>
              <w:t>сирования ответственных исполнителей, соисполнителей</w:t>
            </w:r>
          </w:p>
        </w:tc>
        <w:tc>
          <w:tcPr>
            <w:tcW w:w="7785" w:type="dxa"/>
            <w:gridSpan w:val="4"/>
            <w:hideMark/>
          </w:tcPr>
          <w:p w:rsidR="00D65C78" w:rsidRPr="005C62A0" w:rsidRDefault="00D65C78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Оценка расходов</w:t>
            </w:r>
          </w:p>
        </w:tc>
      </w:tr>
      <w:tr w:rsidR="00381FEF" w:rsidRPr="005C62A0" w:rsidTr="00381FEF">
        <w:trPr>
          <w:trHeight w:val="2355"/>
        </w:trPr>
        <w:tc>
          <w:tcPr>
            <w:tcW w:w="2063" w:type="dxa"/>
            <w:vMerge/>
            <w:hideMark/>
          </w:tcPr>
          <w:p w:rsidR="00381FEF" w:rsidRPr="005C62A0" w:rsidRDefault="00381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7" w:type="dxa"/>
            <w:vMerge/>
            <w:hideMark/>
          </w:tcPr>
          <w:p w:rsidR="00381FEF" w:rsidRPr="005C62A0" w:rsidRDefault="00381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vMerge/>
            <w:hideMark/>
          </w:tcPr>
          <w:p w:rsidR="00381FEF" w:rsidRPr="005C62A0" w:rsidRDefault="00381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642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908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2020</w:t>
            </w:r>
          </w:p>
          <w:p w:rsidR="00381FEF" w:rsidRPr="005C62A0" w:rsidRDefault="00381FEF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93" w:type="dxa"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 xml:space="preserve">Итого на период </w:t>
            </w:r>
          </w:p>
        </w:tc>
      </w:tr>
      <w:tr w:rsidR="00381FEF" w:rsidRPr="005C62A0" w:rsidTr="00381FEF">
        <w:trPr>
          <w:trHeight w:val="1845"/>
        </w:trPr>
        <w:tc>
          <w:tcPr>
            <w:tcW w:w="2063" w:type="dxa"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007" w:type="dxa"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Содействие развитию гражданского общества в городе Бородино</w:t>
            </w:r>
          </w:p>
        </w:tc>
        <w:tc>
          <w:tcPr>
            <w:tcW w:w="1931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42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2 943 183,07</w:t>
            </w:r>
          </w:p>
        </w:tc>
        <w:tc>
          <w:tcPr>
            <w:tcW w:w="1642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2 787 596,07</w:t>
            </w:r>
          </w:p>
        </w:tc>
        <w:tc>
          <w:tcPr>
            <w:tcW w:w="1908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2 787 596,07</w:t>
            </w:r>
          </w:p>
          <w:p w:rsidR="00381FEF" w:rsidRPr="005C62A0" w:rsidRDefault="00381FEF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3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8 518 375,21</w:t>
            </w:r>
          </w:p>
        </w:tc>
      </w:tr>
      <w:tr w:rsidR="00381FEF" w:rsidRPr="005C62A0" w:rsidTr="00381FEF">
        <w:trPr>
          <w:trHeight w:val="975"/>
        </w:trPr>
        <w:tc>
          <w:tcPr>
            <w:tcW w:w="2063" w:type="dxa"/>
            <w:hideMark/>
          </w:tcPr>
          <w:p w:rsidR="00381FEF" w:rsidRPr="005C62A0" w:rsidRDefault="00381FEF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7" w:type="dxa"/>
            <w:noWrap/>
            <w:hideMark/>
          </w:tcPr>
          <w:p w:rsidR="00381FEF" w:rsidRPr="005C62A0" w:rsidRDefault="00381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hideMark/>
          </w:tcPr>
          <w:p w:rsidR="00381FEF" w:rsidRPr="005C62A0" w:rsidRDefault="00381FEF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42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8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81FEF" w:rsidRPr="005C62A0" w:rsidRDefault="00381FEF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93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1FEF" w:rsidRPr="005C62A0" w:rsidTr="00381FEF">
        <w:trPr>
          <w:trHeight w:val="930"/>
        </w:trPr>
        <w:tc>
          <w:tcPr>
            <w:tcW w:w="2063" w:type="dxa"/>
            <w:hideMark/>
          </w:tcPr>
          <w:p w:rsidR="00381FEF" w:rsidRPr="005C62A0" w:rsidRDefault="00381FEF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7" w:type="dxa"/>
            <w:noWrap/>
            <w:hideMark/>
          </w:tcPr>
          <w:p w:rsidR="00381FEF" w:rsidRPr="005C62A0" w:rsidRDefault="00381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hideMark/>
          </w:tcPr>
          <w:p w:rsidR="00381FEF" w:rsidRPr="005C62A0" w:rsidRDefault="00381FEF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642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2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08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381FEF" w:rsidRPr="005C62A0" w:rsidRDefault="00381FEF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93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381FEF" w:rsidRPr="005C62A0" w:rsidTr="003B569F">
        <w:trPr>
          <w:trHeight w:val="945"/>
        </w:trPr>
        <w:tc>
          <w:tcPr>
            <w:tcW w:w="2063" w:type="dxa"/>
            <w:hideMark/>
          </w:tcPr>
          <w:p w:rsidR="00381FEF" w:rsidRPr="005C62A0" w:rsidRDefault="00381FEF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7" w:type="dxa"/>
            <w:noWrap/>
            <w:hideMark/>
          </w:tcPr>
          <w:p w:rsidR="00381FEF" w:rsidRPr="005C62A0" w:rsidRDefault="00381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hideMark/>
          </w:tcPr>
          <w:p w:rsidR="00381FEF" w:rsidRPr="005C62A0" w:rsidRDefault="00381FEF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642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82 587,00</w:t>
            </w:r>
          </w:p>
        </w:tc>
        <w:tc>
          <w:tcPr>
            <w:tcW w:w="1642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08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381FEF" w:rsidRPr="005C62A0" w:rsidRDefault="00381FEF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93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82 587,00</w:t>
            </w:r>
          </w:p>
        </w:tc>
      </w:tr>
      <w:tr w:rsidR="00381FEF" w:rsidRPr="005C62A0" w:rsidTr="009873BE">
        <w:trPr>
          <w:trHeight w:val="975"/>
        </w:trPr>
        <w:tc>
          <w:tcPr>
            <w:tcW w:w="2063" w:type="dxa"/>
            <w:hideMark/>
          </w:tcPr>
          <w:p w:rsidR="00381FEF" w:rsidRPr="005C62A0" w:rsidRDefault="00381FEF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7" w:type="dxa"/>
            <w:noWrap/>
            <w:hideMark/>
          </w:tcPr>
          <w:p w:rsidR="00381FEF" w:rsidRPr="005C62A0" w:rsidRDefault="00381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hideMark/>
          </w:tcPr>
          <w:p w:rsidR="00381FEF" w:rsidRPr="005C62A0" w:rsidRDefault="00381FEF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42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2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08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381FEF" w:rsidRPr="005C62A0" w:rsidRDefault="00381FEF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93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381FEF" w:rsidRPr="005C62A0" w:rsidTr="003535CA">
        <w:trPr>
          <w:trHeight w:val="1170"/>
        </w:trPr>
        <w:tc>
          <w:tcPr>
            <w:tcW w:w="2063" w:type="dxa"/>
            <w:noWrap/>
            <w:hideMark/>
          </w:tcPr>
          <w:p w:rsidR="00381FEF" w:rsidRPr="005C62A0" w:rsidRDefault="00381FEF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7" w:type="dxa"/>
            <w:noWrap/>
            <w:hideMark/>
          </w:tcPr>
          <w:p w:rsidR="00381FEF" w:rsidRPr="005C62A0" w:rsidRDefault="00381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hideMark/>
          </w:tcPr>
          <w:p w:rsidR="00381FEF" w:rsidRPr="005C62A0" w:rsidRDefault="00381FEF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642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2 860 596,07</w:t>
            </w:r>
          </w:p>
        </w:tc>
        <w:tc>
          <w:tcPr>
            <w:tcW w:w="1642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2 787 596,07</w:t>
            </w:r>
          </w:p>
        </w:tc>
        <w:tc>
          <w:tcPr>
            <w:tcW w:w="1908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2 787 596,07</w:t>
            </w:r>
          </w:p>
          <w:p w:rsidR="00381FEF" w:rsidRPr="005C62A0" w:rsidRDefault="00381FEF" w:rsidP="00D65C78">
            <w:pPr>
              <w:rPr>
                <w:rFonts w:ascii="Arial" w:hAnsi="Arial" w:cs="Arial"/>
                <w:sz w:val="20"/>
                <w:szCs w:val="20"/>
              </w:rPr>
            </w:pPr>
            <w:r w:rsidRPr="005C6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93" w:type="dxa"/>
            <w:noWrap/>
            <w:hideMark/>
          </w:tcPr>
          <w:p w:rsidR="00381FEF" w:rsidRPr="005C62A0" w:rsidRDefault="00381FEF" w:rsidP="00D65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A0">
              <w:rPr>
                <w:rFonts w:ascii="Arial" w:hAnsi="Arial" w:cs="Arial"/>
                <w:b/>
                <w:bCs/>
                <w:sz w:val="20"/>
                <w:szCs w:val="20"/>
              </w:rPr>
              <w:t>8 435 788,21</w:t>
            </w:r>
          </w:p>
        </w:tc>
      </w:tr>
    </w:tbl>
    <w:p w:rsidR="00D65C78" w:rsidRPr="005C62A0" w:rsidRDefault="00D65C78">
      <w:pPr>
        <w:rPr>
          <w:rFonts w:ascii="Arial" w:hAnsi="Arial" w:cs="Arial"/>
          <w:sz w:val="20"/>
          <w:szCs w:val="20"/>
        </w:rPr>
      </w:pPr>
    </w:p>
    <w:sectPr w:rsidR="00D65C78" w:rsidRPr="005C62A0" w:rsidSect="00D65C7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53B"/>
    <w:multiLevelType w:val="multilevel"/>
    <w:tmpl w:val="EB62AD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148B3C54"/>
    <w:multiLevelType w:val="multilevel"/>
    <w:tmpl w:val="51966AB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7D"/>
    <w:rsid w:val="00381FEF"/>
    <w:rsid w:val="005C62A0"/>
    <w:rsid w:val="00800B7D"/>
    <w:rsid w:val="00B42C50"/>
    <w:rsid w:val="00BC70A3"/>
    <w:rsid w:val="00D65C78"/>
    <w:rsid w:val="00E1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rPr>
      <w:rFonts w:ascii="Calibri" w:eastAsia="Segoe UI" w:hAnsi="Calibri" w:cs="Tahom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paragraph" w:styleId="a4">
    <w:name w:val="Body Text"/>
    <w:basedOn w:val="a"/>
    <w:link w:val="a5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qFormat/>
    <w:rsid w:val="00D65C78"/>
    <w:pPr>
      <w:widowControl w:val="0"/>
      <w:spacing w:after="0" w:line="240" w:lineRule="auto"/>
      <w:ind w:firstLine="720"/>
    </w:pPr>
    <w:rPr>
      <w:rFonts w:ascii="Arial" w:eastAsia="Segoe UI" w:hAnsi="Arial" w:cs="Arial"/>
      <w:color w:val="00000A"/>
      <w:sz w:val="20"/>
      <w:szCs w:val="20"/>
      <w:lang w:eastAsia="ru-RU"/>
    </w:rPr>
  </w:style>
  <w:style w:type="paragraph" w:styleId="a6">
    <w:name w:val="List Paragraph"/>
    <w:basedOn w:val="a"/>
    <w:qFormat/>
    <w:rsid w:val="00D65C78"/>
    <w:pPr>
      <w:ind w:left="720"/>
      <w:contextualSpacing/>
    </w:pPr>
  </w:style>
  <w:style w:type="paragraph" w:styleId="a7">
    <w:name w:val="No Spacing"/>
    <w:qFormat/>
    <w:rsid w:val="00D65C78"/>
    <w:pPr>
      <w:spacing w:after="0" w:line="240" w:lineRule="auto"/>
    </w:pPr>
    <w:rPr>
      <w:rFonts w:ascii="Calibri" w:eastAsia="Segoe UI" w:hAnsi="Calibri" w:cs="Tahoma"/>
      <w:color w:val="00000A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table" w:styleId="a8">
    <w:name w:val="Table Grid"/>
    <w:basedOn w:val="a1"/>
    <w:uiPriority w:val="59"/>
    <w:rsid w:val="00D65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rPr>
      <w:rFonts w:ascii="Calibri" w:eastAsia="Segoe UI" w:hAnsi="Calibri" w:cs="Tahom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paragraph" w:styleId="a4">
    <w:name w:val="Body Text"/>
    <w:basedOn w:val="a"/>
    <w:link w:val="a5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qFormat/>
    <w:rsid w:val="00D65C78"/>
    <w:pPr>
      <w:widowControl w:val="0"/>
      <w:spacing w:after="0" w:line="240" w:lineRule="auto"/>
      <w:ind w:firstLine="720"/>
    </w:pPr>
    <w:rPr>
      <w:rFonts w:ascii="Arial" w:eastAsia="Segoe UI" w:hAnsi="Arial" w:cs="Arial"/>
      <w:color w:val="00000A"/>
      <w:sz w:val="20"/>
      <w:szCs w:val="20"/>
      <w:lang w:eastAsia="ru-RU"/>
    </w:rPr>
  </w:style>
  <w:style w:type="paragraph" w:styleId="a6">
    <w:name w:val="List Paragraph"/>
    <w:basedOn w:val="a"/>
    <w:qFormat/>
    <w:rsid w:val="00D65C78"/>
    <w:pPr>
      <w:ind w:left="720"/>
      <w:contextualSpacing/>
    </w:pPr>
  </w:style>
  <w:style w:type="paragraph" w:styleId="a7">
    <w:name w:val="No Spacing"/>
    <w:qFormat/>
    <w:rsid w:val="00D65C78"/>
    <w:pPr>
      <w:spacing w:after="0" w:line="240" w:lineRule="auto"/>
    </w:pPr>
    <w:rPr>
      <w:rFonts w:ascii="Calibri" w:eastAsia="Segoe UI" w:hAnsi="Calibri" w:cs="Tahoma"/>
      <w:color w:val="00000A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table" w:styleId="a8">
    <w:name w:val="Table Grid"/>
    <w:basedOn w:val="a1"/>
    <w:uiPriority w:val="59"/>
    <w:rsid w:val="00D65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5473</Words>
  <Characters>31201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Савицкая Ольга Евгеньевна</cp:lastModifiedBy>
  <cp:revision>5</cp:revision>
  <dcterms:created xsi:type="dcterms:W3CDTF">2018-03-28T07:03:00Z</dcterms:created>
  <dcterms:modified xsi:type="dcterms:W3CDTF">2018-04-18T03:06:00Z</dcterms:modified>
</cp:coreProperties>
</file>