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67" w:rsidRPr="002C0D46" w:rsidRDefault="00943467" w:rsidP="00D75B8A">
      <w:pPr>
        <w:pStyle w:val="ConsTitle"/>
        <w:widowControl/>
        <w:jc w:val="center"/>
        <w:rPr>
          <w:rFonts w:cs="Arial"/>
          <w:sz w:val="24"/>
          <w:szCs w:val="24"/>
        </w:rPr>
      </w:pPr>
      <w:r w:rsidRPr="002C0D46">
        <w:rPr>
          <w:rFonts w:cs="Arial"/>
          <w:sz w:val="24"/>
          <w:szCs w:val="24"/>
        </w:rPr>
        <w:t>КРАСНОЯРСКИЙ КРАЙ</w:t>
      </w:r>
    </w:p>
    <w:p w:rsidR="00943467" w:rsidRPr="002C0D46" w:rsidRDefault="00943467" w:rsidP="00D75B8A">
      <w:pPr>
        <w:pStyle w:val="ConsTitle"/>
        <w:widowControl/>
        <w:jc w:val="center"/>
        <w:rPr>
          <w:rFonts w:cs="Arial"/>
          <w:sz w:val="24"/>
          <w:szCs w:val="24"/>
        </w:rPr>
      </w:pPr>
      <w:r w:rsidRPr="002C0D46">
        <w:rPr>
          <w:rFonts w:cs="Arial"/>
          <w:sz w:val="24"/>
          <w:szCs w:val="24"/>
        </w:rPr>
        <w:t>ГОРОДСКОЙ ОКРУГ ГОРОД БОРОДИНО КРАСНОЯРСКОГО КРАЯ</w:t>
      </w:r>
    </w:p>
    <w:p w:rsidR="00943467" w:rsidRPr="002C0D46" w:rsidRDefault="00943467" w:rsidP="00D75B8A">
      <w:pPr>
        <w:pStyle w:val="ConsTitle"/>
        <w:widowControl/>
        <w:jc w:val="center"/>
        <w:rPr>
          <w:rFonts w:cs="Arial"/>
          <w:sz w:val="24"/>
          <w:szCs w:val="24"/>
        </w:rPr>
      </w:pPr>
      <w:r w:rsidRPr="002C0D46">
        <w:rPr>
          <w:rFonts w:cs="Arial"/>
          <w:sz w:val="24"/>
          <w:szCs w:val="24"/>
        </w:rPr>
        <w:t>АДМИНИСТРАЦИЯ ГОРОДА БОРОДИНО</w:t>
      </w:r>
    </w:p>
    <w:p w:rsidR="00943467" w:rsidRPr="002C0D46" w:rsidRDefault="00943467" w:rsidP="00D75B8A">
      <w:pPr>
        <w:pStyle w:val="ConsTitle"/>
        <w:widowControl/>
        <w:jc w:val="center"/>
        <w:rPr>
          <w:rFonts w:cs="Arial"/>
          <w:sz w:val="24"/>
          <w:szCs w:val="24"/>
        </w:rPr>
      </w:pPr>
    </w:p>
    <w:p w:rsidR="00943467" w:rsidRPr="002C0D46" w:rsidRDefault="00943467" w:rsidP="00D75B8A">
      <w:pPr>
        <w:pStyle w:val="ConsTitle"/>
        <w:widowControl/>
        <w:jc w:val="center"/>
        <w:rPr>
          <w:rFonts w:cs="Arial"/>
          <w:sz w:val="24"/>
          <w:szCs w:val="24"/>
        </w:rPr>
      </w:pPr>
      <w:r w:rsidRPr="002C0D46">
        <w:rPr>
          <w:rFonts w:cs="Arial"/>
          <w:sz w:val="24"/>
          <w:szCs w:val="24"/>
        </w:rPr>
        <w:t>ПОСТАНОВЛЕНИЕ</w:t>
      </w:r>
      <w:r>
        <w:rPr>
          <w:rFonts w:cs="Arial"/>
          <w:sz w:val="24"/>
          <w:szCs w:val="24"/>
        </w:rPr>
        <w:t xml:space="preserve"> </w:t>
      </w:r>
    </w:p>
    <w:p w:rsidR="00E3482F" w:rsidRDefault="00E3482F" w:rsidP="00D75B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82F" w:rsidRDefault="00D75B8A" w:rsidP="00D75B8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19.05.2022 </w:t>
      </w:r>
      <w:r w:rsidR="00E3482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 w:rsidR="00E3482F">
        <w:rPr>
          <w:rFonts w:ascii="Times New Roman" w:hAnsi="Times New Roman" w:cs="Times New Roman"/>
          <w:sz w:val="24"/>
          <w:szCs w:val="24"/>
        </w:rPr>
        <w:t>г. Бородино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482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200</w:t>
      </w:r>
    </w:p>
    <w:p w:rsidR="00E02A99" w:rsidRDefault="00E02A99" w:rsidP="00D7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9D9" w:rsidRPr="00D75B8A" w:rsidRDefault="00F35302" w:rsidP="00D75B8A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D75B8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Об утверждении Положения о </w:t>
      </w:r>
      <w:proofErr w:type="spellStart"/>
      <w:r w:rsidRPr="00D75B8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</w:t>
      </w:r>
      <w:r w:rsidR="00E02A99" w:rsidRPr="00D75B8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ципально</w:t>
      </w:r>
      <w:proofErr w:type="spellEnd"/>
      <w:r w:rsidR="00D75B8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E02A99" w:rsidRPr="00D75B8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частном партнерстве </w:t>
      </w:r>
      <w:r w:rsidRPr="00D75B8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 территории </w:t>
      </w:r>
      <w:r w:rsidR="003945C1" w:rsidRPr="00D75B8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городского округа гор</w:t>
      </w:r>
      <w:r w:rsidR="00D75B8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ода Бородино Красноярского края</w:t>
      </w:r>
    </w:p>
    <w:p w:rsidR="003945C1" w:rsidRPr="008369D9" w:rsidRDefault="003945C1" w:rsidP="00D75B8A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66120" w:rsidRDefault="00D75B8A" w:rsidP="00066120">
      <w:pPr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ab/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соответствии с Федеральным 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законом от 21.07.2005 № 115-ФЗ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«О концессионных соглашениях», Фед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еральным законом от 13.07.2015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№ 224-ФЗ «О государственно-частном партн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ерстве, </w:t>
      </w:r>
      <w:proofErr w:type="spellStart"/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партнерстве в Российской Федерации и 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внесении изменений в отдельные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законодательные акты Российской Федерации», </w:t>
      </w:r>
      <w:r w:rsidR="003945C1" w:rsidRPr="003945C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 о</w:t>
      </w:r>
      <w:r w:rsidR="0012191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сновании Устава города Бородино</w:t>
      </w:r>
      <w:r w:rsidR="00121915" w:rsidRPr="0012191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</w:t>
      </w:r>
      <w:r w:rsidR="00943467" w:rsidRPr="0094346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ПОСТАНОВЛЯЮ:</w:t>
      </w:r>
    </w:p>
    <w:p w:rsidR="00066120" w:rsidRDefault="00066120" w:rsidP="00066120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1. </w:t>
      </w:r>
      <w:r w:rsidR="00F35302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Утвердить Положение о </w:t>
      </w:r>
      <w:proofErr w:type="spellStart"/>
      <w:r w:rsidR="00F35302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</w:t>
      </w:r>
      <w:r w:rsidR="00E02A99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ально</w:t>
      </w:r>
      <w:proofErr w:type="spellEnd"/>
      <w:r w:rsidR="00920F56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–</w:t>
      </w:r>
      <w:r w:rsidR="00E02A99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частном партнерстве на </w:t>
      </w:r>
      <w:r w:rsidR="003945C1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территории городского округа города Бородино Красноярского края.</w:t>
      </w:r>
      <w:r w:rsidR="007D453E" w:rsidRPr="00066120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="007D453E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(Приложение №1)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066120" w:rsidRDefault="00066120" w:rsidP="00066120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2. </w:t>
      </w:r>
      <w:r w:rsidR="003F5C8D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Утвердить порядок формирования и ведения Реестра соглашений о </w:t>
      </w:r>
      <w:proofErr w:type="spellStart"/>
      <w:r w:rsidR="003F5C8D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3F5C8D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-частном партнерстве. (Приложение №2)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066120" w:rsidRDefault="00066120" w:rsidP="00066120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3. </w:t>
      </w:r>
      <w:r w:rsid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Утвердить форму предложения о ре</w:t>
      </w:r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ализации проекта </w:t>
      </w:r>
      <w:proofErr w:type="spellStart"/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партнерства.</w:t>
      </w:r>
      <w:r w:rsidR="00C77540" w:rsidRP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C77540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(Приложение №</w:t>
      </w:r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</w:t>
      </w:r>
      <w:r w:rsidR="00C77540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9F0A4C" w:rsidRDefault="00066120" w:rsidP="009F0A4C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4. </w:t>
      </w:r>
      <w:r w:rsidR="007D453E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Утвердить требования к сведения</w:t>
      </w:r>
      <w:r w:rsidR="00C77540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="007D453E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 содержащи</w:t>
      </w:r>
      <w:r w:rsidR="00C77540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мся</w:t>
      </w:r>
      <w:r w:rsidR="007D453E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предложении </w:t>
      </w:r>
      <w:r w:rsidR="00C77540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 р</w:t>
      </w:r>
      <w:r w:rsidR="003F5C8D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еализации проекта </w:t>
      </w:r>
      <w:proofErr w:type="spellStart"/>
      <w:r w:rsidR="003F5C8D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77540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–частно</w:t>
      </w:r>
      <w:r w:rsidR="00920F56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</w:t>
      </w:r>
      <w:r w:rsidR="00C77540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партнерств</w:t>
      </w:r>
      <w:r w:rsidR="00920F56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</w:t>
      </w:r>
      <w:r w:rsidR="00C77540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(Приложение №</w:t>
      </w:r>
      <w:r w:rsidR="003F5C8D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</w:t>
      </w:r>
      <w:r w:rsidR="00C77540" w:rsidRPr="0006612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</w:t>
      </w:r>
      <w:r w:rsid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9F0A4C" w:rsidRDefault="009F0A4C" w:rsidP="009F0A4C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5. </w:t>
      </w:r>
      <w:r w:rsidR="003F5C8D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Утвердить правила направления публичному партнеру заявления о намерении участвовать в конкурсе на право заключения соглашения о </w:t>
      </w:r>
      <w:proofErr w:type="spellStart"/>
      <w:r w:rsidR="003F5C8D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3F5C8D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–частном партнерстве. (Приложение №5)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9F0A4C" w:rsidRDefault="009F0A4C" w:rsidP="009F0A4C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6. </w:t>
      </w:r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Утвердить форму заявления о намерении участвовать в конкурсе на право заключения соглашения о </w:t>
      </w:r>
      <w:proofErr w:type="spellStart"/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партнерстве.</w:t>
      </w:r>
      <w:r w:rsidR="003F5C8D" w:rsidRP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3F5C8D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(Приложение №</w:t>
      </w:r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</w:t>
      </w:r>
      <w:r w:rsidR="003F5C8D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9F0A4C" w:rsidRDefault="009F0A4C" w:rsidP="009F0A4C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7. </w:t>
      </w:r>
      <w:r w:rsidR="00E3482F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Опубликовать </w:t>
      </w:r>
      <w:r w:rsidR="001700E8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постановление</w:t>
      </w:r>
      <w:r w:rsidR="00E3482F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газете «Бородинский вестник», разместить на сайте городского округа города Бородино Красноярского края.</w:t>
      </w:r>
    </w:p>
    <w:p w:rsidR="009F0A4C" w:rsidRDefault="009F0A4C" w:rsidP="009F0A4C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8. </w:t>
      </w:r>
      <w:r w:rsidR="00F35302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Настоящее </w:t>
      </w:r>
      <w:r w:rsidR="001700E8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постановление</w:t>
      </w:r>
      <w:r w:rsidR="00F35302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вступает </w:t>
      </w:r>
      <w:r w:rsidR="00E02A99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силу со дня его официального </w:t>
      </w:r>
      <w:r w:rsidR="00E3482F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опубликования в газете «Бородинский вестник».</w:t>
      </w:r>
    </w:p>
    <w:p w:rsidR="008369D9" w:rsidRPr="009F0A4C" w:rsidRDefault="009F0A4C" w:rsidP="009F0A4C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9. </w:t>
      </w:r>
      <w:proofErr w:type="gramStart"/>
      <w:r w:rsidR="00AB0DCD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Контроль за</w:t>
      </w:r>
      <w:proofErr w:type="gramEnd"/>
      <w:r w:rsidR="00AB0DCD" w:rsidRPr="009F0A4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А.В. Первухина.</w:t>
      </w:r>
    </w:p>
    <w:p w:rsidR="003F5C8D" w:rsidRDefault="003F5C8D" w:rsidP="00D75B8A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A4C" w:rsidRDefault="009F0A4C" w:rsidP="00D75B8A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A4C" w:rsidRPr="009F0A4C" w:rsidRDefault="009F0A4C" w:rsidP="009F0A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A4C">
        <w:rPr>
          <w:rFonts w:ascii="Arial" w:eastAsia="Times New Roman" w:hAnsi="Arial" w:cs="Arial"/>
          <w:sz w:val="24"/>
          <w:szCs w:val="24"/>
          <w:lang w:eastAsia="ru-RU"/>
        </w:rPr>
        <w:t>Глава города Бородино</w:t>
      </w:r>
      <w:r w:rsidRPr="009F0A4C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0A4C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943467" w:rsidRPr="009F0A4C" w:rsidRDefault="00943467" w:rsidP="00D75B8A">
      <w:pPr>
        <w:tabs>
          <w:tab w:val="left" w:pos="75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467" w:rsidRDefault="00943467" w:rsidP="00D75B8A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67" w:rsidRDefault="00943467" w:rsidP="00D75B8A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67" w:rsidRDefault="00943467" w:rsidP="00D75B8A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A4C" w:rsidRDefault="009F0A4C" w:rsidP="00D75B8A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A4C" w:rsidRDefault="009F0A4C" w:rsidP="00D75B8A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A4C" w:rsidRDefault="009F0A4C" w:rsidP="00D75B8A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67" w:rsidRPr="009F0A4C" w:rsidRDefault="009F0A4C" w:rsidP="00D75B8A">
      <w:pPr>
        <w:tabs>
          <w:tab w:val="left" w:pos="75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F0A4C">
        <w:rPr>
          <w:rFonts w:ascii="Arial" w:eastAsia="Times New Roman" w:hAnsi="Arial" w:cs="Arial"/>
          <w:sz w:val="20"/>
          <w:szCs w:val="20"/>
          <w:lang w:eastAsia="ru-RU"/>
        </w:rPr>
        <w:t>Радаев</w:t>
      </w:r>
      <w:proofErr w:type="spellEnd"/>
      <w:r w:rsidRPr="009F0A4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F0A4C" w:rsidRPr="009F0A4C" w:rsidRDefault="009F0A4C" w:rsidP="00D75B8A">
      <w:pPr>
        <w:tabs>
          <w:tab w:val="left" w:pos="75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0A4C">
        <w:rPr>
          <w:rFonts w:ascii="Arial" w:eastAsia="Times New Roman" w:hAnsi="Arial" w:cs="Arial"/>
          <w:sz w:val="20"/>
          <w:szCs w:val="20"/>
          <w:lang w:eastAsia="ru-RU"/>
        </w:rPr>
        <w:t>4-50-08</w:t>
      </w:r>
    </w:p>
    <w:p w:rsidR="00943467" w:rsidRDefault="00943467" w:rsidP="00D75B8A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67" w:rsidRPr="009F0A4C" w:rsidRDefault="00943467" w:rsidP="00D75B8A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9F0A4C">
        <w:rPr>
          <w:rFonts w:ascii="Arial" w:hAnsi="Arial" w:cs="Arial"/>
          <w:b w:val="0"/>
          <w:bCs/>
          <w:szCs w:val="24"/>
        </w:rPr>
        <w:lastRenderedPageBreak/>
        <w:t>Приложение 1 к постановлению администрации городского округа города Бородино</w:t>
      </w:r>
    </w:p>
    <w:p w:rsidR="00E02A99" w:rsidRPr="009F0A4C" w:rsidRDefault="00D75B8A" w:rsidP="00D75B8A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0A4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9F0A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473B" w:rsidRPr="009F0A4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9F0A4C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C2473B" w:rsidRPr="009F0A4C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9F0A4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2473B" w:rsidRPr="009F0A4C">
        <w:rPr>
          <w:rFonts w:ascii="Arial" w:eastAsia="Times New Roman" w:hAnsi="Arial" w:cs="Arial"/>
          <w:sz w:val="24"/>
          <w:szCs w:val="24"/>
          <w:lang w:eastAsia="ru-RU"/>
        </w:rPr>
        <w:t xml:space="preserve">.2022 № </w:t>
      </w:r>
      <w:r w:rsidRPr="009F0A4C">
        <w:rPr>
          <w:rFonts w:ascii="Arial" w:eastAsia="Times New Roman" w:hAnsi="Arial" w:cs="Arial"/>
          <w:sz w:val="24"/>
          <w:szCs w:val="24"/>
          <w:lang w:eastAsia="ru-RU"/>
        </w:rPr>
        <w:t>200</w:t>
      </w:r>
    </w:p>
    <w:p w:rsidR="00C2473B" w:rsidRDefault="00C2473B" w:rsidP="00D75B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951" w:rsidRPr="00E52951" w:rsidRDefault="00E02A99" w:rsidP="00D75B8A">
      <w:pPr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E52951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ПОЛОЖЕНИЕ</w:t>
      </w:r>
    </w:p>
    <w:p w:rsidR="008369D9" w:rsidRPr="00E52951" w:rsidRDefault="00C2473B" w:rsidP="00D75B8A">
      <w:pPr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E52951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о </w:t>
      </w:r>
      <w:proofErr w:type="spellStart"/>
      <w:r w:rsidRPr="00E52951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муни</w:t>
      </w:r>
      <w:r w:rsidR="00920F56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ципально</w:t>
      </w:r>
      <w:proofErr w:type="spellEnd"/>
      <w:r w:rsidRPr="00E52951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–частном партнерстве на территории городского округа гор</w:t>
      </w:r>
      <w:r w:rsidR="00D75B8A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ода Бородино Красноярского края</w:t>
      </w:r>
    </w:p>
    <w:p w:rsidR="00C2473B" w:rsidRDefault="00C2473B" w:rsidP="00D75B8A">
      <w:pPr>
        <w:spacing w:after="0" w:line="240" w:lineRule="auto"/>
        <w:jc w:val="center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DE6CB2" w:rsidRDefault="00DE6CB2" w:rsidP="00D75B8A">
      <w:pPr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DE6CB2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1. ОБЩИЕ ПОЛОЖЕНИЯ</w:t>
      </w:r>
    </w:p>
    <w:p w:rsidR="00F35302" w:rsidRPr="000C7DD0" w:rsidRDefault="00F35302" w:rsidP="00D75B8A">
      <w:pPr>
        <w:spacing w:after="0" w:line="240" w:lineRule="auto"/>
        <w:ind w:firstLine="708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920F56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Предмет регулирования настоящего положения</w:t>
      </w:r>
    </w:p>
    <w:p w:rsidR="00C821D5" w:rsidRDefault="00D75B8A" w:rsidP="00D75B8A">
      <w:pPr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Настоящее положение разработано с ц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елью создания правовых условий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для развития муниципально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го партнерства в </w:t>
      </w:r>
      <w:r w:rsidR="008475F1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городско</w:t>
      </w:r>
      <w:r w:rsidR="008475F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="008475F1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округ</w:t>
      </w:r>
      <w:r w:rsidR="008475F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</w:t>
      </w:r>
      <w:r w:rsidR="008475F1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города Бородино Красноярского края</w:t>
      </w:r>
      <w:proofErr w:type="gramStart"/>
      <w:r w:rsidR="008475F1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="008475F1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алее – муниципальное образование), п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ривлечения частных инвестиций,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обеспечения эффективности использования имущества, находящегося в собственности муниципального образования, создания нового имущества для реализации приоритетных направлений р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азвития экономики и социальной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сфе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ры муниципального образования. </w:t>
      </w:r>
    </w:p>
    <w:p w:rsidR="00C821D5" w:rsidRPr="000C7DD0" w:rsidRDefault="00920F56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Принципы участия муницип</w:t>
      </w:r>
      <w:r w:rsidR="00C821D5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ального образования в проектах </w:t>
      </w:r>
      <w:proofErr w:type="gramStart"/>
      <w:r w:rsidR="00F35302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r w:rsidR="008475F1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</w:t>
      </w:r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</w:t>
      </w:r>
      <w:r w:rsidR="00C821D5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ного</w:t>
      </w:r>
      <w:proofErr w:type="gramEnd"/>
      <w:r w:rsidR="00C821D5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партнерства</w:t>
      </w:r>
    </w:p>
    <w:p w:rsidR="00F35302" w:rsidRPr="008369D9" w:rsidRDefault="00D75B8A" w:rsidP="00D75B8A">
      <w:pPr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ab/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Участие муниципального образования в проектах муниципально</w:t>
      </w:r>
      <w:r w:rsidR="008475F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го –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партнерства основывается на принципах:</w:t>
      </w:r>
    </w:p>
    <w:p w:rsidR="00F35302" w:rsidRPr="008369D9" w:rsidRDefault="00F35302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 открытости и доступности инфор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мации о муниципальном - частном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партнерстве, за исключением сведений, составляющих государственную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тайну и иную охраняемую законом тайну;</w:t>
      </w:r>
    </w:p>
    <w:p w:rsidR="00F35302" w:rsidRPr="008369D9" w:rsidRDefault="00F35302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 отсутствия дискриминации, 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авноправия сторон соглашения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равенства их перед законом;</w:t>
      </w:r>
    </w:p>
    <w:p w:rsidR="00F35302" w:rsidRPr="008369D9" w:rsidRDefault="00F35302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 добросовестного исполнения сторо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нами соглашения и равенство их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перед законом;</w:t>
      </w:r>
    </w:p>
    <w:p w:rsidR="00F35302" w:rsidRPr="008369D9" w:rsidRDefault="00F35302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 справедливого распределения рисков и обязат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ельств между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сторонами соглашения;</w:t>
      </w:r>
    </w:p>
    <w:p w:rsidR="00F35302" w:rsidRPr="008369D9" w:rsidRDefault="00C821D5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 обеспечения конкуренции;</w:t>
      </w:r>
    </w:p>
    <w:p w:rsidR="00C821D5" w:rsidRDefault="00F35302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свободы заключения соглашения.</w:t>
      </w:r>
    </w:p>
    <w:p w:rsidR="00C821D5" w:rsidRPr="000C7DD0" w:rsidRDefault="00920F56" w:rsidP="00D75B8A">
      <w:pPr>
        <w:spacing w:after="0" w:line="240" w:lineRule="auto"/>
        <w:ind w:firstLine="708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Основные понятия, исп</w:t>
      </w:r>
      <w:r w:rsidR="00E02A99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ользуемые в настоящем Положении</w:t>
      </w:r>
    </w:p>
    <w:p w:rsidR="00F35302" w:rsidRPr="008369D9" w:rsidRDefault="00D75B8A" w:rsidP="00D75B8A">
      <w:pPr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ab/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Для целей настоящего Положения и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спользуются следующие основные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понятия:</w:t>
      </w:r>
    </w:p>
    <w:p w:rsidR="00F35302" w:rsidRPr="008369D9" w:rsidRDefault="00F35302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частное партнерст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во-юридически оформленное на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определенный срок и основанное на объед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инении ресурсов, распределении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рисков сотрудничество публичного партнер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а, с одной стороны, и частного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партнера, с другой стороны, которое осуществля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ется на основании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соглашения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ом партнерстве, заключенного 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соответствии с настоящим Положением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целях привлечения в экономику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частных инвестиций, обеспечения ор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ганами местного самоуправления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доступности товаров, работ, услуг и повышения их качества;</w:t>
      </w:r>
      <w:proofErr w:type="gramEnd"/>
    </w:p>
    <w:p w:rsidR="00F35302" w:rsidRPr="008369D9" w:rsidRDefault="00F35302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2) проект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</w:t>
      </w:r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ерства (далее также - проект) -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проект, планируемый для реализации с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овместно публичным партнером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частным партнером на принципах </w:t>
      </w: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партнерства;</w:t>
      </w:r>
    </w:p>
    <w:p w:rsidR="00F35302" w:rsidRPr="008369D9" w:rsidRDefault="00F35302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3) соглашение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тном партнерстве (далее также </w:t>
      </w:r>
      <w:proofErr w:type="gramStart"/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оглашение) - гражданско-правовой догов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ор между публичным партнером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частным партнером, заключенный на срок не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менее чем три года в порядке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 условиях, которые установлены настоящим Положением;</w:t>
      </w:r>
    </w:p>
    <w:p w:rsidR="00F35302" w:rsidRPr="008369D9" w:rsidRDefault="00F35302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4) публичный партнер - муниц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ипальное образование, от имени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которого выступает глава муниц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ипального образования или иной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уполномоченный орган местного самоуправ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ления в соответствии с уставом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муниципального образования;</w:t>
      </w:r>
    </w:p>
    <w:p w:rsidR="00F35302" w:rsidRPr="008369D9" w:rsidRDefault="00F35302" w:rsidP="00D75B8A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частный партнер - российское юридическое лицо, с котор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ым 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соответствии с настоящим Положением заключено соглашение;</w:t>
      </w:r>
    </w:p>
    <w:p w:rsidR="00F35302" w:rsidRPr="008369D9" w:rsidRDefault="00F35302" w:rsidP="00D75B8A">
      <w:pPr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финансирующее лицо - юридиче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ское лицо либо действующее без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образования юридического лица по дого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вору о совместной деятельности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объединение двух и более юридических лиц, предоставляющие за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емные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средства частному партнеру для реа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лизации соглашения на условиях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возвратности, платности, срочности;</w:t>
      </w:r>
    </w:p>
    <w:p w:rsidR="00F35302" w:rsidRPr="008369D9" w:rsidRDefault="00F35302" w:rsidP="002309BB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прямое соглашение - гражданско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-правовой договор, заключенный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между публичным партнером, частным п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артнером и финансирующим лицом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целях регулирования условий и порядка их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взаимодействия в течение срока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реализации соглашения, а также при изменении и прекращении соглашения;</w:t>
      </w:r>
    </w:p>
    <w:p w:rsidR="00F35302" w:rsidRPr="008369D9" w:rsidRDefault="00F35302" w:rsidP="002309BB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8) сравнительное преимущество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 преимущество в использовании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средств местного бюджета, необходимых для реализ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ации проекта, перед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использованием средств местного бюдже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та, необходимых для реализации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муниципального контракта, при условии, чт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цена товара, работы, услуги,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количество товара, объем работы или услуги, качество поставляемого товара, выполняемой работы, оказываемой услуг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и, иные характеристики товара,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работы, услуги при реализации проекта равн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ы цене товара, работы, услуги,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количеству товара, объему работы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или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услуги, качеству поставляемого </w:t>
      </w:r>
      <w:bookmarkStart w:id="0" w:name="_GoBack"/>
      <w:bookmarkEnd w:id="0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товара, выполняемой работы, оказываемой услуги, иным характ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еристикам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товара, работы, услуги при реализации муниципального контракта;</w:t>
      </w:r>
    </w:p>
    <w:p w:rsidR="00F35302" w:rsidRPr="008369D9" w:rsidRDefault="00F35302" w:rsidP="002309BB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9) эксплуатация объекта согл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ашения - использование объекта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 в целях осуществления ч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астным партнером деятельности,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предусмотренной таким соглашением, по производству това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ров, выпол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нению работ, оказанию услуг в порядке и 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 условиях, которые определены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соглашением;</w:t>
      </w:r>
    </w:p>
    <w:p w:rsidR="00F35302" w:rsidRPr="008369D9" w:rsidRDefault="00F35302" w:rsidP="002309BB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10) техническое обслуживание об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ъекта соглашения (далее также -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техническое обслуживание) - мероприяти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я, направленные на поддержание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объекта соглашения в исправном,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безопасном, пригодном для его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эксплуатации состоянии и осуществление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его текущего или капитального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ремонта;</w:t>
      </w:r>
    </w:p>
    <w:p w:rsidR="00F35302" w:rsidRPr="008369D9" w:rsidRDefault="00F35302" w:rsidP="002309BB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11) уполномоченные органы -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орган местного самоуправления,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уполномоченный в соответствии с уставом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муниципального образования на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осуществление </w:t>
      </w:r>
      <w:r w:rsidRPr="00CE062A">
        <w:rPr>
          <w:rFonts w:ascii="Arial" w:eastAsiaTheme="minorEastAsia" w:hAnsi="Arial" w:cs="Arial"/>
          <w:sz w:val="24"/>
          <w:szCs w:val="24"/>
          <w:lang w:eastAsia="ru-RU"/>
        </w:rPr>
        <w:t>полномочий</w:t>
      </w:r>
      <w:r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 п</w:t>
      </w:r>
      <w:r w:rsidR="00C821D5"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редусмотренных </w:t>
      </w:r>
      <w:r w:rsidR="00CE062A"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статьей 4.1</w:t>
      </w:r>
      <w:r w:rsidR="00C821D5"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статьи</w:t>
      </w:r>
      <w:r w:rsidR="00CE062A"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главы 4</w:t>
      </w:r>
      <w:r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настоящего Положения;</w:t>
      </w:r>
    </w:p>
    <w:p w:rsidR="00516C32" w:rsidRDefault="00F35302" w:rsidP="002309BB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12) совместный конкурс - конкурс,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который проводится в порядке,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установленном настоящим Положе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нием, двумя и более публичными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партнерами в целях реализации проекта и по ит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огам которого каждый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публичный партнер заключает соглаш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ение с победителем совместного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 или иным лицом, имеющим пр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аво в соответствии с настоящим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Положением 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 заключение такого соглашения. </w:t>
      </w:r>
    </w:p>
    <w:p w:rsidR="00F35302" w:rsidRDefault="00F35302" w:rsidP="002309BB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Понятия и термины, используемые в настоящем Положении, не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определенные в настоящей статье, применя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ются в значениях, определенных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федеральным законодательством.</w:t>
      </w:r>
    </w:p>
    <w:p w:rsidR="00F35302" w:rsidRPr="000C7DD0" w:rsidRDefault="00920F56" w:rsidP="002309BB">
      <w:pPr>
        <w:spacing w:after="0" w:line="240" w:lineRule="auto"/>
        <w:ind w:firstLine="708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Стороны соглашения о муниципально</w:t>
      </w:r>
      <w:r w:rsidR="00C821D5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="00F35302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- частном партнерстве</w:t>
      </w:r>
    </w:p>
    <w:p w:rsidR="00F35302" w:rsidRPr="008369D9" w:rsidRDefault="00EB240A" w:rsidP="002309BB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Сторонами соглашения о муни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ципальном - частном партнерстве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являются публичный партнер и частный партнер.</w:t>
      </w:r>
    </w:p>
    <w:p w:rsidR="00F35302" w:rsidRPr="008369D9" w:rsidRDefault="00EB240A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Не могут являться частными парт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нерами, а также участвовать 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стороне частного партнера следующие юридические лица: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</w:t>
      </w:r>
      <w:r w:rsidR="00D5602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государственные и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муниципальные унитарные предприятия;</w:t>
      </w:r>
    </w:p>
    <w:p w:rsidR="00F35302" w:rsidRPr="008369D9" w:rsidRDefault="00C821D5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2) </w:t>
      </w:r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государственные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муниципальные учреждения;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 xml:space="preserve">3) публично-правовые компании и иные создаваемые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муниципальным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образованием на основании федеральных и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областных законов юридические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лица;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хозяйственные товарище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ства и общества, хозяйственные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партнерства, находящиеся под контролем муниципального образования;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дочерние хозяйственные общества, нахо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дящиеся под контролем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указанных в </w:t>
      </w:r>
      <w:r w:rsidR="00574DE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пунктах 1 - 4 настоящей части организаций;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некоммерческие органи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зации, созданные муниципальным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образованием в форме фондов;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некоммерческие организации, создан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ные указанными в пунктах 1 - 6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настоящей части организациями в форме фондов.</w:t>
      </w:r>
    </w:p>
    <w:p w:rsidR="00F35302" w:rsidRPr="008369D9" w:rsidRDefault="00EB240A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Хозяйственные товарище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ства и общества, хозяйственные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партнерства находятся под контролем муниц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ипального образования, а также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под контролем организаций, указанных в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унктах 1 - 4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1.4.2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 при наличии одного из следующих признаков:</w:t>
      </w:r>
    </w:p>
    <w:p w:rsidR="00D56026" w:rsidRDefault="00D56026" w:rsidP="00D56026">
      <w:pPr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ab/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муниципальное образование и од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 из организаций, указанных в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пунктах 1 - 4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1.4.2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имеют право прямо или косвенно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распоряжаться более чем пятьюдесять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ю процентами общего количества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голосов, приходящихся на голосую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щие акции (доли), составляющие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уставный капитал контролируемого лица;</w:t>
      </w:r>
    </w:p>
    <w:p w:rsidR="00D56026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муниципальное образование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а также одна из организаций,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указанных в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пунктах 1 - 4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1.4.2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на основании договора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или по иным основаниям получили п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раво или полномочие определять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решения, принимаемые контролируе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мым лицом, в том числе условия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осуществления им предпринимательской деятельности;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муниципальное образование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а также одна из организаций,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указанных в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пунктах 1 - 4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1.4.2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имеют право назначить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единоличный исполнительный орган и (или)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более чем пятьдесят процентов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состава коллегиального исполнительного ор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гана контролируемого лица либо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имеют безусловную возможность избрать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более чем пятьдесят процентов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состава совета директоров (наб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людательного совета) или иного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коллегиального органа управления контролируемого лица.</w:t>
      </w:r>
      <w:proofErr w:type="gramEnd"/>
    </w:p>
    <w:p w:rsidR="00F35302" w:rsidRPr="008369D9" w:rsidRDefault="00D56026" w:rsidP="00D56026">
      <w:pPr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ab/>
      </w:r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Отдельные права и обязанн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ости публичного партнера могут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осуществляться органами и (или) указанн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ыми в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пункте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1.4.2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юридическими лицами, уполном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оченными публичным партнером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соответствии с муниципальными правовыми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актами (далее также - органы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юридические лица, выступающие 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 стороне публичного партнера).</w:t>
      </w:r>
    </w:p>
    <w:p w:rsidR="00F35302" w:rsidRPr="008369D9" w:rsidRDefault="00EB240A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 Порядок исполнения 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рганами и юридическими лицами,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выступающими на стороне публичн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ого партнера, отдельных прав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обязанностей публичного партнера, 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объем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 с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остав этих прав и обязанностей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определяются соглашением на основании решения о реализации проекта </w:t>
      </w:r>
      <w:proofErr w:type="spell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партнерства.</w:t>
      </w:r>
    </w:p>
    <w:p w:rsidR="00F35302" w:rsidRPr="008369D9" w:rsidRDefault="00EB240A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6. Частный партнер обязан исполня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ть обязательства по соглашению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своими силами. Частный партнер вправе и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сполнять свои обязательства по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соглашению с привлечением третьих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лиц только в случае, если это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допускается условиями соглашения.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При этом частный партнер несет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ответственность за действия третьих лиц как 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свои собственные.</w:t>
      </w:r>
    </w:p>
    <w:p w:rsidR="00F35302" w:rsidRPr="008369D9" w:rsidRDefault="00EB240A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7. Привлечение частным партнером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третьих лиц в целях исполнения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его обязательств по соглашению допускается только с согласия в письменной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орме публичного партнера, которое оформляется отдельны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 документом,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являющимся неотъемлемой частью согл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ашения, и в котором может быть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определен перечень третьи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х лиц с указанием сведений, их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идентифицирующих. В случае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если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согласии публичного партнера указаны лица, которые могут привлекаться частным пар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тнером, частный партнер не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вправе привлекать иных лиц к ис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полнению своих обязательств по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соглашению, а указанные в данном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перечне третьи лица не вправе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привлекать иных лиц для исполнения своих обязательств.</w:t>
      </w:r>
    </w:p>
    <w:p w:rsidR="00F35302" w:rsidRPr="008369D9" w:rsidRDefault="00881730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8. Частный партнер должен соответствовать следующим требованиям: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не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проведение ликвидации юридичес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кого лица и отсутствие решения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арбитражного суда о возбуждении прои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зводства по делу о банкротстве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юридического лица;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неприменение адми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нистративного наказания в виде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административного приостановления де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ятельности юридического лица 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порядке, установленном Ко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дексом Российской Федерации об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административных правонарушениях, 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 день представления заявки на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участие в конкурсе;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3) отсутствие недоимки по налогам,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сборам и задолженности по иным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обязательным платежам, а также задолж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енности по уплате процентов за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использование бюджетных средств, п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еней, штрафов, отсутствие иных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финансовых санкций не ранее чем за о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дин месяц до дня представления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заявки на участие в конкурсе;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наличие необходимых в со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ответствии с законодательством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Российской Федерации лицензий на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осуществление отдельных видов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деятельности, свидетельств о допуске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саморегулируемых организаций к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выполнению предусмотренных соглашение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 работ и иных необходимых для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реализации соглашения разрешений.</w:t>
      </w:r>
    </w:p>
    <w:p w:rsidR="00F35302" w:rsidRDefault="00881730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9. Установление не предус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мотренных настоящим Положением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требований к частным партнерам не допускается.</w:t>
      </w:r>
    </w:p>
    <w:p w:rsidR="00F35302" w:rsidRPr="000C7DD0" w:rsidRDefault="00920F56" w:rsidP="00D56026">
      <w:pPr>
        <w:spacing w:after="0" w:line="240" w:lineRule="auto"/>
        <w:ind w:firstLine="708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5. Элементы соглашения о </w:t>
      </w:r>
      <w:proofErr w:type="spellStart"/>
      <w:r w:rsidR="00F35302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D56026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</w:p>
    <w:p w:rsidR="00F35302" w:rsidRPr="008369D9" w:rsidRDefault="00881730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1.5.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При принятии решения о ре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ализации проекта </w:t>
      </w:r>
      <w:proofErr w:type="spellStart"/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партнерства уполномоченн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ыми в соответствии с настоящим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Положением на принятие такого решения о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рганом местного самоуправления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определяются форма </w:t>
      </w:r>
      <w:proofErr w:type="spell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стного партнерства посредством 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включения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соглашение предусмотренных настоящей статьей обязательны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х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элементов соглашения и определения последовательности их реализации.</w:t>
      </w:r>
    </w:p>
    <w:p w:rsidR="00F35302" w:rsidRPr="008369D9" w:rsidRDefault="00881730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1.5.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Обязательными элементами соглашения являются: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строительство и (или) реконстр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укция (далее также - создание)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объекта соглашения частным партнером;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осуществление частным партнер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ом полного или частичного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финансирования создания объекта соглашения;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3) осуществление частным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партнером эксплуатации и (или)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технического обслуживания объекта соглашения;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возникновение у частного партнера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права собственности на объект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 при условии обременения объек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та соглашения в соответствии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настоящим Положением.</w:t>
      </w:r>
    </w:p>
    <w:p w:rsidR="00F35302" w:rsidRPr="008369D9" w:rsidRDefault="00881730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1.5.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В соглашение в целях определен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формы </w:t>
      </w:r>
      <w:proofErr w:type="spellStart"/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-частного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партнерства могут быть также включены следующие элементы: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проектирование частным партнером объекта соглашения;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осуществление частным па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ртнером полного или частичного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финансирования эксплуатации и (или) тех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нического обслуживания объекта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соглашения;</w:t>
      </w:r>
    </w:p>
    <w:p w:rsidR="00D56026" w:rsidRDefault="00D56026" w:rsidP="00D56026">
      <w:pPr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ab/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обеспечение публичным партнером частичного финансирован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создания частным партнером объекта согл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ашения, а также финансирование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его эксплуатации и (или) технического обслуживания;</w:t>
      </w:r>
    </w:p>
    <w:p w:rsidR="00F35302" w:rsidRPr="008369D9" w:rsidRDefault="00F3530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наличие у частного партнера обя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зательства по передаче объекта 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соглашения о </w:t>
      </w:r>
      <w:proofErr w:type="spellStart"/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 в собственность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публичного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партнера по истечении определе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нного соглашением срока, но не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позднее дня прекращения соглашения.</w:t>
      </w:r>
    </w:p>
    <w:p w:rsidR="00D56026" w:rsidRDefault="00D56026" w:rsidP="00D56026">
      <w:pPr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ab/>
      </w:r>
      <w:r w:rsidR="0088173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1.5.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В случае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если объем финансирован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создания объекта соглашения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публичным партнером и рыночн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ая стоимость движимого и (или)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недвижимого имущества, передаваемог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публичным партнером частному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партнеру по соглашению, либо рыночная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стоимость передаваемых прав 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такое имущество (в случае, если со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глашением не предусматривается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возникновение права собственности частного партнера на такое имущест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во)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 совокупности превышают объем финансир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ования создания таких объектов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частным партнером, обязательным элемент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ом соответствующего соглашения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является предусмотренное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том 4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1.5.3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обязательство частного партнера.</w:t>
      </w:r>
    </w:p>
    <w:p w:rsidR="00F35302" w:rsidRDefault="00516C32" w:rsidP="00D56026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Финансирование создания объекта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соглашения, его эксплуатации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(или) технического обслуживания за счет с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редств бюджетов муниципального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образования осуществляется исключ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ительно за счет предоставления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субсидий из бюджета муниципальног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образования в соответствии с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бюджетным законодательством Российской Федерации.</w:t>
      </w:r>
    </w:p>
    <w:p w:rsidR="00F35302" w:rsidRPr="000C7DD0" w:rsidRDefault="00D56026" w:rsidP="00D56026">
      <w:pPr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ab/>
      </w:r>
      <w:r w:rsidR="00920F56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6. О</w:t>
      </w:r>
      <w:r w:rsidR="00920F56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бъекты соглашения о </w:t>
      </w:r>
      <w:proofErr w:type="spellStart"/>
      <w:r w:rsidR="00920F56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920F56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</w:p>
    <w:p w:rsidR="00F35302" w:rsidRPr="008369D9" w:rsidRDefault="004C70A5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Объектами соглашения являются:</w:t>
      </w:r>
    </w:p>
    <w:p w:rsidR="00F35302" w:rsidRPr="008369D9" w:rsidRDefault="00F35302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частные автомобильные дороги или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участки частных автомобильных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дорог, мосты, защитные дорожные соор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ужения, искусственные дорожные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сооружения, производственные объе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кты (объекты, используемые при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капитальном ремонте, ремонте и со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держании автомобильных дорог),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элементы обустройства автомобильных дорог, объекты, предна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значенные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для взимания платы (в том числе п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ункты взимания платы), объекты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дорожного сервиса;</w:t>
      </w:r>
    </w:p>
    <w:p w:rsidR="00F35302" w:rsidRPr="008369D9" w:rsidRDefault="00F35302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транспорт общего пользования;</w:t>
      </w:r>
    </w:p>
    <w:p w:rsidR="00F35302" w:rsidRPr="008369D9" w:rsidRDefault="00F35302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объекты железнодорожного транспорта;</w:t>
      </w:r>
    </w:p>
    <w:p w:rsidR="00F35302" w:rsidRPr="008369D9" w:rsidRDefault="00F35302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объекты трубопроводного транспорта;</w:t>
      </w:r>
    </w:p>
    <w:p w:rsidR="00F35302" w:rsidRPr="008369D9" w:rsidRDefault="00F35302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объекты по производству, передаче и распределе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нию электрической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энергии;</w:t>
      </w:r>
    </w:p>
    <w:p w:rsidR="00F35302" w:rsidRPr="008369D9" w:rsidRDefault="00F35302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гидротехнические сооружения,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стационарные и (или) плавучие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платформы, искусственные острова;</w:t>
      </w:r>
    </w:p>
    <w:p w:rsidR="00F35302" w:rsidRPr="008369D9" w:rsidRDefault="00F35302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7) объекты здравоохранения, в том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числе объекты, предназначенные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для санаторно-курортного лечен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и иной деятельности в сфере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здравоохранения;</w:t>
      </w:r>
    </w:p>
    <w:p w:rsidR="00F35302" w:rsidRPr="008369D9" w:rsidRDefault="00F35302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объекты образования, культуры, спо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рта, объекты, используемые для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организации отдыха граждан и тур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изма, иные объекты социального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обслуживания населения;</w:t>
      </w:r>
    </w:p>
    <w:p w:rsidR="00F35302" w:rsidRPr="008369D9" w:rsidRDefault="00F35302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9) объекты, на которых осущест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вляются обработка, утилизация,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обезвреживание, размещение твердых коммунальных отходов;</w:t>
      </w:r>
    </w:p>
    <w:p w:rsidR="00F35302" w:rsidRPr="008369D9" w:rsidRDefault="00F35302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10) объекты благоустройства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территорий, в том числе для их освещения;</w:t>
      </w:r>
    </w:p>
    <w:p w:rsidR="00F35302" w:rsidRDefault="00F35302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11) объекты производства,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первичной и (или) последующей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(промышленной) переработки, хранения с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ельскохозяйственной продукции,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включенные в утвержденный Правите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льством Российской Федерации 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соответствии с законодательством Р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оссийской Федерации о развитии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сельского хозяйства перечень и оп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ределенные согласно критериям,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установленным Правительством Российской Федерации.</w:t>
      </w:r>
      <w:proofErr w:type="gramEnd"/>
    </w:p>
    <w:p w:rsidR="00F35302" w:rsidRPr="008369D9" w:rsidRDefault="004C70A5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Объектом соглашения из перечня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указанных в </w:t>
      </w:r>
      <w:r w:rsidR="007903D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пункте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1.6.1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объектов соглашения может быть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только имущество, в отношении к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оторого законодательством Росси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йской Федерации не установлены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принадлежность исключительно к муниципальной собственности или запр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 отчуждение в частную собственност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ь либо на нахождение в частной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собственности.</w:t>
      </w:r>
    </w:p>
    <w:p w:rsidR="00F35302" w:rsidRPr="008369D9" w:rsidRDefault="004C70A5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Соглашение может быть за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ключено в отношении нескольких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объектов соглашений, указанных в </w:t>
      </w:r>
      <w:r w:rsidR="007903D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пункте</w:t>
      </w:r>
      <w:r w:rsidR="00DC41E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1.6.1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объектов.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Заключение соглашения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отношении несколь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ких объектов соглашения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допускается в случае, если указанные действ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(бездействие) не приведут к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недопущению, ограничению, устранению конкуренции.</w:t>
      </w:r>
    </w:p>
    <w:p w:rsidR="00F35302" w:rsidRPr="008369D9" w:rsidRDefault="004C70A5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Объект соглашения, подлежащий ре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конструкции, должен находиться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собственности публичного партнера на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момент заключения соглашения.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Указанный объект на момент его передачи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частному партнеру должен быть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свободным от прав третьих лиц.</w:t>
      </w:r>
    </w:p>
    <w:p w:rsidR="00F35302" w:rsidRPr="008369D9" w:rsidRDefault="004C70A5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 Не допускается передача частно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му партнеру объекта соглашения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(входящего в его состав имущества), которое на момент закл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ючения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 принадлежит муниципаль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ному унитарному предприятию 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праве хозяйственного ведения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либо муниципальному бюджетному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учреждению на праве оперативного управления.</w:t>
      </w:r>
    </w:p>
    <w:p w:rsidR="00F35302" w:rsidRPr="008369D9" w:rsidRDefault="004C70A5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6. Частный партнер не вправе передава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ть в залог объект соглашения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(или) свои права по соглашению, за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исключением их использования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качестве способа обеспечения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исполнения обязательств перед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финансирующим лицом при наличии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прямого соглашения. Обращение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взыскания на предмет залога возможно толь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 в случае, если в течение не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менее чем ста восьмидесяти дней со д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ня возникновения оснований для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обращения взыскания не осуществлена заме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 частного партнера либо если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соглашение не было досрочно прекра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щено по решению суда в связи с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существенным нарушением частным партнером условий соглашения.</w:t>
      </w:r>
    </w:p>
    <w:p w:rsidR="00F35302" w:rsidRDefault="004C70A5" w:rsidP="00D56026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7. В случае обращения взыскан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на предмет залога публичный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 имеет право преимущественной по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купки предмета залога по цене,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равной задолженности частного партнера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перед финансирующим лицом, но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 более чем стоимость предмета залога.</w:t>
      </w:r>
    </w:p>
    <w:p w:rsidR="00D86248" w:rsidRPr="008369D9" w:rsidRDefault="00D86248" w:rsidP="00D75B8A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4C70A5" w:rsidRDefault="004C70A5" w:rsidP="00D75B8A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4C70A5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2. РАЗРАБОТКА ПРЕДЛОЖЕНИЯ О РЕАЛИЗАЦИИ</w:t>
      </w:r>
      <w:r w:rsidR="00D56026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4C70A5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ПРОЕКТА МУНИЦИПАЛЬНО-ЧАСТНОГО ПАРТНЕРСТВА,</w:t>
      </w:r>
      <w:r w:rsidR="00D56026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4C70A5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РАССМОТРЕНИЕ ТАКОГО ПРЕДЛОЖЕНИЯ УПОЛНОМОЧЕННЫМ ОРГАНОМ И ПРИНЯТИЕ РЕШЕНИЯ О РЕАЛИЗАЦИИ ПРОЕКТА</w:t>
      </w:r>
      <w:r w:rsidR="00D56026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4C70A5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МУНИЦИПАЛЬНО-ЧАСТНОГО ПАРТНЕРСТВА</w:t>
      </w:r>
    </w:p>
    <w:p w:rsidR="00266EEC" w:rsidRPr="00266EEC" w:rsidRDefault="00AD4E25" w:rsidP="00D56026">
      <w:pPr>
        <w:tabs>
          <w:tab w:val="left" w:pos="5280"/>
          <w:tab w:val="left" w:pos="5940"/>
        </w:tabs>
        <w:spacing w:after="0" w:line="240" w:lineRule="auto"/>
        <w:ind w:firstLine="709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</w:t>
      </w:r>
      <w:r w:rsid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266EEC"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Разработка предложения о реализации проекта </w:t>
      </w:r>
      <w:proofErr w:type="spellStart"/>
      <w:r w:rsidR="00266EEC"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266EEC"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партнерства.</w:t>
      </w:r>
    </w:p>
    <w:p w:rsidR="00266EEC" w:rsidRDefault="00266EEC" w:rsidP="00D56026">
      <w:pPr>
        <w:tabs>
          <w:tab w:val="left" w:pos="5280"/>
          <w:tab w:val="left" w:pos="5940"/>
        </w:tabs>
        <w:spacing w:after="0" w:line="240" w:lineRule="auto"/>
        <w:ind w:firstLine="709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Разработка предложения о реализации проекта </w:t>
      </w:r>
      <w:proofErr w:type="spellStart"/>
      <w:r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 осуществляется в соответствии с федеральным законодательством.</w:t>
      </w:r>
    </w:p>
    <w:p w:rsidR="000B7568" w:rsidRPr="00920F56" w:rsidRDefault="00AD4E25" w:rsidP="00D56026">
      <w:pPr>
        <w:tabs>
          <w:tab w:val="left" w:pos="5280"/>
          <w:tab w:val="left" w:pos="5940"/>
        </w:tabs>
        <w:spacing w:after="0" w:line="240" w:lineRule="auto"/>
        <w:ind w:firstLine="709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2.2</w:t>
      </w:r>
      <w:r w:rsid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Рассмотрение предложения о реализации проекта</w:t>
      </w:r>
      <w:r w:rsidR="000B7568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0B7568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-частного 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</w:t>
      </w:r>
      <w:r w:rsidR="000B7568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тнерства уполномоченным органом</w:t>
      </w:r>
    </w:p>
    <w:p w:rsidR="00F35302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Рассмотрение предложения о реализаци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 </w:t>
      </w:r>
      <w:r w:rsid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проекта </w:t>
      </w:r>
      <w:proofErr w:type="spellStart"/>
      <w:r w:rsid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-частного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партнерства осуществляется в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соответствии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федеральным законодательством.</w:t>
      </w:r>
    </w:p>
    <w:p w:rsidR="00F35302" w:rsidRPr="005A639B" w:rsidRDefault="00AD4E25" w:rsidP="00D56026">
      <w:pPr>
        <w:tabs>
          <w:tab w:val="left" w:pos="5280"/>
          <w:tab w:val="left" w:pos="5940"/>
        </w:tabs>
        <w:spacing w:after="0" w:line="240" w:lineRule="auto"/>
        <w:ind w:firstLine="709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. Принятие решения о </w:t>
      </w:r>
      <w:r w:rsidR="00266EEC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реализации проекта </w:t>
      </w:r>
      <w:proofErr w:type="spellStart"/>
      <w:r w:rsidR="00266EEC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партнерства</w:t>
      </w:r>
    </w:p>
    <w:p w:rsidR="00F35302" w:rsidRPr="005A639B" w:rsidRDefault="00AD4E25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</w:t>
      </w:r>
      <w:r w:rsidR="00266EEC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1. </w:t>
      </w:r>
      <w:proofErr w:type="gramStart"/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Решение о реализации проекта пр</w:t>
      </w:r>
      <w:r w:rsidR="000B7568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инимается указанными в </w:t>
      </w:r>
      <w:r w:rsidR="007903D4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пункте</w:t>
      </w:r>
      <w:r w:rsidR="000A3CAE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2.3.2</w:t>
      </w:r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органом местн</w:t>
      </w:r>
      <w:r w:rsidR="000B7568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ого самоуправления при наличии </w:t>
      </w:r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положительного заключения </w:t>
      </w:r>
      <w:r w:rsidR="008670B4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Министерства экономики и регионального развития Красноярского края</w:t>
      </w:r>
      <w:r w:rsidR="000B7568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срок, не </w:t>
      </w:r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превышающий шестидесяти дней с</w:t>
      </w:r>
      <w:r w:rsidR="000B7568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дня получения положительного 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заключения, публичный партнер разрабатывает постановлени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 реализации проекта в соответс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вии с требованиями предусм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отренными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ч.3 ст. 10 </w:t>
      </w:r>
      <w:r w:rsidR="002662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ого</w:t>
      </w:r>
      <w:r w:rsidR="002662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закон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</w:t>
      </w:r>
      <w:r w:rsidR="002662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№ 224-ФЗ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 направляет главе города 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ородино на подписание.</w:t>
      </w:r>
      <w:proofErr w:type="gramEnd"/>
    </w:p>
    <w:p w:rsidR="00F35302" w:rsidRPr="005A639B" w:rsidRDefault="00AD4E25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</w:t>
      </w:r>
      <w:r w:rsidR="00266EEC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Решение о реализации проекта при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нимается главой муниципального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образования, если публичным па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ртнером является муниципальное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образование либо планируется проведение совместного конку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рса с участием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муниципального образования (за 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исключением случаев проведения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совместного конкурса с участием 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Российской Федерации, субъекта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Российской Федерации).</w:t>
      </w:r>
    </w:p>
    <w:p w:rsidR="00F35302" w:rsidRPr="005A639B" w:rsidRDefault="00AD4E25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2.3</w:t>
      </w:r>
      <w:r w:rsidR="00266EEC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Решением о реализации проекта утверждаются:</w:t>
      </w:r>
    </w:p>
    <w:p w:rsidR="00F35302" w:rsidRPr="005A639B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цели и задачи реализации такого проекта;</w:t>
      </w:r>
    </w:p>
    <w:p w:rsidR="00F35302" w:rsidRPr="005A639B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публичный партнер, а также переч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ень органов и юридических лиц,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выступающих на стороне публи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чного партнера, в случае, если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предполагается передача отдельных 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прав и обязанностей публичного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партнера таким органам и юридическим лицам;</w:t>
      </w:r>
    </w:p>
    <w:p w:rsidR="00F35302" w:rsidRPr="005A639B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существенные условия соглашения;</w:t>
      </w:r>
    </w:p>
    <w:p w:rsidR="00F35302" w:rsidRPr="005A639B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4) значения критериев эффективности 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проекта и значения показателей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его сравнительного преимущества,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 основании которых получено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положительное зак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лючение </w:t>
      </w:r>
      <w:r w:rsidR="006774CF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Министерства экономики и регионального развития Красноярского края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;</w:t>
      </w:r>
    </w:p>
    <w:p w:rsidR="00F35302" w:rsidRPr="005A639B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5) вид конкурса (открытый конкурс 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или закрытый конкурс), а также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перечень лиц, которым направляются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приглашения принять участие в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конкурсе (в случае проведения закрытого конкурса);</w:t>
      </w:r>
    </w:p>
    <w:p w:rsidR="00F35302" w:rsidRPr="005A639B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критерии конкурса и параметры критериев конкурса;</w:t>
      </w:r>
    </w:p>
    <w:p w:rsidR="00F35302" w:rsidRPr="005A639B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конкурсная документация или порядок и сроки ее утверждения;</w:t>
      </w:r>
    </w:p>
    <w:p w:rsidR="00F35302" w:rsidRPr="005A639B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сроки проведения конкурса на пра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во заключения соглашения или в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случае проведения совместного конкурса - соглашений;</w:t>
      </w:r>
    </w:p>
    <w:p w:rsidR="00F35302" w:rsidRPr="005A639B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9) порядок и сроки заключения с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оглашения (в случае проведения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совместного конкурса - соглашений);</w:t>
      </w:r>
    </w:p>
    <w:p w:rsidR="00F35302" w:rsidRPr="005A639B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10) состав конкурсной комиссии и порядок его утверждения;</w:t>
      </w:r>
    </w:p>
    <w:p w:rsidR="00266202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11) </w:t>
      </w:r>
      <w:r w:rsidR="002662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срок и порядок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(https://torgi.gov.ru/),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  <w:proofErr w:type="gramEnd"/>
    </w:p>
    <w:p w:rsidR="00516C32" w:rsidRPr="005A639B" w:rsidRDefault="002662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12)</w:t>
      </w:r>
      <w:r w:rsidRPr="00266202">
        <w:t xml:space="preserve">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другие положени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 в соответствии с федеральным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  <w:r w:rsidR="00516C32" w:rsidRPr="00B96A5E">
        <w:rPr>
          <w:highlight w:val="yellow"/>
        </w:rPr>
        <w:t xml:space="preserve"> </w:t>
      </w:r>
    </w:p>
    <w:p w:rsidR="00F35302" w:rsidRDefault="00AD4E25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2.3.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Положения по приняти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ю решения о реализации проекта </w:t>
      </w:r>
      <w:proofErr w:type="gramStart"/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</w:t>
      </w:r>
      <w:proofErr w:type="gramEnd"/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партнерства, не оп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ределенные в настоящей статье,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применяются в соответствии с федеральным законодательством.</w:t>
      </w:r>
    </w:p>
    <w:p w:rsidR="0003579A" w:rsidRDefault="0003579A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2.3.5</w:t>
      </w:r>
      <w:r w:rsidRPr="0003579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Форма заявления о намерении участвовать в конкурсе на право заключения соглашения и порядок его направления публичному партнеру</w:t>
      </w:r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 а также</w:t>
      </w:r>
      <w:r w:rsidRPr="0003579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форма предложения о реализации </w:t>
      </w:r>
      <w:proofErr w:type="spellStart"/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-частного партнерства и требования к </w:t>
      </w:r>
      <w:proofErr w:type="gramStart"/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сведениям</w:t>
      </w:r>
      <w:proofErr w:type="gramEnd"/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содержащимся в предложении </w:t>
      </w:r>
      <w:r w:rsidR="000A79AF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применяются</w:t>
      </w:r>
      <w:r w:rsidRPr="0003579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согласно </w:t>
      </w:r>
      <w:r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Приложени</w:t>
      </w:r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ям</w:t>
      </w:r>
      <w:r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№ </w:t>
      </w:r>
      <w:r w:rsidR="008670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</w:t>
      </w:r>
      <w:r w:rsidR="00EF3C84"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</w:t>
      </w:r>
      <w:r w:rsidR="001700E8">
        <w:t>.</w:t>
      </w:r>
    </w:p>
    <w:p w:rsidR="00F35302" w:rsidRPr="00D56026" w:rsidRDefault="00AD4E25" w:rsidP="00D56026">
      <w:pPr>
        <w:tabs>
          <w:tab w:val="left" w:pos="5280"/>
          <w:tab w:val="left" w:pos="5940"/>
        </w:tabs>
        <w:spacing w:after="0" w:line="240" w:lineRule="auto"/>
        <w:ind w:firstLine="709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D5602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2.4</w:t>
      </w:r>
      <w:r w:rsidR="00F35302" w:rsidRPr="00D5602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Ин</w:t>
      </w:r>
      <w:r w:rsidRPr="00D5602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формация о проекте </w:t>
      </w:r>
      <w:proofErr w:type="spellStart"/>
      <w:r w:rsidRPr="00D5602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D5602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D5602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партнерства</w:t>
      </w:r>
    </w:p>
    <w:p w:rsidR="00F35302" w:rsidRPr="008369D9" w:rsidRDefault="00AD4E25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В муниципальном образо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вании обеспечивается свободный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бесплатный доступ к информаци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 о соглашении, размещенной 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официальных сайтах уполномоченных органов в информационнотелекомму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никационной сети "Интернет", за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исключением информации, составляющей государственную, ко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ммерческую или иную охраняемую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законом тайну.</w:t>
      </w:r>
    </w:p>
    <w:p w:rsidR="00F35302" w:rsidRPr="008369D9" w:rsidRDefault="00AD4E25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Размещению на официальных сайтах уполномоченных ор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ганов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информационно-телекоммуникаци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онной сети "Интернет" подлежит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следующая информация: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информация о проекте;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решение о реализации проекта;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р</w:t>
      </w:r>
      <w:r w:rsid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еестр соглашений о </w:t>
      </w:r>
      <w:proofErr w:type="spellStart"/>
      <w:r w:rsid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результаты мониторинга реализации соглашения;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5) отчеты о результатах проверок исполнения частным партнером обязательств по соглашению;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конкурсная документация и 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нформация о порядке проведения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конкурсных процедур;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иная информация, подлежащ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ая размещению в соответствии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федеральным законодательством.</w:t>
      </w:r>
    </w:p>
    <w:p w:rsidR="00D86248" w:rsidRDefault="006D58B6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Информация, размещенная на офи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циальных сайтах уполномоченных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органов в информационно-телекоммуникац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ионной сети "Интернет", должна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быть по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лной, актуальной и достоверной.</w:t>
      </w:r>
    </w:p>
    <w:p w:rsidR="00AD4E25" w:rsidRDefault="00AD4E25" w:rsidP="00D75B8A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AD4E25" w:rsidRPr="00AD4E25" w:rsidRDefault="00AD4E25" w:rsidP="00D75B8A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AD4E25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3. СОГЛАШЕНИЕ О МУНИЦИПАЛЬНО-ЧАСТНОМ ПАРТНЕРСТВЕ</w:t>
      </w:r>
    </w:p>
    <w:p w:rsidR="00F35302" w:rsidRPr="00AD4E25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</w:t>
      </w:r>
      <w:r w:rsidR="00F35302" w:rsidRP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1. Условия соглашения о </w:t>
      </w:r>
      <w:proofErr w:type="spellStart"/>
      <w:r w:rsidR="00F35302" w:rsidRP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F04B2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Соглашение должно включать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себя следующие существенные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условия: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элементы соглашения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</w:t>
      </w:r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ипально</w:t>
      </w:r>
      <w:proofErr w:type="spellEnd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частном партнерстве, </w:t>
      </w:r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определяющие форму </w:t>
      </w:r>
      <w:proofErr w:type="spellStart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частного партнерства, а также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обязательства сторон соглашения, вытекающие из этих элементов;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2) значения критериев эффективности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проекта и значения показателей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его сравнительного преимущества,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 основании которых получено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положительное заключение уполномоченного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органа, а также обязательства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сторон по реализации соглашения в соответствии с этими значениями;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3) сведения об объекте соглашения, в том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числе его техникоэкономические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показатели;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4) обязательство публичного партнера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предоставить частному партнеру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предназначенные для осуществления д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еятельности, предусмотренной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соглашением, объекты недвижимого им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ущества (в том числе земельный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участок или земельные участки) и (или) н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едвижимое имущество и движимое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имущество, технологически связанные между собой;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срок и (или) порядок определения срока действия соглашения;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6) условие и порядок возникновения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права частной собственности на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объект соглашения;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обязательства сторон согла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шения обеспечить осуществление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мероприятий по исполнению согл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ашения, в том числе исполнению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обязательств, вытекающих из элементо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соглашения, в соответствии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графиками осуществления каждого мероп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риятия в предусмотренные этими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графиками сроки, а также порядок осуществления таких мероприятий;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порядок и сроки возмещения рас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ходов сторон соглашения, в том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числе в случае его досрочного прекращения;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9) способы обеспечения исполнения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частным партнером обязательств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 соглашению (предоставление банком 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ли иной кредитной организацией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независимой гарантии (банковской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гарантии), передача публичному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партнеру в залог прав частного партнера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 договору банковского счета,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страхование риска ответственности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частного партнера за нарушение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обязательств по соглашению), размер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ы предоставляемого финансового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обеспечения и срок, на который оно предоставляется;</w:t>
      </w:r>
      <w:proofErr w:type="gramEnd"/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10) обязательства сторон в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связи с досрочным прекращением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соглашения, обязательства сторон в связи с заменой частного партнера, в том числе обязательство частного партн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ера передать находящийся в его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собственности объект соглашения публичному партнеру в случаях,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предусмотренных настоящим Положением и соглашением;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11) ответственность сторон соглашения в случае неисполнения или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ненадлежащего исполнения обязательств по соглашению;</w:t>
      </w:r>
    </w:p>
    <w:p w:rsidR="00F35302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12) иные существенные условия, предусмотренные федеральным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D8624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3.2.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Заключение, изменение, прекращение соглашения</w:t>
      </w:r>
      <w:r w:rsidR="00AE7F69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</w:t>
      </w:r>
      <w:proofErr w:type="spell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партнерстве, переход прав и обязанностей по</w:t>
      </w:r>
      <w:r w:rsidR="00AE7F69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соглашению, замена частного партнера</w:t>
      </w:r>
      <w:r w:rsidR="00B96A5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F35302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Заключение, изменение, прекраще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ние соглашения о </w:t>
      </w:r>
      <w:proofErr w:type="spellStart"/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партнерстве, переход прав и обязанностей по соглашению, замена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партнера осуществляется в соответствии с федеральным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D86248" w:rsidRPr="0058301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3.3.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Права публичного партнера на осуществление </w:t>
      </w:r>
      <w:proofErr w:type="gram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контроля за</w:t>
      </w:r>
      <w:proofErr w:type="gramEnd"/>
      <w:r w:rsidR="00AE7F69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исполнением соглашения о </w:t>
      </w:r>
      <w:proofErr w:type="spell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</w:t>
      </w:r>
      <w:r w:rsidR="00AE7F69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AE7F69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</w:p>
    <w:p w:rsidR="00F35302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Права публичного партнера на осуществление </w:t>
      </w: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контроля за</w:t>
      </w:r>
      <w:proofErr w:type="gramEnd"/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исполнением соглашения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определяются в соответствии с федеральным законодательством.</w:t>
      </w:r>
    </w:p>
    <w:p w:rsidR="00D86248" w:rsidRPr="0058301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3.4.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Гарантии прав и законных интересов частного партнера при</w:t>
      </w:r>
      <w:r w:rsidR="0024120F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реализации соглашения о </w:t>
      </w:r>
      <w:proofErr w:type="spell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</w:t>
      </w:r>
      <w:r w:rsidR="0024120F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астном партнерстве</w:t>
      </w:r>
    </w:p>
    <w:p w:rsidR="00F35302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Гарантии прав и законных интересов частного партнера при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реализации соглашения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 определяются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 соответствии с федеральным законодательством.</w:t>
      </w:r>
    </w:p>
    <w:p w:rsidR="00D86248" w:rsidRDefault="00D8624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583018" w:rsidRPr="00583018" w:rsidRDefault="00583018" w:rsidP="00D75B8A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4. ПОЛНОМОЧИЯ МУНИЦИПАЛЬНОГО ОБРАЗОВАНИЯ</w:t>
      </w:r>
      <w:r w:rsidR="000C7DD0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В СФЕРЕ МУНИЦИПАЛЬНО-ЧАСТНОГО ПАРТНЕРСТВА.</w:t>
      </w:r>
      <w:r w:rsidR="000C7DD0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УПОЛНОМОЧЕННЫЕ ОРГАНЫ.</w:t>
      </w:r>
    </w:p>
    <w:p w:rsidR="00F35302" w:rsidRPr="0058301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4.1.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Полномочия муниципального образования в сфере</w:t>
      </w:r>
      <w:r w:rsidR="0024120F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1. </w:t>
      </w: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 полномочиям главы муниципального образования в сфере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 относится принятие решения 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реализации проекта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партнерства, если публичным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партнером является муниципальное образование либо планируется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проведение совместного конкурса с участием муниципального образования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(за исключением случая, в котором планируется проведение совместного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 с участием Российской Федерации, субъекта Российской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Федерации), а также осуществление иных полномочий, предусмотренных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уставом муниципального образования и муниципальными правовыми</w:t>
      </w:r>
      <w:proofErr w:type="gramEnd"/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актами.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Глава муниципального образования в соответствии с уставом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муниципального образования определяет орган местного самоуправления,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уполномоченный на осуществление следующих полномочий: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обеспечение координации деятельности органов местного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самоуправления при реализации проекта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согласование публичному партнеру конкурсной документации для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проведения</w:t>
      </w:r>
      <w:r w:rsidRPr="000C4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конкурсов на право заключения соглашения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осуществление мониторинга реализации соглашения 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содействие в защите прав и законных интересов публичных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партнеров и частных партнеров в процессе реализации соглашения 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</w:t>
      </w: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proofErr w:type="gramEnd"/>
      <w:r w:rsid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партнерстве;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5) ведение реестра заключенных соглашений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партнерстве;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обеспечение открытости и доступности информации о соглашении</w:t>
      </w:r>
      <w:r w:rsid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представление в уполномоченный орган результатов мониторинга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реализации соглашения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8) осуществление иных полномочий, предусмотренных федеральным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F35302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Глава муниципального образования направляет в орган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исполнительной власти субъекта Российской Федерации, определенный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высшим исполнительным органом государственной власти субъекта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Российской Федерации, проект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 для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проведения оценки эффективности проекта и определения его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сравнительного преимущества в соответствии со </w:t>
      </w:r>
      <w:r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статьей </w:t>
      </w:r>
      <w:r w:rsidR="00EF3C84"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</w:t>
      </w:r>
      <w:r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настоящего</w:t>
      </w:r>
      <w:r w:rsidR="0024120F"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Положения.</w:t>
      </w:r>
    </w:p>
    <w:p w:rsidR="00583018" w:rsidRDefault="00583018" w:rsidP="00D75B8A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583018" w:rsidRPr="00583018" w:rsidRDefault="00583018" w:rsidP="00D75B8A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5. ОПРЕДЕЛЕНИЕ ЧАСТНОГО ПАРТНЕРА ДЛЯ РЕАЛИЗАЦИИ</w:t>
      </w:r>
    </w:p>
    <w:p w:rsidR="00583018" w:rsidRPr="00583018" w:rsidRDefault="00583018" w:rsidP="00D75B8A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ПРОЕКТА МУНИЦИПАЛЬНО-ЧАСТНОГО ПАРТНЕРСТВА</w:t>
      </w:r>
    </w:p>
    <w:p w:rsidR="00F35302" w:rsidRPr="0058301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Конкурс на право заключе</w:t>
      </w:r>
      <w:r w:rsidR="0024120F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ния соглашения о </w:t>
      </w:r>
      <w:proofErr w:type="spellStart"/>
      <w:r w:rsidR="0024120F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Соглашение заключается по итогам проведения конкурса на право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заключения соглашения (далее также - конкурс), за исключением случаев,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предусмотренных </w:t>
      </w:r>
      <w:r w:rsidR="007903D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пунктом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5.1.2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F35302" w:rsidRPr="007640B1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Заключение соглашения без проведения конкурса допускается</w:t>
      </w:r>
      <w:r w:rsidR="005A639B"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:</w:t>
      </w:r>
    </w:p>
    <w:p w:rsidR="005A639B" w:rsidRPr="005A639B" w:rsidRDefault="005A639B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"Интернет" для размещения информации о проведении торгов, </w:t>
      </w:r>
      <w:r w:rsidRPr="00B81E6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определенном Правительством Российской Федерации</w:t>
      </w:r>
      <w:r w:rsidR="00B81E6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(</w:t>
      </w:r>
      <w:r w:rsidR="00B81E68" w:rsidRPr="00B81E6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https://torgi.gov.ru/</w:t>
      </w:r>
      <w:r w:rsidR="00B81E6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</w:t>
      </w:r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 от иных лиц не поступили заявления о намерении участвовать в конкурсе или если такие заявления о намерениях поступили от лиц</w:t>
      </w:r>
      <w:proofErr w:type="gramEnd"/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не </w:t>
      </w:r>
      <w:proofErr w:type="gramStart"/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соответствующих</w:t>
      </w:r>
      <w:proofErr w:type="gramEnd"/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требованиям, предусмотренным </w:t>
      </w:r>
      <w:r w:rsidR="007640B1"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пунктом</w:t>
      </w:r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7640B1"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8 статьи </w:t>
      </w:r>
      <w:r w:rsidR="007640B1"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</w:t>
      </w:r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настоящего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Постановления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;</w:t>
      </w:r>
    </w:p>
    <w:p w:rsidR="005A639B" w:rsidRPr="005A639B" w:rsidRDefault="005A639B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:rsidR="005A639B" w:rsidRPr="005A639B" w:rsidRDefault="005A639B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:rsidR="005A639B" w:rsidRPr="008369D9" w:rsidRDefault="005A639B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с лицом, представившим единственное конкурсное предложение, в случае его соответствия требованиям конкурсной документации,</w:t>
      </w:r>
      <w:r w:rsidR="00B96A5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том числе критериям конкурса.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3. </w:t>
      </w:r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Уполномоченный орган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осуществляет контроль</w:t>
      </w:r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за соответствием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документации предложению о реализации проекта, на основании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которого принималось решение о реализации проекта, в том числе за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соответствием конкурсной документации результатам оценки эффективности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проекта и определения его сравнительного преимущества.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К критериям конкурса могут относиться: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технические критерии;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финансово-экономические критерии;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юридические критерии (срок действия соглашения, риски,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принимаемые на себя публичным партнером и частным партнером, в том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числе обязательства, принимаемые на себя частным партнером в случаях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недополучения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запланированных доходов от эксплуатации и (или)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технического обслуживания объекта соглашения, возникновения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дополнительных расходов при создании объекта соглашения, его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эксплуатации и (или) его техническом обслуживании).</w:t>
      </w:r>
      <w:proofErr w:type="gramEnd"/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 При установлении критериев конкурса должны быть учтены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значения критериев эффективности про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екта и значения показателей его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сравнительного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преимущества, на основании которых получено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положительное заключение уполномоченного органа.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6. Для каждого предусмотренного </w:t>
      </w:r>
      <w:r w:rsidR="007903D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пунктом 5.1.4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критерия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 устанавливаются следующие параметры: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начальное условие в виде числового значения (далее 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–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начальное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значение критерия конкурса);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уменьшение или увеличение начального значения критерия конкурса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 конкурсном предложении;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весовой коэффициент, учитывающий значимость критерия конкурса.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7. Значения весовых коэффициентов, учитывающих значимость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указанных в 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подпункте 5.1.4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критериев конкурса, могут изменяться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от ноля до единицы, и сумма значений всех коэффициентов должна быть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равна единице.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8. Использование критериев конкурса, не предусмотренных настоящей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статьей, не допускается.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9. Максимальные значения весовых коэффициентов, учитывающих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значимость указанных в </w:t>
      </w:r>
      <w:r w:rsidR="007903D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пункте 5.1.4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критериев конкурса, могут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принимать следующие значения: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технические критерии - до ноля целых пяти десятых;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финансово-экономические критерии - до ноля целых восьми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десятых;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юридические критери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 - до ноля целых пяти десятых.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10. Значения критериев конкурса для оценки конкурсных предложений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определяются в конкурсной документации.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11. Конкурс признается не состоявшимся по решению публичного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партнера, принимаемому: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не позднее чем через один день со дня истечения срока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представления заявок на участие в конкурсе в случае, если представлено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менее двух таких заявок;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не позднее чем через один день со дня истечения срока</w:t>
      </w:r>
      <w:r w:rsidR="0001791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предварительного отбора участников конкурса в случае, если менее чем два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лица, представившие заявки на участие в конкурсе, признаны участниками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не позднее чем через один день со дня истечения срока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представления конкурсных предложений в случае, если представлено менее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двух конкурсных предложений;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не позднее чем через один день со дня истечения срока для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подписания соглашения участником конкурса, конкурсное предложение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которого по результатам рассмотрения и оценки конкурсных предложений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содержит лучшие условия, следующие после условий, предложенных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победителем конкурса, если в течение такого срока соглашение не было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подписано этим лицом, либо не позднее чем через один день с момента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отказа этого лица от заключения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соглашения.</w:t>
      </w:r>
    </w:p>
    <w:p w:rsidR="00F35302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12. Положения по конкурсу на право заключения соглашения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</w:t>
      </w:r>
      <w:proofErr w:type="spell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партнерстве, не определенные в настоящей статье,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применяются в соответствии с федеральным законодательством.</w:t>
      </w:r>
    </w:p>
    <w:p w:rsidR="00F81788" w:rsidRPr="00F8178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5.2.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Совместный конкурс на право заключения соглашения о</w:t>
      </w:r>
      <w:r w:rsidR="000B1D2C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</w:t>
      </w:r>
      <w:r w:rsidR="000B1D2C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0B1D2C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  <w:r w:rsidR="00D5602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5.2.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1. В целях заключения соглашения о </w:t>
      </w:r>
      <w:proofErr w:type="spell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D5602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партнерстве два и более публичных партнера вправе провести совместный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5.2.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Совместный конкурс проводится в порядке, установленном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настоящей главой.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5.2.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Права, обязанности и ответственность публичных партнеров при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проведении совместного конкурса определяются соглашением о проведении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совместного конкурса. С победителем совместного конкурса каждым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публичным партнером заключается отдельное соглашение.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5.2.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Организатором совместного конкурса выступает один из публичных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партнеров, которому другие публичные партнеры передают на основании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 о проведении совместного конкурса часть своих полномочий по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организации и проведению совместного конкурса.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5.2.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 Соглашение о проведении совместного конкурса включает в себя: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информацию о лице, являющемся организатором совместного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конкурса, а также о сторонах соглашения о проведении совместного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права, обязанности и ответственность сторон соглашения 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проведении совместного конкурса, в том числе перечень полномочий,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переданных организатору сторонами этого соглашения;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порядок согласования и сроки принятия решений о реализации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проекта и проведении совместного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информацию об условиях соглашений, заключаемых по итогам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совместного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порядок и сроки подготовки и утверждения конкурсной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документации, примерный срок проведения совместного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порядок и сроки формирования конкурсной комиссии;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порядок рассмотрения споров;</w:t>
      </w:r>
    </w:p>
    <w:p w:rsidR="00F35302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иную информацию, определяющую взаимоотношения сторон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 о проведении совместного конкурса.</w:t>
      </w:r>
    </w:p>
    <w:p w:rsidR="00F35302" w:rsidRPr="0058301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5.3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Конкурсная документация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5.3.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Конкурсная документация должна содержать: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решение о реализации проекта;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условия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требования, которые предъявляются к профессиональным, деловым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качествам представивших заявки на участие в конкурсе лиц и в соответствии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 которыми проводится предварительный отбор участников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исчерпывающий перечень документов и материалов, форму их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направления лицами, представляющими заявки на участие в конкурсе,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конкурсные предложения, и участниками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критерии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порядок представления заявок на участие в конкурсе и требования,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предъявляемые к ним;</w:t>
      </w:r>
    </w:p>
    <w:p w:rsidR="00F35302" w:rsidRPr="008369D9" w:rsidRDefault="000B1D2C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 место и срок представления заявок на участие в конкурсе (даты,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время начала и истечения срока);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порядок, место и срок предоставления конкурсной документации;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9) порядок предоставления разъяснений положений конкурсной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документации;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10) указание на способы обеспечения частным партнером исполнения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обязательств по соглашению, а также требование о представлении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документов, подтверждающих обеспечение исполнения обязательств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партнера по соглашению;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11) размер задатка, вносимого в обеспечение исполнения обязательства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 заключению соглашения (далее - задаток), порядок и срок его внесения,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реквизиты счетов, на которые вносится задаток;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12) порядок, место и срок представления конкурсных предложений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(даты и время начала и истечения этого срока);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13) порядок и срок изменения и (или) отзыва заявок на участие в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конкурсе и конкурсных предложений;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14) порядок, место, дату и время вскрытия конвертов с заявками на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участие в конкурсе;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15) порядок и срок проведения предварительного отбора участников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конкурса, дату подписания протокола о проведении предварительного отбора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участников конкурса в случае, если такой отбор предусмотрен условиями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16) порядок, место, дату и время вскрытия конвертов с конкурсными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предложениями;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17) порядок рассмотрения и оценки конкурсных предложений;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18) порядок определения победителя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19) срок подписания протокола о результатах проведения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20) срок подписания соглашения;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21) срок и порядок проведения переговоров с победителем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22) иную информацию в соответствии с федеральным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5.3.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В случае если при осуществлении частным партнером деятельности,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предусмотренной соглашением, реализация частным партнером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производимых товаров, выполнение работ, оказание услуг осуществляются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 регулируемым ценам (тарифам) и (или) с учетом установленных надбавок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 ценам (тарифам) и решением публичного партнера установлены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долгосрочные параметры регулирования деятельности частного партнера,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конкурсная документация должна содержать такие параметры.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5.3.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Конкурсная документация не должна содержать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требования к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участникам конкурса, необоснованно ог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раничивающие доступ какого-либо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из участников конкурса к участию в конку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рсе и (или) создающие кому-либо</w:t>
      </w:r>
      <w:r w:rsidR="0001791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из участников конкурса преимуществен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ные условия участия в конкурсе.</w:t>
      </w:r>
    </w:p>
    <w:p w:rsidR="00F35302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5.3.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Положения по конкурсной док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ументации, не определенные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настоящей статье, применяют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ся в соответствии с федеральным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F35302" w:rsidRPr="0058301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5.4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Конкурсная комиссия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Для проведения конкурс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 публичным партнером создается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конкурсная комиссия. Число членов ко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нкурсной комиссии не может быть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менее чем пять человек. Конкурсна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 комиссия правомочна принимать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решения, если на заседании конкурсной ком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иссии присутствует не менее чем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пятьдесят процентов общего числа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ее членов, при этом каждый член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комиссии имеет один голос. Решения конкурс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ной комиссии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принимаются большинством голосов от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числа голосов членов конкурсной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комиссии, принявших участие в ее засе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дании. В случае равенства числа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голосов голос председателя конкурсн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ой комиссии считается решающим.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Решения конкурсной комиссии оформляются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протоколами, которые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подписывают члены конкурсной комиссии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принявшие участие в заседании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комиссии. Конкурсная ком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иссия вправе привлекать к своей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работе независимых экспертов.</w:t>
      </w:r>
    </w:p>
    <w:p w:rsidR="00F35302" w:rsidRPr="008369D9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Членами конкурсной комиссии, 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езависимыми экспертами не могут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быть граждане, являющиеся работника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ми лиц, представивших заявки 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участие в конкурсе, либо граждане, являю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щиеся акционерами (участниками)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этих лиц, членами их органов управления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или их аффилированными лицами.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случае выявления в составе конкурсной комиссии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независимых экспертов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таких лиц публичный партнер заменяет их иными лицами.</w:t>
      </w:r>
    </w:p>
    <w:p w:rsidR="00F35302" w:rsidRDefault="00522CB4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Конкурсная комиссия вып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олняет функции в соответствии с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федеральным законодательством.</w:t>
      </w:r>
    </w:p>
    <w:p w:rsidR="00C067E5" w:rsidRPr="0058301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5.5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. Представление заявок 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 участие в конкурсе. Вскрытие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конвертов с заявками на участие в 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конкурсе</w:t>
      </w:r>
    </w:p>
    <w:p w:rsidR="00F35302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Предоставление заявок на участие 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конкурсе, вскрытие конвертов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заявками на участие в конкурсе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осуществляется в соответствии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федеральным законодательством.</w:t>
      </w:r>
    </w:p>
    <w:p w:rsidR="00F35302" w:rsidRPr="0058301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Проведение предварительного отбора участников конкурса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Предварительный отбор уча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стников конкурса проводится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установленном конкурсной документацие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й порядке конкурсной комиссией,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которая определяет: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соответствие заявки на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участие в конкурсе требованиям,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содержащимся в конкурсной документа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ции. Конкурсная комиссия вправе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потребовать от заявителя разъяснения пол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ожений представленной им заявки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 участие в конкурсе;</w:t>
      </w:r>
    </w:p>
    <w:p w:rsidR="00C067E5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соответствие заявителя тре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бованиям к участникам конкурса.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Конкурсная комиссия вправе потребовать от заявителя разъяснения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положений представленных им и подтверждающих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соответствие заявителя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указанным требованиям документов и материалов;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соответствие заявителя требов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аниям, предъявляемым к частному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партнеру в соответствии с настоящим Положением.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2. 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Конкурсная комиссия на 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сновании результатов проведения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предварительного отбора участников конкурса принимает решение о допуске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заявителя к участию в конкурсе или об отказ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 в допуске заявителя к участию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 конкурсе и оформляет эт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решение протоколом проведения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предварительного отбора участни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ков конкурса, включающим в себя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наименование заявителя, прошедшего п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редварительный отбор участников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 и допущенного к участию 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конкурсе, а также наименование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заявителя, не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прошедшего предварительно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го отбора участников конкурса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 допущенного к участию в конкурсе, с обоснованием при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нятого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комиссией решения.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Решение об отказе в допуске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заявителя к участию в конкурсе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принимается конкурсной комиссией в случае, если: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заявитель не соответству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ет требованиям, предъявляемым к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участникам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заявка на участие в конкурс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 не соответствует требованиям,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предъявляемым к заявкам на уча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стие в конкурсе и установленным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документацией;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представленные заявителем д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окументы и материалы неполные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(или) недостоверные;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задаток заявителя не поступил на счет в срок и 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размере, которые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установлены конкурсной документаци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ей, при условии, что конкурсной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документацией предусмотрено вне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сение задатка до даты окончания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представления заявок на участие в конкурсе.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Конкурсная комиссия в тече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ние трех дней со дня подписания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членами конкурсной комиссии проток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ола проведения предварительного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отбора участников конкурса, но не 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поздне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</w:t>
      </w:r>
      <w:proofErr w:type="gramEnd"/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чем за шестьдесят дней до дня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истечения срока представления конк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урсных предложений в конкурсную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комиссию направляет участникам конкурса уведомление с пр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едложением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представить конкурсные предложен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ия. </w:t>
      </w:r>
      <w:proofErr w:type="gramStart"/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Заявителям, не допущенным к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участию в конкурсе, направляется ув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едомление об отказе в допуске к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участию в конкурсе с приложени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ем копии указанного протокола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возвращаются внесенные ими суммы задатков в течен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ие пяти дней со дня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подписания указанного протокола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членами конкурсной комиссии при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условии, если конкурсной документацией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предусмотрено внесение задатка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 даты окончания представления заявок на участие в конкурсе.</w:t>
      </w:r>
      <w:proofErr w:type="gramEnd"/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 Решение об отказе в допуске заявителя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 участию в конкурсе может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быть обжаловано в порядке, установленн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ом законодательством Российской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Федерации.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6. Публичный партнер вправе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вскрыть конверт с единственной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представленной заявкой на участие в конк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урсе и рассмотреть эту заявку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порядке, установленном настоящей стат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ьей, в течение трех дней со дня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принятия решения о признании конкурса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несостоявшимся. В случае</w:t>
      </w:r>
      <w:proofErr w:type="gramStart"/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proofErr w:type="gramEnd"/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если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заявитель и представленная им заявка на у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частие в конкурсе соответствуют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требованиям, установленным конкурсной документацией, публичны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 в течение десяти дней со д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ня принятия решения о признании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 несостоявшимся вправе предложи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ть такому заявителю представить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предложение о заключении соглашения на условиях, соответствующих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документации. Срок представления заявителем этого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предложения составляет не более чем ш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естьдесят дней со дня получения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заявителем предложения публичн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ого партнера. Срок рассмотрения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публичным партнером представленно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го таким заявителем предложения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устанавливается публичным партнером, но не может со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ставлять более чем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пятнадцать дней со дня представления 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аким заявителем предложения. По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результатам рассмотрения предста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вленного заявителем предложения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публичный партнер в случае, есл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 это предложение соответствует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требованиям конкурсной документации, в 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ом числе критериям конкурса,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принимает решение о заключении соглашения с таким заявителем.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7. Публичный партнер возвр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ащает заявителю, представившему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единственную заявку на участие в конкурсе,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внесенный им задаток в случае,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если: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заявителю не было предложено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представить публичному партнеру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предложение о заключении соглашения (в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течение пятнадцати дней со дня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принятия решения о признании конкурса несостоявшимся);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заявитель не представил пу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бличному партнеру предложение 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заключении соглашения (в течение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пяти дней после дня истечения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установленного срока предста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вления предложения о заключении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соглашения);</w:t>
      </w:r>
    </w:p>
    <w:p w:rsidR="00F35302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публичный партнер по результат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ам рассмотрения представленного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заявителем предложения о заключении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соглашения не принял решение 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заключении с таким заявителем соглашения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(в течение пяти дней после дня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истечения установленного срока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ассмотрения публичным партнером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</w:t>
      </w:r>
      <w:r w:rsid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ожения о заключении соглашения).</w:t>
      </w:r>
    </w:p>
    <w:p w:rsidR="00F35302" w:rsidRPr="0058301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5.7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. Представление конкурсных 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предложений. Вскрытие конвертов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 конкурсными предложениями. Порядок ра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ссмотрения и оценки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конкурсных предложений</w:t>
      </w:r>
    </w:p>
    <w:p w:rsidR="00F35302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Представление конкурсных пр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едложений, вскрытие конвертов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конкурсными предложениями, порядок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ассмотрения и оценки конкурсных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предложений осуществляет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ся в соответствии с федеральным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F35302" w:rsidRPr="0058301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5.8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Порядок определения победителя конкурса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5.8.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Победителем конкурс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 признается участник конкурса,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предложивший наилучшие у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словия, определяемые в порядке,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предусмотренном </w:t>
      </w:r>
      <w:r w:rsidR="00F35302" w:rsidRP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статьей </w:t>
      </w:r>
      <w:r w:rsidR="003B4D80" w:rsidRP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5.7.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настоящего Положения.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5.8.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В случае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если два и более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конкурсных предложения содержат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равные наилучшие условия, победител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ем конкурса признается участник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конкурса, раньше других участников конк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урса представивший в конкурсную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комиссию конкурсное предложение.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5.8.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3. Решение об определении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победителя конкурса оформляется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протоколом рассмотрения и оценки ко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нкурсных предложений, в котором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указываются: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критерии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2) условия, содержащиеся в конкурсных предложениях;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результаты рассмотрения кон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курсных предложений с указанием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конкурсных предложений, в отношени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 которых принято решение об их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несоответствии требованиям конкурсной документации;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результаты оценки конкурсных предложений;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5) наименование и место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нахождения победителя конкурса,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обоснование принятого конкурсно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й комиссией решения о признании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участника конкурса победителем конкурса, а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также участника конкурса,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конкурсное предложение которого по ре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зультатам рассмотрения и оценки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конкурсных предложений содержит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лучшие условия, следующие после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условий, предложенных победителем конкурса.</w:t>
      </w:r>
    </w:p>
    <w:p w:rsidR="00F35302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5.8.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Решение о признании участника конкурса победите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лем конкурса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может быть обжаловано в порядке,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установленном законодательством </w:t>
      </w:r>
      <w:r w:rsid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Российской </w:t>
      </w:r>
      <w:r w:rsidR="00F35302" w:rsidRP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Федерации.</w:t>
      </w:r>
    </w:p>
    <w:p w:rsidR="00F35302" w:rsidRPr="00583018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5.9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Содержание протокола о ре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зультатах проведения конкурса и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срок его подписания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5.9.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Конкурсной комиссией не поз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днее чем через пять дней со дня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подписания ею протокола рассмотрения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 оценки конкурсных предложений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подписывается протокол о результатах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проведения конкурса, в который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включаются: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решение о заключении соглашения с указанием вида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сообщение о проведении конкурса;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список лиц, которым в соотв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етствии с решением о реализации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проекта было направлено уведомление о п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роведении конкурса одновременно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 приглашением </w:t>
      </w: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принять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участие в кон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курсе (при проведении закрытого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конкурса);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конкурсная документация и внесенные в нее изменения;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запросы участников конкурса о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азъяснении положений конкурсной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документации и соответствующие разъ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яснения публичного партнера или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комиссии;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протокол вскрытия конвертов с заявками на участие в конкурсе;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оригиналы заявок на участие в конкурсе, пред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ставленные 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конкурсную комиссию;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протокол проведения предваритель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ного отбора участников конкурса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 случае, если проведение предва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рительного отбора предусмотрено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решением о реализации проекта;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9) перечень участников ко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нкурса, которым были направлены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уведомления с предложением</w:t>
      </w:r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представить конкурсные предложения;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10) протокол вскрытия конвертов с конкурсными предложениями;</w:t>
      </w:r>
    </w:p>
    <w:p w:rsidR="00F35302" w:rsidRPr="008369D9" w:rsidRDefault="00F35302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11) протокол рассмотрения и оценки конкурсных предложений.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5.9.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Протокол о результатах проведения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конкурса хранится у публичного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партнера в течение срока действия соглашения.</w:t>
      </w:r>
    </w:p>
    <w:p w:rsidR="00F35302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5.9.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Суммы внесенных участниками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конкурса задатков возвращаются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всем участникам конкурса, за исключением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победителя конкурса, в течение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пяти дней со дня подписания протокола о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езультатах проведения конкурса.</w:t>
      </w:r>
    </w:p>
    <w:p w:rsidR="00F35302" w:rsidRDefault="00583018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5.10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Размещение сообщения о р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езультатах проведения конкурса,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уведомление участников конкурса о результатах проведения конкурса.</w:t>
      </w:r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Порядок заключения согл</w:t>
      </w:r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ашения о </w:t>
      </w:r>
      <w:proofErr w:type="spellStart"/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–частном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партнерстве</w:t>
      </w:r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F35302" w:rsidRPr="008369D9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5.10.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Размещение сообщения о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езультатах проведения конкурса,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уведомление участников конкурса о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езультатах проведения конкурса,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порядок заключения соглашения о </w:t>
      </w:r>
      <w:proofErr w:type="spell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</w:t>
      </w:r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иципально</w:t>
      </w:r>
      <w:proofErr w:type="spellEnd"/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частном партнерстве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осуществляется в соответствии с федеральным законодательством.</w:t>
      </w:r>
    </w:p>
    <w:p w:rsidR="00F35302" w:rsidRDefault="008B4DE1" w:rsidP="00D56026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5.10.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Соглашение вступает в силу с момен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та его подписания, если иное не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предусмотрено соглашением.</w:t>
      </w:r>
    </w:p>
    <w:p w:rsidR="00583018" w:rsidRDefault="00583018" w:rsidP="00D75B8A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583018" w:rsidRPr="00583018" w:rsidRDefault="00583018" w:rsidP="00D75B8A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6. ЗАКЛЮЧИТЕЛЬНЫЕ ПОЛОЖЕНИЯ</w:t>
      </w:r>
    </w:p>
    <w:p w:rsidR="00F35302" w:rsidRPr="00583018" w:rsidRDefault="00583018" w:rsidP="000C7DD0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6.1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Заключительные положения</w:t>
      </w:r>
    </w:p>
    <w:p w:rsidR="005C47F1" w:rsidRDefault="00583018" w:rsidP="000C7DD0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Вопросы о </w:t>
      </w:r>
      <w:proofErr w:type="spellStart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партнерстве, не определенные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настоящем положении рассматривают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ся в соответствии с федеральным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453CB1" w:rsidRDefault="00453CB1" w:rsidP="00D75B8A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 w:rsidP="00D75B8A">
      <w:pPr>
        <w:pStyle w:val="ConsPlusNormal"/>
        <w:jc w:val="right"/>
        <w:outlineLvl w:val="0"/>
      </w:pPr>
    </w:p>
    <w:p w:rsidR="00453CB1" w:rsidRDefault="00453CB1" w:rsidP="00D75B8A">
      <w:pPr>
        <w:pStyle w:val="ConsPlusNormal"/>
        <w:jc w:val="right"/>
        <w:outlineLvl w:val="0"/>
      </w:pPr>
    </w:p>
    <w:p w:rsidR="00453CB1" w:rsidRDefault="00453CB1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0C7DD0" w:rsidRDefault="000C7DD0" w:rsidP="00D75B8A">
      <w:pPr>
        <w:pStyle w:val="ConsPlusNormal"/>
        <w:jc w:val="right"/>
        <w:outlineLvl w:val="0"/>
      </w:pPr>
    </w:p>
    <w:p w:rsidR="00583018" w:rsidRDefault="00583018" w:rsidP="00D75B8A">
      <w:pPr>
        <w:pStyle w:val="ConsPlusNormal"/>
        <w:outlineLvl w:val="0"/>
      </w:pPr>
    </w:p>
    <w:p w:rsidR="00583018" w:rsidRDefault="00583018" w:rsidP="00D75B8A">
      <w:pPr>
        <w:pStyle w:val="ConsPlusNormal"/>
        <w:jc w:val="right"/>
        <w:outlineLvl w:val="0"/>
      </w:pPr>
    </w:p>
    <w:p w:rsidR="00583018" w:rsidRDefault="00583018" w:rsidP="00D75B8A">
      <w:pPr>
        <w:pStyle w:val="ConsPlusNormal"/>
        <w:jc w:val="right"/>
        <w:outlineLvl w:val="0"/>
      </w:pPr>
    </w:p>
    <w:p w:rsidR="00583018" w:rsidRDefault="00583018" w:rsidP="00D75B8A">
      <w:pPr>
        <w:pStyle w:val="ConsPlusNormal"/>
        <w:jc w:val="right"/>
        <w:outlineLvl w:val="0"/>
      </w:pPr>
    </w:p>
    <w:p w:rsidR="00997FA7" w:rsidRDefault="00997FA7" w:rsidP="00D75B8A">
      <w:pPr>
        <w:pStyle w:val="ConsPlusNormal"/>
        <w:jc w:val="right"/>
        <w:outlineLvl w:val="0"/>
      </w:pPr>
    </w:p>
    <w:p w:rsidR="00997FA7" w:rsidRDefault="00997FA7" w:rsidP="00D75B8A">
      <w:pPr>
        <w:pStyle w:val="ConsPlusNormal"/>
        <w:jc w:val="right"/>
        <w:outlineLvl w:val="0"/>
      </w:pPr>
    </w:p>
    <w:p w:rsidR="00997FA7" w:rsidRDefault="00997FA7" w:rsidP="00D75B8A">
      <w:pPr>
        <w:pStyle w:val="ConsPlusNormal"/>
        <w:outlineLvl w:val="0"/>
      </w:pPr>
    </w:p>
    <w:p w:rsidR="000C7DD0" w:rsidRDefault="00943467" w:rsidP="000C7DD0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2C0D46">
        <w:rPr>
          <w:rFonts w:ascii="Arial" w:hAnsi="Arial" w:cs="Arial"/>
          <w:b w:val="0"/>
          <w:bCs/>
          <w:szCs w:val="24"/>
        </w:rPr>
        <w:lastRenderedPageBreak/>
        <w:t xml:space="preserve">Приложение </w:t>
      </w:r>
      <w:r>
        <w:rPr>
          <w:rFonts w:ascii="Arial" w:hAnsi="Arial" w:cs="Arial"/>
          <w:b w:val="0"/>
          <w:bCs/>
          <w:szCs w:val="24"/>
        </w:rPr>
        <w:t>2</w:t>
      </w:r>
      <w:r w:rsidRPr="002C0D46">
        <w:rPr>
          <w:rFonts w:ascii="Arial" w:hAnsi="Arial" w:cs="Arial"/>
          <w:b w:val="0"/>
          <w:bCs/>
          <w:szCs w:val="24"/>
        </w:rPr>
        <w:t xml:space="preserve"> к постановлению администрации го</w:t>
      </w:r>
      <w:r w:rsidR="000C7DD0">
        <w:rPr>
          <w:rFonts w:ascii="Arial" w:hAnsi="Arial" w:cs="Arial"/>
          <w:b w:val="0"/>
          <w:bCs/>
          <w:szCs w:val="24"/>
        </w:rPr>
        <w:t>родского округа города Бородино</w:t>
      </w:r>
    </w:p>
    <w:p w:rsidR="00943467" w:rsidRPr="000C7DD0" w:rsidRDefault="000C7DD0" w:rsidP="000C7DD0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0C7DD0">
        <w:rPr>
          <w:b w:val="0"/>
          <w:sz w:val="26"/>
          <w:szCs w:val="26"/>
          <w:lang w:eastAsia="ru-RU"/>
        </w:rPr>
        <w:t>о</w:t>
      </w:r>
      <w:r w:rsidR="00943467" w:rsidRPr="000C7DD0">
        <w:rPr>
          <w:b w:val="0"/>
          <w:sz w:val="26"/>
          <w:szCs w:val="26"/>
          <w:lang w:eastAsia="ru-RU"/>
        </w:rPr>
        <w:t xml:space="preserve">т </w:t>
      </w:r>
      <w:r w:rsidRPr="000C7DD0">
        <w:rPr>
          <w:b w:val="0"/>
          <w:sz w:val="26"/>
          <w:szCs w:val="26"/>
          <w:lang w:eastAsia="ru-RU"/>
        </w:rPr>
        <w:t>19</w:t>
      </w:r>
      <w:r w:rsidR="00943467" w:rsidRPr="000C7DD0">
        <w:rPr>
          <w:b w:val="0"/>
          <w:sz w:val="26"/>
          <w:szCs w:val="26"/>
          <w:lang w:eastAsia="ru-RU"/>
        </w:rPr>
        <w:t>.0</w:t>
      </w:r>
      <w:r w:rsidRPr="000C7DD0">
        <w:rPr>
          <w:b w:val="0"/>
          <w:sz w:val="26"/>
          <w:szCs w:val="26"/>
          <w:lang w:eastAsia="ru-RU"/>
        </w:rPr>
        <w:t>5</w:t>
      </w:r>
      <w:r w:rsidR="00943467" w:rsidRPr="000C7DD0">
        <w:rPr>
          <w:b w:val="0"/>
          <w:sz w:val="26"/>
          <w:szCs w:val="26"/>
          <w:lang w:eastAsia="ru-RU"/>
        </w:rPr>
        <w:t xml:space="preserve">.2022 № </w:t>
      </w:r>
      <w:r w:rsidRPr="000C7DD0">
        <w:rPr>
          <w:b w:val="0"/>
          <w:sz w:val="26"/>
          <w:szCs w:val="26"/>
          <w:lang w:eastAsia="ru-RU"/>
        </w:rPr>
        <w:t>200</w:t>
      </w:r>
    </w:p>
    <w:p w:rsidR="000C7DD0" w:rsidRDefault="000C7DD0" w:rsidP="00D75B8A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0C7DD0" w:rsidRDefault="00997FA7" w:rsidP="00D75B8A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Порядок</w:t>
      </w:r>
    </w:p>
    <w:p w:rsidR="000C7DD0" w:rsidRDefault="00997FA7" w:rsidP="00D75B8A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формирования и ведения Реестра соглашений</w:t>
      </w:r>
    </w:p>
    <w:p w:rsidR="00997FA7" w:rsidRDefault="00997FA7" w:rsidP="00D75B8A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о </w:t>
      </w:r>
      <w:proofErr w:type="spellStart"/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-частном партнерстве</w:t>
      </w:r>
    </w:p>
    <w:p w:rsidR="000C7DD0" w:rsidRPr="00995564" w:rsidRDefault="000C7DD0" w:rsidP="00D75B8A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997FA7" w:rsidRPr="00995564" w:rsidRDefault="00997FA7" w:rsidP="00D75B8A">
      <w:pPr>
        <w:shd w:val="clear" w:color="auto" w:fill="FFFFFF"/>
        <w:spacing w:after="0" w:line="240" w:lineRule="auto"/>
        <w:ind w:left="360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1.Общие положения</w:t>
      </w:r>
    </w:p>
    <w:p w:rsidR="00997FA7" w:rsidRPr="00995564" w:rsidRDefault="00997FA7" w:rsidP="000C7DD0">
      <w:pPr>
        <w:shd w:val="clear" w:color="auto" w:fill="FFFFFF"/>
        <w:spacing w:after="0" w:line="240" w:lineRule="auto"/>
        <w:ind w:firstLine="7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Pr="007830CD">
        <w:rPr>
          <w:color w:val="000000"/>
        </w:rPr>
        <w:t xml:space="preserve"> 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Настоящий Порядок устанавливает процедуру формирования, ведения и внесения изменений в Реестр соглашений о </w:t>
      </w:r>
      <w:proofErr w:type="spellStart"/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-частном партнерстве (далее - Реестр).</w:t>
      </w:r>
    </w:p>
    <w:p w:rsidR="000C7DD0" w:rsidRDefault="000C7DD0" w:rsidP="00D75B8A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997FA7" w:rsidRDefault="00997FA7" w:rsidP="00D75B8A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2. Порядок ведения Реестра</w:t>
      </w:r>
    </w:p>
    <w:p w:rsidR="000C7DD0" w:rsidRDefault="00997FA7" w:rsidP="000C7DD0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2.1. Реестр представляет собой свод информации о заключе</w:t>
      </w:r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нных </w:t>
      </w:r>
      <w:proofErr w:type="gramStart"/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соглашениях</w:t>
      </w:r>
      <w:proofErr w:type="gramEnd"/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 </w:t>
      </w:r>
      <w:proofErr w:type="spellStart"/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 (далее соглашение).</w:t>
      </w:r>
    </w:p>
    <w:p w:rsidR="000C7DD0" w:rsidRDefault="00997FA7" w:rsidP="000C7DD0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2.2. Реестр включает в себя совокупность реестровых дел на бумажных носителях и информационные ресурсы Реестра на электронных носителях.</w:t>
      </w:r>
    </w:p>
    <w:p w:rsidR="000C7DD0" w:rsidRDefault="00997FA7" w:rsidP="000C7DD0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2.3. Ведение Реестра на бумажных носителях осуществляетс</w:t>
      </w:r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 путем формирования реестровых 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дел.</w:t>
      </w:r>
    </w:p>
    <w:p w:rsidR="000C7DD0" w:rsidRDefault="00997FA7" w:rsidP="000C7DD0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2.4. Ведение Реестра на электронных носителях осуществляется путем внесения записей в электронную базу данных Реестра.</w:t>
      </w:r>
    </w:p>
    <w:p w:rsidR="000C7DD0" w:rsidRDefault="00997FA7" w:rsidP="000C7DD0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2.5. В реестровое дело включаются документы на бумажных носителях, информация из которых внесена в Реестр.</w:t>
      </w:r>
    </w:p>
    <w:p w:rsidR="000C7DD0" w:rsidRDefault="00997FA7" w:rsidP="000C7DD0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2.6. Каждому реестровому делу присваивается порядковый номер, который указывается на его титульном листе.</w:t>
      </w:r>
    </w:p>
    <w:p w:rsidR="000C7DD0" w:rsidRDefault="00997FA7" w:rsidP="000C7DD0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</w:p>
    <w:p w:rsidR="000C7DD0" w:rsidRDefault="00997FA7" w:rsidP="000C7DD0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2.8. Реестр содержит по каждому заключенному соглашению информацию по форме согласно приложению к настоящему Порядку.</w:t>
      </w:r>
    </w:p>
    <w:p w:rsidR="00997FA7" w:rsidRPr="00995564" w:rsidRDefault="00997FA7" w:rsidP="000C7DD0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2.9. Реестр размещается на </w:t>
      </w:r>
      <w:r w:rsidRP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официальном сайте </w:t>
      </w:r>
      <w:r w:rsidR="001A21B8" w:rsidRP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городского округа гор</w:t>
      </w:r>
      <w:r w:rsid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ода Бородино Красноярского края,</w:t>
      </w:r>
      <w:r w:rsidRP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обновляется в течение пяти дней со дня внесения в Реестр соответствующих изменений, но не реже одного раза в квартал.</w:t>
      </w: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Default="000C7DD0" w:rsidP="000C7DD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7DD0" w:rsidRPr="000C7DD0" w:rsidRDefault="00997FA7" w:rsidP="000C7DD0">
      <w:pPr>
        <w:shd w:val="clear" w:color="auto" w:fill="FFFFFF"/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  <w:r w:rsidRPr="000C7DD0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0C7DD0" w:rsidRDefault="00997FA7" w:rsidP="000C7DD0">
      <w:pPr>
        <w:shd w:val="clear" w:color="auto" w:fill="FFFFFF"/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  <w:r w:rsidRPr="000C7DD0">
        <w:rPr>
          <w:rFonts w:ascii="Arial" w:hAnsi="Arial" w:cs="Arial"/>
          <w:color w:val="000000"/>
          <w:sz w:val="24"/>
          <w:szCs w:val="24"/>
        </w:rPr>
        <w:t xml:space="preserve">к Порядку формирования </w:t>
      </w:r>
    </w:p>
    <w:p w:rsidR="000C7DD0" w:rsidRPr="000C7DD0" w:rsidRDefault="00997FA7" w:rsidP="000C7DD0">
      <w:pPr>
        <w:shd w:val="clear" w:color="auto" w:fill="FFFFFF"/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  <w:r w:rsidRPr="000C7DD0">
        <w:rPr>
          <w:rFonts w:ascii="Arial" w:hAnsi="Arial" w:cs="Arial"/>
          <w:color w:val="000000"/>
          <w:sz w:val="24"/>
          <w:szCs w:val="24"/>
        </w:rPr>
        <w:t>и</w:t>
      </w:r>
      <w:r w:rsidR="000C7D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7DD0">
        <w:rPr>
          <w:rFonts w:ascii="Arial" w:hAnsi="Arial" w:cs="Arial"/>
          <w:color w:val="000000"/>
          <w:sz w:val="24"/>
          <w:szCs w:val="24"/>
        </w:rPr>
        <w:t>ведения Реестра соглашений</w:t>
      </w:r>
    </w:p>
    <w:p w:rsidR="000C7DD0" w:rsidRPr="000C7DD0" w:rsidRDefault="00997FA7" w:rsidP="000C7DD0">
      <w:pPr>
        <w:shd w:val="clear" w:color="auto" w:fill="FFFFFF"/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  <w:r w:rsidRPr="000C7DD0">
        <w:rPr>
          <w:rFonts w:ascii="Arial" w:hAnsi="Arial" w:cs="Arial"/>
          <w:color w:val="000000"/>
          <w:sz w:val="24"/>
          <w:szCs w:val="24"/>
        </w:rPr>
        <w:t xml:space="preserve">о </w:t>
      </w:r>
      <w:proofErr w:type="spellStart"/>
      <w:r w:rsidRPr="000C7DD0">
        <w:rPr>
          <w:rFonts w:ascii="Arial" w:hAnsi="Arial" w:cs="Arial"/>
          <w:color w:val="000000"/>
          <w:sz w:val="24"/>
          <w:szCs w:val="24"/>
        </w:rPr>
        <w:t>муниципально</w:t>
      </w:r>
      <w:proofErr w:type="spellEnd"/>
      <w:r w:rsidRPr="000C7DD0">
        <w:rPr>
          <w:rFonts w:ascii="Arial" w:hAnsi="Arial" w:cs="Arial"/>
          <w:color w:val="000000"/>
          <w:sz w:val="24"/>
          <w:szCs w:val="24"/>
        </w:rPr>
        <w:t>-частном</w:t>
      </w:r>
    </w:p>
    <w:p w:rsidR="000C7DD0" w:rsidRPr="000C7DD0" w:rsidRDefault="00997FA7" w:rsidP="000C7DD0">
      <w:pPr>
        <w:shd w:val="clear" w:color="auto" w:fill="FFFFFF"/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  <w:proofErr w:type="gramStart"/>
      <w:r w:rsidRPr="000C7DD0">
        <w:rPr>
          <w:rFonts w:ascii="Arial" w:hAnsi="Arial" w:cs="Arial"/>
          <w:color w:val="000000"/>
          <w:sz w:val="24"/>
          <w:szCs w:val="24"/>
        </w:rPr>
        <w:t>партнерстве</w:t>
      </w:r>
      <w:proofErr w:type="gramEnd"/>
    </w:p>
    <w:p w:rsidR="00997FA7" w:rsidRPr="000C7DD0" w:rsidRDefault="00997FA7" w:rsidP="000C7DD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444444"/>
          <w:sz w:val="24"/>
          <w:szCs w:val="24"/>
        </w:rPr>
      </w:pPr>
      <w:r w:rsidRPr="000C7DD0">
        <w:rPr>
          <w:rFonts w:ascii="Arial" w:hAnsi="Arial" w:cs="Arial"/>
          <w:color w:val="000000"/>
          <w:sz w:val="24"/>
          <w:szCs w:val="24"/>
        </w:rPr>
        <w:t>Форма</w:t>
      </w:r>
    </w:p>
    <w:p w:rsidR="000C7DD0" w:rsidRDefault="00997FA7" w:rsidP="000C7DD0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Реестр</w:t>
      </w:r>
    </w:p>
    <w:p w:rsidR="00997FA7" w:rsidRDefault="00997FA7" w:rsidP="000C7DD0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соглашений о </w:t>
      </w:r>
      <w:proofErr w:type="spellStart"/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-частном</w:t>
      </w:r>
      <w:r w:rsid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</w:t>
      </w:r>
      <w:r w:rsidRPr="000C7DD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артнерстве</w:t>
      </w:r>
    </w:p>
    <w:p w:rsidR="000C7DD0" w:rsidRPr="000C7DD0" w:rsidRDefault="000C7DD0" w:rsidP="000C7DD0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410"/>
        <w:gridCol w:w="1319"/>
        <w:gridCol w:w="1991"/>
        <w:gridCol w:w="1410"/>
        <w:gridCol w:w="1414"/>
        <w:gridCol w:w="1518"/>
      </w:tblGrid>
      <w:tr w:rsidR="00997FA7" w:rsidRPr="000C7DD0" w:rsidTr="00EF3C84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0C7DD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7DD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0C7DD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0C7DD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Сведения о сторонах соглашения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0C7DD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0C7DD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Регистрационный номер, дата заключения и срок действия соглашения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0C7DD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Состав и описание объекта соглашения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0C7DD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Сведения о форме и условиях участия в соглашении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0C7DD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997FA7" w:rsidRPr="000C7DD0" w:rsidTr="00EF3C84"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0C7DD0">
              <w:rPr>
                <w:rFonts w:ascii="Arial" w:hAnsi="Arial" w:cs="Arial"/>
                <w:color w:val="444444"/>
                <w:sz w:val="24"/>
                <w:szCs w:val="24"/>
              </w:rPr>
              <w:t>1.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0C7DD0">
              <w:rPr>
                <w:rFonts w:ascii="Arial" w:hAnsi="Arial" w:cs="Arial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0C7DD0">
              <w:rPr>
                <w:rFonts w:ascii="Arial" w:hAnsi="Arial" w:cs="Arial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0C7DD0">
              <w:rPr>
                <w:rFonts w:ascii="Arial" w:hAnsi="Arial" w:cs="Arial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0C7DD0">
              <w:rPr>
                <w:rFonts w:ascii="Arial" w:hAnsi="Arial" w:cs="Arial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0C7DD0">
              <w:rPr>
                <w:rFonts w:ascii="Arial" w:hAnsi="Arial" w:cs="Arial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0C7DD0" w:rsidRDefault="00997FA7" w:rsidP="000C7DD0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0C7DD0">
              <w:rPr>
                <w:rFonts w:ascii="Arial" w:hAnsi="Arial" w:cs="Arial"/>
                <w:color w:val="444444"/>
                <w:sz w:val="24"/>
                <w:szCs w:val="24"/>
              </w:rPr>
              <w:t> </w:t>
            </w:r>
          </w:p>
        </w:tc>
      </w:tr>
    </w:tbl>
    <w:p w:rsidR="00997FA7" w:rsidRPr="007830CD" w:rsidRDefault="00997FA7" w:rsidP="000C7DD0">
      <w:pPr>
        <w:spacing w:after="0" w:line="240" w:lineRule="auto"/>
        <w:jc w:val="both"/>
      </w:pPr>
    </w:p>
    <w:p w:rsidR="00997FA7" w:rsidRDefault="00997FA7" w:rsidP="000C7DD0">
      <w:pPr>
        <w:spacing w:after="0" w:line="240" w:lineRule="auto"/>
      </w:pPr>
    </w:p>
    <w:p w:rsidR="00997FA7" w:rsidRDefault="00997FA7" w:rsidP="000C7DD0">
      <w:pPr>
        <w:pStyle w:val="ConsPlusNormal"/>
        <w:jc w:val="right"/>
        <w:outlineLvl w:val="0"/>
      </w:pPr>
    </w:p>
    <w:p w:rsidR="000A79AF" w:rsidRDefault="000A79AF" w:rsidP="000C7DD0">
      <w:pPr>
        <w:pStyle w:val="ConsPlusNormal"/>
        <w:outlineLvl w:val="0"/>
      </w:pPr>
    </w:p>
    <w:p w:rsidR="00997FA7" w:rsidRDefault="00997FA7" w:rsidP="000C7DD0">
      <w:pPr>
        <w:pStyle w:val="ConsPlusNormal"/>
        <w:outlineLvl w:val="0"/>
      </w:pPr>
    </w:p>
    <w:p w:rsidR="00997FA7" w:rsidRDefault="00997FA7" w:rsidP="000C7DD0">
      <w:pPr>
        <w:pStyle w:val="ConsPlusNormal"/>
        <w:outlineLvl w:val="0"/>
      </w:pPr>
    </w:p>
    <w:p w:rsidR="00997FA7" w:rsidRDefault="00997FA7" w:rsidP="000C7DD0">
      <w:pPr>
        <w:pStyle w:val="ConsPlusNormal"/>
        <w:outlineLvl w:val="0"/>
      </w:pPr>
    </w:p>
    <w:p w:rsidR="00997FA7" w:rsidRDefault="00997FA7" w:rsidP="000C7DD0">
      <w:pPr>
        <w:pStyle w:val="ConsPlusNormal"/>
        <w:outlineLvl w:val="0"/>
      </w:pPr>
    </w:p>
    <w:p w:rsidR="00997FA7" w:rsidRDefault="00997FA7" w:rsidP="000C7DD0">
      <w:pPr>
        <w:pStyle w:val="ConsPlusNormal"/>
        <w:outlineLvl w:val="0"/>
      </w:pPr>
    </w:p>
    <w:p w:rsidR="00997FA7" w:rsidRDefault="00997FA7" w:rsidP="000C7DD0">
      <w:pPr>
        <w:pStyle w:val="ConsPlusNormal"/>
        <w:outlineLvl w:val="0"/>
      </w:pPr>
    </w:p>
    <w:p w:rsidR="00997FA7" w:rsidRDefault="00997FA7" w:rsidP="000C7DD0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0C7DD0" w:rsidRDefault="000C7DD0" w:rsidP="0003579A">
      <w:pPr>
        <w:pStyle w:val="ConsPlusNormal"/>
        <w:outlineLvl w:val="0"/>
      </w:pPr>
    </w:p>
    <w:p w:rsidR="000C7DD0" w:rsidRDefault="000C7DD0" w:rsidP="0003579A">
      <w:pPr>
        <w:pStyle w:val="ConsPlusNormal"/>
        <w:outlineLvl w:val="0"/>
      </w:pPr>
    </w:p>
    <w:p w:rsidR="000C7DD0" w:rsidRDefault="000C7DD0" w:rsidP="0003579A">
      <w:pPr>
        <w:pStyle w:val="ConsPlusNormal"/>
        <w:outlineLvl w:val="0"/>
      </w:pPr>
    </w:p>
    <w:p w:rsidR="000C7DD0" w:rsidRDefault="000C7DD0" w:rsidP="0003579A">
      <w:pPr>
        <w:pStyle w:val="ConsPlusNormal"/>
        <w:outlineLvl w:val="0"/>
      </w:pPr>
    </w:p>
    <w:p w:rsidR="000C7DD0" w:rsidRDefault="000C7DD0" w:rsidP="0003579A">
      <w:pPr>
        <w:pStyle w:val="ConsPlusNormal"/>
        <w:outlineLvl w:val="0"/>
      </w:pPr>
    </w:p>
    <w:p w:rsidR="000C7DD0" w:rsidRDefault="000C7DD0" w:rsidP="0003579A">
      <w:pPr>
        <w:pStyle w:val="ConsPlusNormal"/>
        <w:outlineLvl w:val="0"/>
      </w:pPr>
    </w:p>
    <w:p w:rsidR="000C7DD0" w:rsidRDefault="000C7DD0" w:rsidP="0003579A">
      <w:pPr>
        <w:pStyle w:val="ConsPlusNormal"/>
        <w:outlineLvl w:val="0"/>
      </w:pPr>
    </w:p>
    <w:p w:rsidR="00453CB1" w:rsidRDefault="00453CB1" w:rsidP="007219F6">
      <w:pPr>
        <w:pStyle w:val="ConsPlusNormal"/>
        <w:outlineLvl w:val="0"/>
      </w:pPr>
    </w:p>
    <w:p w:rsidR="000C7DD0" w:rsidRPr="000C7DD0" w:rsidRDefault="00943467" w:rsidP="000C7DD0">
      <w:pPr>
        <w:pStyle w:val="1"/>
        <w:numPr>
          <w:ilvl w:val="0"/>
          <w:numId w:val="0"/>
        </w:numPr>
        <w:ind w:firstLine="4962"/>
        <w:rPr>
          <w:rFonts w:ascii="Arial" w:hAnsi="Arial" w:cs="Arial"/>
          <w:b w:val="0"/>
          <w:bCs/>
          <w:szCs w:val="24"/>
        </w:rPr>
      </w:pPr>
      <w:r w:rsidRPr="000C7DD0">
        <w:rPr>
          <w:rFonts w:ascii="Arial" w:hAnsi="Arial" w:cs="Arial"/>
          <w:b w:val="0"/>
          <w:bCs/>
          <w:szCs w:val="24"/>
        </w:rPr>
        <w:lastRenderedPageBreak/>
        <w:t xml:space="preserve">Приложение 3 к постановлению </w:t>
      </w:r>
    </w:p>
    <w:p w:rsidR="000C7DD0" w:rsidRPr="000C7DD0" w:rsidRDefault="00943467" w:rsidP="000C7DD0">
      <w:pPr>
        <w:pStyle w:val="1"/>
        <w:numPr>
          <w:ilvl w:val="0"/>
          <w:numId w:val="0"/>
        </w:numPr>
        <w:ind w:firstLine="4962"/>
        <w:rPr>
          <w:rFonts w:ascii="Arial" w:hAnsi="Arial" w:cs="Arial"/>
          <w:b w:val="0"/>
          <w:bCs/>
          <w:szCs w:val="24"/>
        </w:rPr>
      </w:pPr>
      <w:r w:rsidRPr="000C7DD0">
        <w:rPr>
          <w:rFonts w:ascii="Arial" w:hAnsi="Arial" w:cs="Arial"/>
          <w:b w:val="0"/>
          <w:bCs/>
          <w:szCs w:val="24"/>
        </w:rPr>
        <w:t xml:space="preserve">администрации городского округа </w:t>
      </w:r>
    </w:p>
    <w:p w:rsidR="00943467" w:rsidRPr="000C7DD0" w:rsidRDefault="00943467" w:rsidP="000C7DD0">
      <w:pPr>
        <w:pStyle w:val="1"/>
        <w:numPr>
          <w:ilvl w:val="0"/>
          <w:numId w:val="0"/>
        </w:numPr>
        <w:ind w:firstLine="4962"/>
        <w:rPr>
          <w:rFonts w:ascii="Arial" w:hAnsi="Arial" w:cs="Arial"/>
          <w:b w:val="0"/>
          <w:szCs w:val="24"/>
          <w:lang w:eastAsia="ru-RU"/>
        </w:rPr>
      </w:pPr>
      <w:r w:rsidRPr="000C7DD0">
        <w:rPr>
          <w:rFonts w:ascii="Arial" w:hAnsi="Arial" w:cs="Arial"/>
          <w:b w:val="0"/>
          <w:bCs/>
          <w:szCs w:val="24"/>
        </w:rPr>
        <w:t>города Бородино</w:t>
      </w:r>
      <w:r w:rsidR="000C7DD0" w:rsidRPr="000C7DD0">
        <w:rPr>
          <w:rFonts w:ascii="Arial" w:hAnsi="Arial" w:cs="Arial"/>
          <w:b w:val="0"/>
          <w:bCs/>
          <w:szCs w:val="24"/>
        </w:rPr>
        <w:t xml:space="preserve"> </w:t>
      </w:r>
      <w:r w:rsidRPr="000C7DD0">
        <w:rPr>
          <w:rFonts w:ascii="Arial" w:hAnsi="Arial" w:cs="Arial"/>
          <w:b w:val="0"/>
          <w:szCs w:val="24"/>
          <w:lang w:eastAsia="ru-RU"/>
        </w:rPr>
        <w:t xml:space="preserve">от </w:t>
      </w:r>
      <w:r w:rsidR="000C7DD0" w:rsidRPr="000C7DD0">
        <w:rPr>
          <w:rFonts w:ascii="Arial" w:hAnsi="Arial" w:cs="Arial"/>
          <w:b w:val="0"/>
          <w:szCs w:val="24"/>
          <w:lang w:eastAsia="ru-RU"/>
        </w:rPr>
        <w:t>19</w:t>
      </w:r>
      <w:r w:rsidRPr="000C7DD0">
        <w:rPr>
          <w:rFonts w:ascii="Arial" w:hAnsi="Arial" w:cs="Arial"/>
          <w:b w:val="0"/>
          <w:szCs w:val="24"/>
          <w:lang w:eastAsia="ru-RU"/>
        </w:rPr>
        <w:t>.0</w:t>
      </w:r>
      <w:r w:rsidR="000C7DD0" w:rsidRPr="000C7DD0">
        <w:rPr>
          <w:rFonts w:ascii="Arial" w:hAnsi="Arial" w:cs="Arial"/>
          <w:b w:val="0"/>
          <w:szCs w:val="24"/>
          <w:lang w:eastAsia="ru-RU"/>
        </w:rPr>
        <w:t>5</w:t>
      </w:r>
      <w:r w:rsidRPr="000C7DD0">
        <w:rPr>
          <w:rFonts w:ascii="Arial" w:hAnsi="Arial" w:cs="Arial"/>
          <w:b w:val="0"/>
          <w:szCs w:val="24"/>
          <w:lang w:eastAsia="ru-RU"/>
        </w:rPr>
        <w:t xml:space="preserve">.2022 № </w:t>
      </w:r>
      <w:r w:rsidR="000C7DD0" w:rsidRPr="000C7DD0">
        <w:rPr>
          <w:rFonts w:ascii="Arial" w:hAnsi="Arial" w:cs="Arial"/>
          <w:b w:val="0"/>
          <w:szCs w:val="24"/>
          <w:lang w:eastAsia="ru-RU"/>
        </w:rPr>
        <w:t>200</w:t>
      </w:r>
    </w:p>
    <w:p w:rsidR="00453CB1" w:rsidRPr="000C7DD0" w:rsidRDefault="00453CB1" w:rsidP="00453CB1">
      <w:pPr>
        <w:pStyle w:val="ConsPlusNormal"/>
        <w:jc w:val="both"/>
        <w:rPr>
          <w:sz w:val="24"/>
          <w:szCs w:val="24"/>
        </w:rPr>
      </w:pPr>
    </w:p>
    <w:p w:rsidR="00453CB1" w:rsidRPr="000C7DD0" w:rsidRDefault="00453CB1" w:rsidP="00453CB1">
      <w:pPr>
        <w:pStyle w:val="ConsPlusTitle"/>
        <w:jc w:val="center"/>
        <w:rPr>
          <w:rFonts w:ascii="Arial" w:hAnsi="Arial" w:cs="Arial"/>
        </w:rPr>
      </w:pPr>
      <w:bookmarkStart w:id="1" w:name="Par32"/>
      <w:bookmarkEnd w:id="1"/>
      <w:r w:rsidRPr="000C7DD0">
        <w:rPr>
          <w:rFonts w:ascii="Arial" w:hAnsi="Arial" w:cs="Arial"/>
        </w:rPr>
        <w:t>ФОРМА ПРЕДЛОЖЕНИЯ</w:t>
      </w:r>
    </w:p>
    <w:p w:rsidR="00453CB1" w:rsidRPr="000C7DD0" w:rsidRDefault="00453CB1" w:rsidP="007D453E">
      <w:pPr>
        <w:pStyle w:val="ConsPlusTitle"/>
        <w:jc w:val="center"/>
        <w:rPr>
          <w:rFonts w:ascii="Arial" w:hAnsi="Arial" w:cs="Arial"/>
        </w:rPr>
      </w:pPr>
      <w:r w:rsidRPr="000C7DD0">
        <w:rPr>
          <w:rFonts w:ascii="Arial" w:hAnsi="Arial" w:cs="Arial"/>
        </w:rPr>
        <w:t>О РЕАЛИЗАЦИИ ПРОЕКТА МУНИЦИПАЛЬНО-ЧАСТНОГО ПАРТНЕРСТВА</w:t>
      </w:r>
    </w:p>
    <w:p w:rsidR="00453CB1" w:rsidRPr="000C7DD0" w:rsidRDefault="00453CB1" w:rsidP="00453CB1">
      <w:pPr>
        <w:pStyle w:val="ConsPlusNormal"/>
        <w:jc w:val="both"/>
        <w:rPr>
          <w:sz w:val="24"/>
          <w:szCs w:val="24"/>
        </w:rPr>
      </w:pPr>
    </w:p>
    <w:p w:rsidR="00453CB1" w:rsidRDefault="00453CB1" w:rsidP="00453CB1">
      <w:pPr>
        <w:pStyle w:val="ConsPlusNonformat"/>
        <w:jc w:val="both"/>
      </w:pPr>
      <w:r>
        <w:t xml:space="preserve">                                ПРЕДЛОЖЕНИЕ</w:t>
      </w:r>
    </w:p>
    <w:p w:rsidR="00453CB1" w:rsidRDefault="000214D0" w:rsidP="00453CB1">
      <w:pPr>
        <w:pStyle w:val="ConsPlusNonformat"/>
        <w:jc w:val="both"/>
      </w:pPr>
      <w:r>
        <w:t xml:space="preserve">         о реализации </w:t>
      </w:r>
      <w:r w:rsidR="00453CB1">
        <w:t xml:space="preserve">проекта </w:t>
      </w:r>
      <w:proofErr w:type="spellStart"/>
      <w:r w:rsidR="00453CB1">
        <w:t>муниципально</w:t>
      </w:r>
      <w:proofErr w:type="spellEnd"/>
      <w:r w:rsidR="00453CB1">
        <w:t xml:space="preserve">-частного партнерства </w:t>
      </w:r>
      <w:hyperlink w:anchor="Par259" w:tooltip="&lt;1&gt; Прилагаются проект соглашения о государственно-частном партнерстве или соглашения о муниципально-частном партнерстве, а также финансовая модель реализации проекта государственно-частного партнерства или проекта муниципально-частного партнерства." w:history="1">
        <w:r w:rsidR="00453CB1">
          <w:rPr>
            <w:color w:val="0000FF"/>
          </w:rPr>
          <w:t>&lt;1&gt;</w:t>
        </w:r>
      </w:hyperlink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полное и сокращенное (если имеется) наименование публичного партнера,</w:t>
      </w:r>
    </w:p>
    <w:p w:rsidR="00453CB1" w:rsidRDefault="00453CB1" w:rsidP="00453CB1">
      <w:pPr>
        <w:pStyle w:val="ConsPlusNonformat"/>
        <w:jc w:val="both"/>
      </w:pPr>
      <w:r>
        <w:t xml:space="preserve">   </w:t>
      </w:r>
      <w:proofErr w:type="gramStart"/>
      <w:r>
        <w:t>направляющего</w:t>
      </w:r>
      <w:proofErr w:type="gramEnd"/>
      <w:r>
        <w:t xml:space="preserve"> предложение на рассмотрение в уполномоченный орган </w:t>
      </w:r>
      <w:hyperlink w:anchor="Par260" w:tooltip="&lt;2&gt; Если предложение направляется на рассмотрение в уполномоченный орган, прилагаются:" w:history="1">
        <w:r>
          <w:rPr>
            <w:color w:val="0000FF"/>
          </w:rPr>
          <w:t>&lt;2&gt;</w:t>
        </w:r>
      </w:hyperlink>
      <w:r>
        <w:t>,</w:t>
      </w:r>
    </w:p>
    <w:p w:rsidR="00453CB1" w:rsidRDefault="00453CB1" w:rsidP="00453CB1">
      <w:pPr>
        <w:pStyle w:val="ConsPlusNonformat"/>
        <w:jc w:val="both"/>
      </w:pPr>
      <w:r>
        <w:t xml:space="preserve">    или инициатора проекта - лица, обеспечившего разработку предложения</w:t>
      </w:r>
    </w:p>
    <w:p w:rsidR="00453CB1" w:rsidRDefault="00453CB1" w:rsidP="00453CB1">
      <w:pPr>
        <w:pStyle w:val="ConsPlusNonformat"/>
        <w:jc w:val="both"/>
      </w:pPr>
      <w:r>
        <w:t xml:space="preserve">     и направляющего его на рассмотрение указанному публичному партнеру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  место нахождения и адрес, контактные данные публичного партнера</w:t>
      </w:r>
    </w:p>
    <w:p w:rsidR="00453CB1" w:rsidRDefault="00453CB1" w:rsidP="00453CB1">
      <w:pPr>
        <w:pStyle w:val="ConsPlusNonformat"/>
        <w:jc w:val="both"/>
      </w:pPr>
      <w:r>
        <w:t xml:space="preserve">                           или инициатора проекта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I. Описание проекта </w:t>
      </w:r>
      <w:proofErr w:type="spellStart"/>
      <w:r>
        <w:t>муниципально</w:t>
      </w:r>
      <w:proofErr w:type="spellEnd"/>
      <w:r>
        <w:t>-частного партнерства, а также</w:t>
      </w:r>
    </w:p>
    <w:p w:rsidR="00453CB1" w:rsidRDefault="00453CB1" w:rsidP="00453CB1">
      <w:pPr>
        <w:pStyle w:val="ConsPlusNonformat"/>
        <w:jc w:val="both"/>
      </w:pPr>
      <w:r>
        <w:t xml:space="preserve">                        обоснование его актуальности</w:t>
      </w:r>
    </w:p>
    <w:p w:rsidR="00453CB1" w:rsidRDefault="00453CB1" w:rsidP="00453CB1">
      <w:pPr>
        <w:pStyle w:val="ConsPlusNonformat"/>
        <w:jc w:val="both"/>
      </w:pPr>
    </w:p>
    <w:p w:rsidR="00453CB1" w:rsidRDefault="00EF3C84" w:rsidP="00453CB1">
      <w:pPr>
        <w:pStyle w:val="ConsPlusNonformat"/>
        <w:jc w:val="both"/>
      </w:pPr>
      <w:r>
        <w:t xml:space="preserve">    1. Наименование 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 _________________________________________</w:t>
      </w:r>
      <w:r w:rsidR="0072538C">
        <w:t>__________________________________</w:t>
      </w:r>
    </w:p>
    <w:p w:rsidR="00453CB1" w:rsidRDefault="00EF3C84" w:rsidP="00453CB1">
      <w:pPr>
        <w:pStyle w:val="ConsPlusNonformat"/>
        <w:jc w:val="both"/>
      </w:pPr>
      <w:r>
        <w:t xml:space="preserve">    2. Обоснование актуальности </w:t>
      </w:r>
      <w:r w:rsidR="00453CB1">
        <w:t xml:space="preserve">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 _____________________________</w:t>
      </w:r>
      <w:r w:rsidR="0072538C">
        <w:t>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3.  Краткое  описание  проекта  </w:t>
      </w:r>
      <w:proofErr w:type="spellStart"/>
      <w:r>
        <w:t>муниципально</w:t>
      </w:r>
      <w:proofErr w:type="spellEnd"/>
      <w:r>
        <w:t>-частного партнерства _________________________________</w:t>
      </w:r>
      <w:r w:rsidR="0072538C">
        <w:t>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4.  Создание  объекта  (объектов)  соглашения  о  </w:t>
      </w:r>
      <w:proofErr w:type="spellStart"/>
      <w:r>
        <w:t>мун</w:t>
      </w:r>
      <w:r w:rsidR="00EF3C84">
        <w:t>иципально</w:t>
      </w:r>
      <w:proofErr w:type="spellEnd"/>
      <w:r w:rsidR="00EF3C84">
        <w:t xml:space="preserve">-частном  партнерстве </w:t>
      </w:r>
      <w:r>
        <w:t>частным</w:t>
      </w:r>
      <w:r w:rsidR="00EF3C84">
        <w:t xml:space="preserve"> </w:t>
      </w:r>
      <w:r>
        <w:t>партнером _________________________________</w:t>
      </w:r>
      <w:r w:rsidR="0072538C">
        <w:t>____________</w:t>
      </w:r>
    </w:p>
    <w:p w:rsidR="00453CB1" w:rsidRDefault="00453CB1" w:rsidP="00453CB1">
      <w:pPr>
        <w:pStyle w:val="ConsPlusNonformat"/>
        <w:jc w:val="both"/>
      </w:pPr>
      <w:r>
        <w:t xml:space="preserve">    5. Осуществление частным партнером финансирования создания объекта ____</w:t>
      </w: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6.  Осуществление  частным  партнером эксплуатации и (или) </w:t>
      </w:r>
      <w:proofErr w:type="gramStart"/>
      <w:r>
        <w:t>технического</w:t>
      </w:r>
      <w:proofErr w:type="gramEnd"/>
    </w:p>
    <w:p w:rsidR="00453CB1" w:rsidRDefault="00453CB1" w:rsidP="00453CB1">
      <w:pPr>
        <w:pStyle w:val="ConsPlusNonformat"/>
        <w:jc w:val="both"/>
      </w:pPr>
      <w:r>
        <w:t>обслуживания объекта 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7. Срок или порядок </w:t>
      </w:r>
      <w:proofErr w:type="gramStart"/>
      <w:r>
        <w:t>определения срока возникновения права собственности</w:t>
      </w:r>
      <w:proofErr w:type="gramEnd"/>
    </w:p>
    <w:p w:rsidR="00453CB1" w:rsidRDefault="00453CB1" w:rsidP="00453CB1">
      <w:pPr>
        <w:pStyle w:val="ConsPlusNonformat"/>
        <w:jc w:val="both"/>
      </w:pPr>
      <w:r>
        <w:t>на объект у частного партнера 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8.   </w:t>
      </w:r>
      <w:proofErr w:type="gramStart"/>
      <w:r>
        <w:t>Необходимость   проектировании  объекта  частным  партнером  (если</w:t>
      </w:r>
      <w:proofErr w:type="gramEnd"/>
    </w:p>
    <w:p w:rsidR="00453CB1" w:rsidRDefault="00453CB1" w:rsidP="00453CB1">
      <w:pPr>
        <w:pStyle w:val="ConsPlusNonformat"/>
        <w:jc w:val="both"/>
      </w:pPr>
      <w:r>
        <w:t>предусматривается)</w:t>
      </w:r>
    </w:p>
    <w:p w:rsidR="00453CB1" w:rsidRDefault="00453CB1" w:rsidP="00453CB1">
      <w:pPr>
        <w:pStyle w:val="ConsPlusNonformat"/>
        <w:jc w:val="both"/>
      </w:pPr>
      <w:r>
        <w:t xml:space="preserve">    9. Необходимость осуществления частным партнером полного или частичного</w:t>
      </w:r>
    </w:p>
    <w:p w:rsidR="00453CB1" w:rsidRDefault="00453CB1" w:rsidP="00453CB1">
      <w:pPr>
        <w:pStyle w:val="ConsPlusNonformat"/>
        <w:jc w:val="both"/>
      </w:pPr>
      <w:proofErr w:type="gramStart"/>
      <w:r>
        <w:t>финансирования эксплуатации и (или) технического обслуживания объекта (если</w:t>
      </w:r>
      <w:proofErr w:type="gramEnd"/>
    </w:p>
    <w:p w:rsidR="00453CB1" w:rsidRDefault="00453CB1" w:rsidP="00453CB1">
      <w:pPr>
        <w:pStyle w:val="ConsPlusNonformat"/>
        <w:jc w:val="both"/>
      </w:pPr>
      <w:r>
        <w:t>предусматривается) 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10.    Необходимость   обеспечения   публичным   партнером   частичного</w:t>
      </w:r>
    </w:p>
    <w:p w:rsidR="00453CB1" w:rsidRDefault="00453CB1" w:rsidP="00453CB1">
      <w:pPr>
        <w:pStyle w:val="ConsPlusNonformat"/>
        <w:jc w:val="both"/>
      </w:pPr>
      <w:r>
        <w:t>финансирования  создания  частным партнером объекта, а также финансирование</w:t>
      </w:r>
    </w:p>
    <w:p w:rsidR="00453CB1" w:rsidRDefault="00453CB1" w:rsidP="00453CB1">
      <w:pPr>
        <w:pStyle w:val="ConsPlusNonformat"/>
        <w:jc w:val="both"/>
      </w:pPr>
      <w:r>
        <w:t>его эксплуатации и (или) технического обслуживания (если предусматривается)</w:t>
      </w: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11.  Необходимость  передачи  частным партнером объекта в собственность</w:t>
      </w:r>
    </w:p>
    <w:p w:rsidR="00453CB1" w:rsidRDefault="00453CB1" w:rsidP="00453CB1">
      <w:pPr>
        <w:pStyle w:val="ConsPlusNonformat"/>
        <w:jc w:val="both"/>
      </w:pPr>
      <w:r>
        <w:t>публичного    партнера    по    истечении   определенного   соглашением   о</w:t>
      </w:r>
    </w:p>
    <w:p w:rsidR="00453CB1" w:rsidRDefault="00453CB1" w:rsidP="00453CB1">
      <w:pPr>
        <w:pStyle w:val="ConsPlusNonformat"/>
        <w:jc w:val="both"/>
      </w:pPr>
      <w:r>
        <w:t xml:space="preserve">государственно-частном  </w:t>
      </w:r>
      <w:proofErr w:type="gramStart"/>
      <w:r>
        <w:t>партнерстве</w:t>
      </w:r>
      <w:proofErr w:type="gramEnd"/>
      <w:r>
        <w:t xml:space="preserve">  или соглашением о </w:t>
      </w:r>
      <w:proofErr w:type="spellStart"/>
      <w:r>
        <w:t>муниципально</w:t>
      </w:r>
      <w:proofErr w:type="spellEnd"/>
      <w:r>
        <w:t>-частном</w:t>
      </w:r>
    </w:p>
    <w:p w:rsidR="00453CB1" w:rsidRDefault="00453CB1" w:rsidP="00453CB1">
      <w:pPr>
        <w:pStyle w:val="ConsPlusNonformat"/>
        <w:jc w:val="both"/>
      </w:pPr>
      <w:proofErr w:type="gramStart"/>
      <w:r>
        <w:t>партнерстве   срока,   но  не  позднее  дня  прекращения  соглашения  (если</w:t>
      </w:r>
      <w:proofErr w:type="gramEnd"/>
    </w:p>
    <w:p w:rsidR="00453CB1" w:rsidRDefault="00453CB1" w:rsidP="00453CB1">
      <w:pPr>
        <w:pStyle w:val="ConsPlusNonformat"/>
        <w:jc w:val="both"/>
      </w:pPr>
      <w:r>
        <w:t>предусматривается) ________________________________________________________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6C0530">
      <w:pPr>
        <w:pStyle w:val="ConsPlusNonformat"/>
        <w:jc w:val="center"/>
      </w:pPr>
      <w:r>
        <w:t xml:space="preserve">II. Цели и задачи реализации проекта </w:t>
      </w:r>
      <w:proofErr w:type="spellStart"/>
      <w:r>
        <w:t>мун</w:t>
      </w:r>
      <w:r w:rsidR="006C0530">
        <w:t>иципально</w:t>
      </w:r>
      <w:proofErr w:type="spellEnd"/>
      <w:r w:rsidR="006C0530">
        <w:t xml:space="preserve">-частного партнерства, </w:t>
      </w:r>
      <w:r>
        <w:t>определяемые с учетом целей и задач, которые предусмотрены</w:t>
      </w:r>
      <w:r w:rsidR="006C0530">
        <w:t xml:space="preserve"> М</w:t>
      </w:r>
      <w:r>
        <w:t>униципальными</w:t>
      </w:r>
      <w:r w:rsidR="006C0530">
        <w:t xml:space="preserve"> </w:t>
      </w:r>
      <w:r>
        <w:t>программами</w:t>
      </w:r>
    </w:p>
    <w:p w:rsidR="00453CB1" w:rsidRDefault="00453CB1" w:rsidP="00453CB1">
      <w:pPr>
        <w:pStyle w:val="ConsPlusNonformat"/>
        <w:jc w:val="both"/>
      </w:pPr>
    </w:p>
    <w:p w:rsidR="00453CB1" w:rsidRDefault="006C0530" w:rsidP="00453CB1">
      <w:pPr>
        <w:pStyle w:val="ConsPlusNonformat"/>
        <w:jc w:val="both"/>
      </w:pPr>
      <w:r>
        <w:t xml:space="preserve">    12.  Цели  реализации </w:t>
      </w:r>
      <w:r w:rsidR="00453CB1">
        <w:t xml:space="preserve">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 _________________________________</w:t>
      </w:r>
      <w:r>
        <w:t>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</w:t>
      </w:r>
      <w:r w:rsidR="006C0530">
        <w:t xml:space="preserve">13.  Задачи  реализации проекта </w:t>
      </w:r>
      <w:proofErr w:type="spellStart"/>
      <w:r>
        <w:t>муниципально</w:t>
      </w:r>
      <w:proofErr w:type="spellEnd"/>
      <w:r>
        <w:t>-частного партнерства _________________________________</w:t>
      </w:r>
      <w:r w:rsidR="006C0530">
        <w:t>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14.    Цели    и   (или)   задачи,   пр</w:t>
      </w:r>
      <w:r w:rsidR="006C0530">
        <w:t>едусмотренные муниципальными</w:t>
      </w:r>
      <w:r>
        <w:t xml:space="preserve">  программами,  на достижение которых направлена реализация</w:t>
      </w:r>
      <w:r w:rsidR="006C0530">
        <w:t xml:space="preserve"> проекта </w:t>
      </w:r>
      <w:proofErr w:type="spellStart"/>
      <w:r>
        <w:lastRenderedPageBreak/>
        <w:t>муниципально</w:t>
      </w:r>
      <w:proofErr w:type="spellEnd"/>
      <w:r>
        <w:t>-частного   партнерства,  с  указанием   правовых  актов  и  их</w:t>
      </w:r>
    </w:p>
    <w:p w:rsidR="00453CB1" w:rsidRDefault="00453CB1" w:rsidP="00453CB1">
      <w:pPr>
        <w:pStyle w:val="ConsPlusNonformat"/>
        <w:jc w:val="both"/>
      </w:pPr>
      <w:r>
        <w:t>пунктов 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6C0530">
      <w:pPr>
        <w:pStyle w:val="ConsPlusNonformat"/>
        <w:jc w:val="center"/>
      </w:pPr>
      <w:r>
        <w:t xml:space="preserve">III. Срок реализации проекта </w:t>
      </w:r>
      <w:proofErr w:type="spellStart"/>
      <w:r>
        <w:t>му</w:t>
      </w:r>
      <w:r w:rsidR="006C0530">
        <w:t>ниципально</w:t>
      </w:r>
      <w:proofErr w:type="spellEnd"/>
      <w:r w:rsidR="006C0530">
        <w:t xml:space="preserve">-частного партнерства </w:t>
      </w:r>
      <w:r>
        <w:t>или порядок определения такого срока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15. Срок реализации соглашения о  </w:t>
      </w:r>
      <w:proofErr w:type="spellStart"/>
      <w:r>
        <w:t>муниципально</w:t>
      </w:r>
      <w:proofErr w:type="spellEnd"/>
      <w:r>
        <w:t>-частном  партнер</w:t>
      </w:r>
      <w:r w:rsidR="006C0530">
        <w:t xml:space="preserve">стве  или  порядок  определения </w:t>
      </w:r>
      <w:r>
        <w:t>такого срока ________________________________________</w:t>
      </w:r>
      <w:r w:rsidR="006C0530">
        <w:t>_</w:t>
      </w:r>
    </w:p>
    <w:p w:rsidR="00453CB1" w:rsidRDefault="00453CB1" w:rsidP="00453CB1">
      <w:pPr>
        <w:pStyle w:val="ConsPlusNonformat"/>
        <w:jc w:val="both"/>
      </w:pPr>
      <w:r>
        <w:t xml:space="preserve">    16.  Срок  осуществления  частным  партнером проектирования объекта или</w:t>
      </w:r>
    </w:p>
    <w:p w:rsidR="00453CB1" w:rsidRDefault="00453CB1" w:rsidP="00453CB1">
      <w:pPr>
        <w:pStyle w:val="ConsPlusNonformat"/>
        <w:jc w:val="both"/>
      </w:pPr>
      <w:r>
        <w:t>порядок определения такого срока (если предусматривается) _________________</w:t>
      </w:r>
    </w:p>
    <w:p w:rsidR="00453CB1" w:rsidRDefault="00453CB1" w:rsidP="00453CB1">
      <w:pPr>
        <w:pStyle w:val="ConsPlusNonformat"/>
        <w:jc w:val="both"/>
      </w:pPr>
      <w:r>
        <w:t xml:space="preserve">    17. Срок создания объекта частным партнером 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18. Срок эксплуатации и (или) технического обслуживания объекта частным</w:t>
      </w:r>
    </w:p>
    <w:p w:rsidR="00453CB1" w:rsidRDefault="00453CB1" w:rsidP="00453CB1">
      <w:pPr>
        <w:pStyle w:val="ConsPlusNonformat"/>
        <w:jc w:val="both"/>
      </w:pPr>
      <w:r>
        <w:t>партнером или порядок определения такого срока 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           IV. Сведения о публичном партнере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19. Наименование публичного партнера 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20. Место нахождения и адрес публичного партнера 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6C0530">
      <w:pPr>
        <w:pStyle w:val="ConsPlusNonformat"/>
        <w:jc w:val="center"/>
      </w:pPr>
      <w:r>
        <w:t>V. Сведения о лице, обеспечившем разработку предложения</w:t>
      </w:r>
    </w:p>
    <w:p w:rsidR="00453CB1" w:rsidRDefault="00453CB1" w:rsidP="006C0530">
      <w:pPr>
        <w:pStyle w:val="ConsPlusNonformat"/>
        <w:jc w:val="center"/>
      </w:pPr>
      <w:proofErr w:type="gramStart"/>
      <w:r>
        <w:t xml:space="preserve">о реализации проекта </w:t>
      </w:r>
      <w:proofErr w:type="spellStart"/>
      <w:r>
        <w:t>муниципально</w:t>
      </w:r>
      <w:proofErr w:type="spellEnd"/>
      <w:r>
        <w:t>-частного партнерства (публичный</w:t>
      </w:r>
      <w:proofErr w:type="gramEnd"/>
    </w:p>
    <w:p w:rsidR="00453CB1" w:rsidRDefault="00453CB1" w:rsidP="006C0530">
      <w:pPr>
        <w:pStyle w:val="ConsPlusNonformat"/>
        <w:jc w:val="center"/>
      </w:pPr>
      <w:r>
        <w:t xml:space="preserve">партнер или лицо, </w:t>
      </w:r>
      <w:proofErr w:type="gramStart"/>
      <w:r>
        <w:t>которые</w:t>
      </w:r>
      <w:proofErr w:type="gramEnd"/>
      <w:r>
        <w:t xml:space="preserve"> в соответствии с Федеральным</w:t>
      </w:r>
    </w:p>
    <w:p w:rsidR="00453CB1" w:rsidRDefault="00453CB1" w:rsidP="006C0530">
      <w:pPr>
        <w:pStyle w:val="ConsPlusNonformat"/>
        <w:jc w:val="center"/>
      </w:pPr>
      <w:r>
        <w:t>законом "О государственно-частном партнерстве,</w:t>
      </w:r>
    </w:p>
    <w:p w:rsidR="00453CB1" w:rsidRDefault="00453CB1" w:rsidP="006C0530">
      <w:pPr>
        <w:pStyle w:val="ConsPlusNonformat"/>
        <w:jc w:val="center"/>
      </w:pPr>
      <w:proofErr w:type="spellStart"/>
      <w:r>
        <w:t>муниципально</w:t>
      </w:r>
      <w:proofErr w:type="spellEnd"/>
      <w:r>
        <w:t xml:space="preserve">-частном </w:t>
      </w:r>
      <w:proofErr w:type="gramStart"/>
      <w:r>
        <w:t>партнерстве</w:t>
      </w:r>
      <w:proofErr w:type="gramEnd"/>
      <w:r>
        <w:t xml:space="preserve"> в Российской Федерации</w:t>
      </w:r>
    </w:p>
    <w:p w:rsidR="00453CB1" w:rsidRDefault="00453CB1" w:rsidP="006C0530">
      <w:pPr>
        <w:pStyle w:val="ConsPlusNonformat"/>
        <w:jc w:val="center"/>
      </w:pPr>
      <w:r>
        <w:t xml:space="preserve">и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</w:t>
      </w:r>
    </w:p>
    <w:p w:rsidR="00453CB1" w:rsidRDefault="00453CB1" w:rsidP="006C0530">
      <w:pPr>
        <w:pStyle w:val="ConsPlusNonformat"/>
        <w:jc w:val="center"/>
      </w:pPr>
      <w:proofErr w:type="gramStart"/>
      <w:r>
        <w:t>Российской Федерации" может быть частным партнером)</w:t>
      </w:r>
      <w:proofErr w:type="gramEnd"/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21.   Наименование   лица,   обеспечившего   разработку  предложения  о</w:t>
      </w:r>
    </w:p>
    <w:p w:rsidR="00453CB1" w:rsidRDefault="006C0530" w:rsidP="00453CB1">
      <w:pPr>
        <w:pStyle w:val="ConsPlusNonformat"/>
        <w:jc w:val="both"/>
      </w:pPr>
      <w:r>
        <w:t xml:space="preserve">Реализации проекта </w:t>
      </w:r>
      <w:proofErr w:type="spellStart"/>
      <w:r w:rsidR="00453CB1">
        <w:t>муниципально</w:t>
      </w:r>
      <w:proofErr w:type="spellEnd"/>
      <w:r w:rsidR="00453CB1">
        <w:t xml:space="preserve">-частного партнерства </w:t>
      </w:r>
      <w:hyperlink w:anchor="Par267" w:tooltip="&lt;3&gt; Если разработка предложения обеспечена инициатором проекта государственно-частного партнерства или проекта муниципально-частного партнерства, прилагаются:" w:history="1">
        <w:r w:rsidR="00453CB1">
          <w:rPr>
            <w:color w:val="0000FF"/>
          </w:rPr>
          <w:t>&lt;3&gt;</w:t>
        </w:r>
      </w:hyperlink>
      <w:r>
        <w:t xml:space="preserve"> __________________</w:t>
      </w:r>
    </w:p>
    <w:p w:rsidR="00453CB1" w:rsidRDefault="00453CB1" w:rsidP="00453CB1">
      <w:pPr>
        <w:pStyle w:val="ConsPlusNonformat"/>
        <w:jc w:val="both"/>
      </w:pPr>
      <w:r>
        <w:t xml:space="preserve">    22. Место нахождения и адрес лица, обеспечившего разработку предложения</w:t>
      </w:r>
    </w:p>
    <w:p w:rsidR="00453CB1" w:rsidRDefault="006C0530" w:rsidP="00453CB1">
      <w:pPr>
        <w:pStyle w:val="ConsPlusNonformat"/>
        <w:jc w:val="both"/>
      </w:pPr>
      <w:r>
        <w:t xml:space="preserve">О реализации 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 _________</w:t>
      </w:r>
      <w:r>
        <w:t>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23.  Объем  расходов,  понесенных  инициатором  проекта  на  подготовку</w:t>
      </w:r>
    </w:p>
    <w:p w:rsidR="00453CB1" w:rsidRDefault="00453CB1" w:rsidP="00453CB1">
      <w:pPr>
        <w:pStyle w:val="ConsPlusNonformat"/>
        <w:jc w:val="both"/>
      </w:pPr>
      <w:r>
        <w:t xml:space="preserve">предложения  о  реализации  проекта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ar274" w:tooltip="&lt;4&gt; Заполняется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" w:history="1">
        <w:r>
          <w:rPr>
            <w:color w:val="0000FF"/>
          </w:rPr>
          <w:t>&lt;4&gt;</w:t>
        </w:r>
      </w:hyperlink>
      <w:r>
        <w:t xml:space="preserve"> _____________________________</w:t>
      </w:r>
      <w:r w:rsidR="006C0530">
        <w:t>______________________________________________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         VI. Сведения об объекте, предлагаемом</w:t>
      </w:r>
    </w:p>
    <w:p w:rsidR="00453CB1" w:rsidRDefault="00453CB1" w:rsidP="00453CB1">
      <w:pPr>
        <w:pStyle w:val="ConsPlusNonformat"/>
        <w:jc w:val="both"/>
      </w:pPr>
      <w:r>
        <w:t xml:space="preserve">                     к созданию и (или) реконструкции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24.  Вид  объекта  (объектов)  в  соответствии  с  частью  1  статьи  7</w:t>
      </w:r>
    </w:p>
    <w:p w:rsidR="00453CB1" w:rsidRDefault="00453CB1" w:rsidP="00453CB1">
      <w:pPr>
        <w:pStyle w:val="ConsPlusNonformat"/>
        <w:jc w:val="both"/>
      </w:pPr>
      <w:r>
        <w:t>Федерального      закона     "О     государственно-частном     партнерстве,</w:t>
      </w:r>
    </w:p>
    <w:p w:rsidR="00453CB1" w:rsidRDefault="00453CB1" w:rsidP="00453CB1">
      <w:pPr>
        <w:pStyle w:val="ConsPlusNonformat"/>
        <w:jc w:val="both"/>
      </w:pPr>
      <w:proofErr w:type="spellStart"/>
      <w:r>
        <w:t>муниципально</w:t>
      </w:r>
      <w:proofErr w:type="spellEnd"/>
      <w:r>
        <w:t xml:space="preserve">-частном   </w:t>
      </w:r>
      <w:proofErr w:type="gramStart"/>
      <w:r>
        <w:t>партнерстве</w:t>
      </w:r>
      <w:proofErr w:type="gramEnd"/>
      <w:r>
        <w:t xml:space="preserve">   в   Российской  Федерации  и  внесении</w:t>
      </w:r>
    </w:p>
    <w:p w:rsidR="00453CB1" w:rsidRDefault="00453CB1" w:rsidP="00453CB1">
      <w:pPr>
        <w:pStyle w:val="ConsPlusNonformat"/>
        <w:jc w:val="both"/>
      </w:pPr>
      <w:r>
        <w:t>изменений в отдельные законодательные акты Российской Федерации" __________</w:t>
      </w: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25.  Наименование  собственника  объекта, предлагаемого к реконструкции</w:t>
      </w:r>
    </w:p>
    <w:p w:rsidR="00453CB1" w:rsidRDefault="00D75B8A" w:rsidP="00453CB1">
      <w:pPr>
        <w:pStyle w:val="ConsPlusNonformat"/>
        <w:jc w:val="both"/>
      </w:pPr>
      <w:hyperlink w:anchor="Par275" w:tooltip="&lt;5&gt; Заполняется в случае, если предложением предусматривается реконструкция объекта." w:history="1">
        <w:r w:rsidR="00453CB1">
          <w:rPr>
            <w:color w:val="0000FF"/>
          </w:rPr>
          <w:t>&lt;5&gt;</w:t>
        </w:r>
      </w:hyperlink>
      <w:r w:rsidR="00453CB1">
        <w:t xml:space="preserve"> 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26.  Адрес (место нахождения) объекта, предлагаемого к созданию и (или)</w:t>
      </w:r>
    </w:p>
    <w:p w:rsidR="00453CB1" w:rsidRDefault="00453CB1" w:rsidP="00453CB1">
      <w:pPr>
        <w:pStyle w:val="ConsPlusNonformat"/>
        <w:jc w:val="both"/>
      </w:pPr>
      <w:r>
        <w:t>реконструкции 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27.  Перечень  имущества,  которое  планируется  создать,  в  том числе</w:t>
      </w:r>
    </w:p>
    <w:p w:rsidR="00453CB1" w:rsidRDefault="00453CB1" w:rsidP="00453CB1">
      <w:pPr>
        <w:pStyle w:val="ConsPlusNonformat"/>
        <w:jc w:val="both"/>
      </w:pPr>
      <w:r>
        <w:t>объекты   движимого   имущества,   технологически   связанные  с  объектами</w:t>
      </w:r>
    </w:p>
    <w:p w:rsidR="00453CB1" w:rsidRDefault="00453CB1" w:rsidP="00453CB1">
      <w:pPr>
        <w:pStyle w:val="ConsPlusNonformat"/>
        <w:jc w:val="both"/>
      </w:pPr>
      <w:r>
        <w:t xml:space="preserve">недвижимого       имущества,    с      указанием      </w:t>
      </w:r>
      <w:proofErr w:type="gramStart"/>
      <w:r>
        <w:t>технико-экономических</w:t>
      </w:r>
      <w:proofErr w:type="gramEnd"/>
    </w:p>
    <w:p w:rsidR="00453CB1" w:rsidRDefault="00453CB1" w:rsidP="00453CB1">
      <w:pPr>
        <w:pStyle w:val="ConsPlusNonformat"/>
        <w:jc w:val="both"/>
      </w:pPr>
      <w:r>
        <w:t>характеристик 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28.  Информация  о наличии (об отсутствии) прав третьих лиц в отношении</w:t>
      </w:r>
    </w:p>
    <w:p w:rsidR="00453CB1" w:rsidRDefault="00453CB1" w:rsidP="00453CB1">
      <w:pPr>
        <w:pStyle w:val="ConsPlusNonformat"/>
        <w:jc w:val="both"/>
      </w:pPr>
      <w:r>
        <w:t>объекта,  в  том  числе  прав  государственных  или муниципальных унитарных</w:t>
      </w:r>
    </w:p>
    <w:p w:rsidR="00453CB1" w:rsidRDefault="00453CB1" w:rsidP="00453CB1">
      <w:pPr>
        <w:pStyle w:val="ConsPlusNonformat"/>
        <w:jc w:val="both"/>
      </w:pPr>
      <w:r>
        <w:t>предприятий,      государственных      или      муниципальных     бюджетных</w:t>
      </w:r>
    </w:p>
    <w:p w:rsidR="00453CB1" w:rsidRDefault="00453CB1" w:rsidP="00453CB1">
      <w:pPr>
        <w:pStyle w:val="ConsPlusNonformat"/>
        <w:jc w:val="both"/>
      </w:pPr>
      <w:r>
        <w:t>учреждений 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29. Наличие задания на проектирование объекта </w:t>
      </w:r>
      <w:hyperlink w:anchor="Par276" w:tooltip="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" w:history="1">
        <w:r>
          <w:rPr>
            <w:color w:val="0000FF"/>
          </w:rPr>
          <w:t>&lt;6&gt;</w:t>
        </w:r>
      </w:hyperlink>
      <w:r>
        <w:t xml:space="preserve"> 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30. Наличие проектной документации на объект </w:t>
      </w:r>
      <w:hyperlink w:anchor="Par276" w:tooltip="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" w:history="1">
        <w:r>
          <w:rPr>
            <w:color w:val="0000FF"/>
          </w:rPr>
          <w:t>&lt;6&gt;</w:t>
        </w:r>
      </w:hyperlink>
      <w:r>
        <w:t xml:space="preserve"> 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31.  </w:t>
      </w:r>
      <w:proofErr w:type="gramStart"/>
      <w:r>
        <w:t>Наименование  собственника  проектной документации на объект (если</w:t>
      </w:r>
      <w:proofErr w:type="gramEnd"/>
    </w:p>
    <w:p w:rsidR="00453CB1" w:rsidRDefault="00453CB1" w:rsidP="00453CB1">
      <w:pPr>
        <w:pStyle w:val="ConsPlusNonformat"/>
        <w:jc w:val="both"/>
      </w:pPr>
      <w:r>
        <w:t>имеется) 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32.  Юридическое лицо, осуществлявшее разработку проектной документации</w:t>
      </w:r>
    </w:p>
    <w:p w:rsidR="00453CB1" w:rsidRDefault="00453CB1" w:rsidP="00453CB1">
      <w:pPr>
        <w:pStyle w:val="ConsPlusNonformat"/>
        <w:jc w:val="both"/>
      </w:pPr>
      <w:r>
        <w:t>на объект или задания на проектирование объекта (если имеется) 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 VII. Оценка возможности получения сторонами соглашения</w:t>
      </w:r>
    </w:p>
    <w:p w:rsidR="00453CB1" w:rsidRDefault="00017192" w:rsidP="00453CB1">
      <w:pPr>
        <w:pStyle w:val="ConsPlusNonformat"/>
        <w:jc w:val="both"/>
      </w:pPr>
      <w:r>
        <w:lastRenderedPageBreak/>
        <w:t xml:space="preserve">          </w:t>
      </w:r>
      <w:r w:rsidR="00453CB1">
        <w:t xml:space="preserve">о </w:t>
      </w:r>
      <w:proofErr w:type="spellStart"/>
      <w:r w:rsidR="00453CB1">
        <w:t>муниципально</w:t>
      </w:r>
      <w:proofErr w:type="spellEnd"/>
      <w:r w:rsidR="00453CB1">
        <w:t>-частном партнерстве дохода от реализации</w:t>
      </w:r>
    </w:p>
    <w:p w:rsidR="00453CB1" w:rsidRDefault="00453CB1" w:rsidP="00453CB1">
      <w:pPr>
        <w:pStyle w:val="ConsPlusNonformat"/>
        <w:jc w:val="both"/>
      </w:pPr>
      <w:r>
        <w:t xml:space="preserve">                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33.  Объем  производства  товаров,  выполнения  работ, оказания услуг </w:t>
      </w:r>
      <w:proofErr w:type="gramStart"/>
      <w:r>
        <w:t>в</w:t>
      </w:r>
      <w:proofErr w:type="gramEnd"/>
    </w:p>
    <w:p w:rsidR="00453CB1" w:rsidRDefault="00453CB1" w:rsidP="00453CB1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реализации  </w:t>
      </w:r>
      <w:r w:rsidR="00017192"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 (по годам) ______________________________</w:t>
      </w:r>
      <w:r w:rsidR="00017192">
        <w:t>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34.  Планируемая  себестоимость производства товаров, выполнения работ,</w:t>
      </w:r>
    </w:p>
    <w:p w:rsidR="00453CB1" w:rsidRDefault="00453CB1" w:rsidP="00453CB1">
      <w:pPr>
        <w:pStyle w:val="ConsPlusNonformat"/>
        <w:jc w:val="both"/>
      </w:pPr>
      <w:r>
        <w:t xml:space="preserve">оказания   </w:t>
      </w:r>
      <w:r w:rsidR="00017192">
        <w:t xml:space="preserve">услуг   в   рамках  реализации </w:t>
      </w:r>
      <w:r>
        <w:t xml:space="preserve">проекта </w:t>
      </w:r>
      <w:proofErr w:type="spellStart"/>
      <w:r>
        <w:t>муниципально</w:t>
      </w:r>
      <w:proofErr w:type="spellEnd"/>
      <w:r>
        <w:t>-частно</w:t>
      </w:r>
      <w:r w:rsidR="00017192">
        <w:t xml:space="preserve">го партнерства (по годам) </w:t>
      </w:r>
      <w:r>
        <w:t>__________________________________________</w:t>
      </w:r>
      <w:r w:rsidR="00017192">
        <w:t>__________</w:t>
      </w:r>
    </w:p>
    <w:p w:rsidR="00453CB1" w:rsidRDefault="00453CB1" w:rsidP="00453CB1">
      <w:pPr>
        <w:pStyle w:val="ConsPlusNonformat"/>
        <w:jc w:val="both"/>
      </w:pPr>
      <w:r>
        <w:t xml:space="preserve">    35.  Объем  планируемой  выручки  частного  партнера  от  представления</w:t>
      </w:r>
    </w:p>
    <w:p w:rsidR="00453CB1" w:rsidRDefault="00453CB1" w:rsidP="00453CB1">
      <w:pPr>
        <w:pStyle w:val="ConsPlusNonformat"/>
        <w:jc w:val="both"/>
      </w:pPr>
      <w:r>
        <w:t xml:space="preserve">потребителям   товаров,   работ,   услуг   в   рамках   реализации </w:t>
      </w:r>
      <w:r w:rsidR="00017192">
        <w:t xml:space="preserve"> проекта  </w:t>
      </w:r>
      <w:proofErr w:type="spellStart"/>
      <w:r w:rsidR="00017192">
        <w:t>муниципально</w:t>
      </w:r>
      <w:proofErr w:type="spellEnd"/>
      <w:r w:rsidR="00017192">
        <w:t xml:space="preserve">-частного </w:t>
      </w:r>
      <w:r>
        <w:t>партнерства (по годам) ____________________</w:t>
      </w:r>
      <w:r w:rsidR="00017192">
        <w:t>__________</w:t>
      </w:r>
    </w:p>
    <w:p w:rsidR="00453CB1" w:rsidRDefault="00453CB1" w:rsidP="00453CB1">
      <w:pPr>
        <w:pStyle w:val="ConsPlusNonformat"/>
        <w:jc w:val="both"/>
      </w:pPr>
      <w:r>
        <w:t xml:space="preserve">    36.  Планируемые налоговые доходы бюджетов бюджетной системы Российской</w:t>
      </w:r>
    </w:p>
    <w:p w:rsidR="00453CB1" w:rsidRDefault="00017192" w:rsidP="00453CB1">
      <w:pPr>
        <w:pStyle w:val="ConsPlusNonformat"/>
        <w:jc w:val="both"/>
      </w:pPr>
      <w:r>
        <w:t xml:space="preserve">Федерации  от  реализации </w:t>
      </w:r>
      <w:r w:rsidR="00453CB1">
        <w:t xml:space="preserve">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 (по годам) ______________________</w:t>
      </w:r>
      <w:r>
        <w:t>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37.   Планируемые   неналоговые   доходы   бюджетов  бюджетной  системы</w:t>
      </w:r>
    </w:p>
    <w:p w:rsidR="00453CB1" w:rsidRDefault="00453CB1" w:rsidP="00453CB1">
      <w:pPr>
        <w:pStyle w:val="ConsPlusNonformat"/>
        <w:jc w:val="both"/>
      </w:pPr>
      <w:r>
        <w:t xml:space="preserve">Российской </w:t>
      </w:r>
      <w:r w:rsidR="002E1634">
        <w:t xml:space="preserve">  Федерации от реализации </w:t>
      </w:r>
      <w:r>
        <w:t xml:space="preserve">проекта </w:t>
      </w:r>
      <w:proofErr w:type="spellStart"/>
      <w:r>
        <w:t>муниципально</w:t>
      </w:r>
      <w:proofErr w:type="spellEnd"/>
      <w:r>
        <w:t>-частно</w:t>
      </w:r>
      <w:r w:rsidR="002E1634">
        <w:t>го партнерства (по годам)</w:t>
      </w:r>
      <w:r>
        <w:t>___________________________________________</w:t>
      </w:r>
      <w:r w:rsidR="002E1634">
        <w:t>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2E1634">
      <w:pPr>
        <w:pStyle w:val="ConsPlusNonformat"/>
        <w:jc w:val="center"/>
      </w:pPr>
      <w:r>
        <w:t>VIII. Сведения о прогнозируемом объеме финансирования</w:t>
      </w:r>
      <w:r w:rsidR="002E1634">
        <w:t xml:space="preserve"> 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38.     Общий     прогнозируемы</w:t>
      </w:r>
      <w:r w:rsidR="002E1634">
        <w:t xml:space="preserve">й     объем    финансирования проекта </w:t>
      </w:r>
      <w:proofErr w:type="spellStart"/>
      <w:r w:rsidR="002E1634">
        <w:t>муниципально</w:t>
      </w:r>
      <w:proofErr w:type="spellEnd"/>
      <w:r w:rsidR="002E1634">
        <w:t xml:space="preserve">-частного </w:t>
      </w:r>
      <w:r>
        <w:t>партнерства _______________________________</w:t>
      </w:r>
      <w:r w:rsidR="002E1634">
        <w:t>__________</w:t>
      </w:r>
    </w:p>
    <w:p w:rsidR="00453CB1" w:rsidRDefault="00453CB1" w:rsidP="00453CB1">
      <w:pPr>
        <w:pStyle w:val="ConsPlusNonformat"/>
        <w:jc w:val="both"/>
      </w:pPr>
      <w:r>
        <w:t xml:space="preserve">    39. </w:t>
      </w:r>
      <w:proofErr w:type="gramStart"/>
      <w:r>
        <w:t>Прогнозируемый   объем    финансирования   создания   объекта   (по</w:t>
      </w:r>
      <w:proofErr w:type="gramEnd"/>
    </w:p>
    <w:p w:rsidR="00453CB1" w:rsidRDefault="00453CB1" w:rsidP="00453CB1">
      <w:pPr>
        <w:pStyle w:val="ConsPlusNonformat"/>
        <w:jc w:val="both"/>
      </w:pPr>
      <w:r>
        <w:t>годам) 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40.   Прогнозируемый   объем   финансирования   эксплуатации   и  (или)</w:t>
      </w:r>
    </w:p>
    <w:p w:rsidR="00453CB1" w:rsidRDefault="00453CB1" w:rsidP="00453CB1">
      <w:pPr>
        <w:pStyle w:val="ConsPlusNonformat"/>
        <w:jc w:val="both"/>
      </w:pPr>
      <w:r>
        <w:t>технического обслуживания объекта (по годам) 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41.  Объем  финансирования проекта за счет собственных средств частного</w:t>
      </w:r>
    </w:p>
    <w:p w:rsidR="00453CB1" w:rsidRDefault="00453CB1" w:rsidP="00453CB1">
      <w:pPr>
        <w:pStyle w:val="ConsPlusNonformat"/>
        <w:jc w:val="both"/>
      </w:pPr>
      <w:r>
        <w:t>партнера (по годам) 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42.  Прогнозируемый  объем  финансирования  за  счет  средств  бюджетов</w:t>
      </w:r>
    </w:p>
    <w:p w:rsidR="00453CB1" w:rsidRDefault="00453CB1" w:rsidP="00453CB1">
      <w:pPr>
        <w:pStyle w:val="ConsPlusNonformat"/>
        <w:jc w:val="both"/>
      </w:pPr>
      <w:r>
        <w:t>бюджетной  системы  Российской Федерации создания частным партнером объекта</w:t>
      </w:r>
    </w:p>
    <w:p w:rsidR="00453CB1" w:rsidRDefault="00453CB1" w:rsidP="00453CB1">
      <w:pPr>
        <w:pStyle w:val="ConsPlusNonformat"/>
        <w:jc w:val="both"/>
      </w:pPr>
      <w:r>
        <w:t>(по годам, если предусматривается) 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43.  Прогнозируемый  объем  финансирования  за  счет  средств  бюджетов</w:t>
      </w:r>
    </w:p>
    <w:p w:rsidR="00453CB1" w:rsidRDefault="00453CB1" w:rsidP="00453CB1">
      <w:pPr>
        <w:pStyle w:val="ConsPlusNonformat"/>
        <w:jc w:val="both"/>
      </w:pPr>
      <w:r>
        <w:t xml:space="preserve">бюджетной  системы  Российской  Федерации эксплуатации и (или) </w:t>
      </w:r>
      <w:proofErr w:type="gramStart"/>
      <w:r>
        <w:t>технического</w:t>
      </w:r>
      <w:proofErr w:type="gramEnd"/>
    </w:p>
    <w:p w:rsidR="00453CB1" w:rsidRDefault="00453CB1" w:rsidP="00453CB1">
      <w:pPr>
        <w:pStyle w:val="ConsPlusNonformat"/>
        <w:jc w:val="both"/>
      </w:pPr>
      <w:r>
        <w:t>обслуживания объекта (по годам, если предусматривается) ___________________</w:t>
      </w:r>
    </w:p>
    <w:p w:rsidR="00453CB1" w:rsidRDefault="00453CB1" w:rsidP="00453CB1">
      <w:pPr>
        <w:pStyle w:val="ConsPlusNonformat"/>
        <w:jc w:val="both"/>
      </w:pPr>
      <w:r>
        <w:t xml:space="preserve">    44.   Необходимый  объем  заемно</w:t>
      </w:r>
      <w:r w:rsidR="002E1634">
        <w:t xml:space="preserve">го  финансирования  реализации </w:t>
      </w:r>
      <w:r>
        <w:t xml:space="preserve">проекта  </w:t>
      </w:r>
      <w:proofErr w:type="spellStart"/>
      <w:r>
        <w:t>муниципа</w:t>
      </w:r>
      <w:r w:rsidR="002E1634">
        <w:t>льно</w:t>
      </w:r>
      <w:proofErr w:type="spellEnd"/>
      <w:r w:rsidR="002E1634">
        <w:t xml:space="preserve">-частного </w:t>
      </w:r>
      <w:r>
        <w:t>партнерства (по годам, если предусматривается) ____________________________</w:t>
      </w:r>
      <w:r w:rsidR="002E1634">
        <w:t>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45.   </w:t>
      </w:r>
      <w:proofErr w:type="gramStart"/>
      <w:r>
        <w:t>Планируемый   срок   погашения   заемного   финансирования  (если</w:t>
      </w:r>
      <w:proofErr w:type="gramEnd"/>
    </w:p>
    <w:p w:rsidR="00453CB1" w:rsidRDefault="00453CB1" w:rsidP="00453CB1">
      <w:pPr>
        <w:pStyle w:val="ConsPlusNonformat"/>
        <w:jc w:val="both"/>
      </w:pPr>
      <w:r>
        <w:t>предусматривается) ________________________________________________________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    IX. Сведения о ф</w:t>
      </w:r>
      <w:r w:rsidR="002E1634">
        <w:t>инансовой эффективности проекта</w:t>
      </w:r>
    </w:p>
    <w:p w:rsidR="00453CB1" w:rsidRDefault="00453CB1" w:rsidP="00453CB1">
      <w:pPr>
        <w:pStyle w:val="ConsPlusNonformat"/>
        <w:jc w:val="both"/>
      </w:pPr>
      <w:r>
        <w:t xml:space="preserve">                    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46.   Ч</w:t>
      </w:r>
      <w:r w:rsidR="002E1634">
        <w:t xml:space="preserve">истая   приведенная  стоимость </w:t>
      </w:r>
      <w:r>
        <w:t xml:space="preserve">проекта  </w:t>
      </w:r>
      <w:proofErr w:type="spellStart"/>
      <w:r>
        <w:t>муниципально</w:t>
      </w:r>
      <w:proofErr w:type="spellEnd"/>
      <w:r>
        <w:t>-част</w:t>
      </w:r>
      <w:r w:rsidR="002E1634">
        <w:t xml:space="preserve">ного  партнерства  для частного </w:t>
      </w:r>
      <w:r>
        <w:t>партнера __________________________________</w:t>
      </w:r>
      <w:r w:rsidR="002E1634">
        <w:t>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2E1634">
      <w:pPr>
        <w:pStyle w:val="ConsPlusNonformat"/>
        <w:jc w:val="center"/>
      </w:pPr>
      <w:r>
        <w:t>X. Сведения о социально-экон</w:t>
      </w:r>
      <w:r w:rsidR="002E1634">
        <w:t xml:space="preserve">омическом эффекте от реализации 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bookmarkStart w:id="2" w:name="Par225"/>
      <w:bookmarkEnd w:id="2"/>
      <w:r>
        <w:t xml:space="preserve">    47.  Целевые  показатели  (индикаторы</w:t>
      </w:r>
      <w:proofErr w:type="gramStart"/>
      <w:r w:rsidR="00B96A5E">
        <w:t>)</w:t>
      </w:r>
      <w:r>
        <w:t>(</w:t>
      </w:r>
      <w:proofErr w:type="gramEnd"/>
      <w:r>
        <w:t>муниципальных)</w:t>
      </w:r>
    </w:p>
    <w:p w:rsidR="00453CB1" w:rsidRDefault="00453CB1" w:rsidP="00453CB1">
      <w:pPr>
        <w:pStyle w:val="ConsPlusNonformat"/>
        <w:jc w:val="both"/>
      </w:pPr>
      <w:r>
        <w:t>программ,   достижению  которых  будет  спос</w:t>
      </w:r>
      <w:r w:rsidR="004E2235">
        <w:t xml:space="preserve">обствовать  реализация  проекта </w:t>
      </w:r>
      <w:proofErr w:type="spellStart"/>
      <w:r w:rsidR="004E2235">
        <w:t>муниципально</w:t>
      </w:r>
      <w:proofErr w:type="spellEnd"/>
      <w:r w:rsidR="004E2235">
        <w:t xml:space="preserve">-частного </w:t>
      </w:r>
      <w:r>
        <w:t>партнерства, с указанием правовых актов и их пунктов ______________________</w:t>
      </w:r>
      <w:r w:rsidR="004E2235">
        <w:t>_____________________________________________________</w:t>
      </w:r>
    </w:p>
    <w:p w:rsidR="00453CB1" w:rsidRDefault="004E2235" w:rsidP="00453CB1">
      <w:pPr>
        <w:pStyle w:val="ConsPlusNonformat"/>
        <w:jc w:val="both"/>
      </w:pPr>
      <w:r>
        <w:t xml:space="preserve">    48.  Вклад  проекта </w:t>
      </w:r>
      <w:proofErr w:type="spellStart"/>
      <w:r w:rsidR="00453CB1">
        <w:t>муниципально</w:t>
      </w:r>
      <w:proofErr w:type="spellEnd"/>
      <w:r w:rsidR="00453CB1">
        <w:t>-частного   партнерства   в   достижение   цел</w:t>
      </w:r>
      <w:r>
        <w:t xml:space="preserve">евых  показателей </w:t>
      </w:r>
      <w:r w:rsidR="00453CB1">
        <w:t xml:space="preserve">(индикаторов), указанных в </w:t>
      </w:r>
      <w:hyperlink w:anchor="Par225" w:tooltip="    47.  Целевые  показатели  (индикаторы)  государственных (муниципальных)" w:history="1">
        <w:r w:rsidR="00453CB1">
          <w:rPr>
            <w:color w:val="0000FF"/>
          </w:rPr>
          <w:t>пункте 47</w:t>
        </w:r>
      </w:hyperlink>
      <w:r w:rsidR="00453CB1">
        <w:t xml:space="preserve"> настоящего документа _________________</w:t>
      </w:r>
      <w:r>
        <w:t>__________________________________________________________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   XI. Сведения о сравнительном преимуществе проекта</w:t>
      </w:r>
    </w:p>
    <w:p w:rsidR="00453CB1" w:rsidRDefault="00453CB1" w:rsidP="00453CB1">
      <w:pPr>
        <w:pStyle w:val="ConsPlusNonformat"/>
        <w:jc w:val="both"/>
      </w:pPr>
      <w:r>
        <w:t xml:space="preserve">                  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ar279" w:tooltip="&lt;7&gt; Прилагается обоснование сравнительного преимущества проекта государственно-частного партнерства или проекта муниципально-частного партнерства." w:history="1">
        <w:r>
          <w:rPr>
            <w:color w:val="0000FF"/>
          </w:rPr>
          <w:t>&lt;7&gt;</w:t>
        </w:r>
      </w:hyperlink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lastRenderedPageBreak/>
        <w:t xml:space="preserve">    49.      Коэффициент      сравни</w:t>
      </w:r>
      <w:r w:rsidR="004E2235">
        <w:t xml:space="preserve">тельного      преимущества проекта  </w:t>
      </w:r>
      <w:proofErr w:type="spellStart"/>
      <w:r w:rsidR="004E2235">
        <w:t>муниципально</w:t>
      </w:r>
      <w:proofErr w:type="spellEnd"/>
      <w:r w:rsidR="004E2235">
        <w:t xml:space="preserve">-частного </w:t>
      </w:r>
      <w:r>
        <w:t>партнерства 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E2235">
      <w:pPr>
        <w:pStyle w:val="ConsPlusNonformat"/>
        <w:jc w:val="center"/>
      </w:pPr>
      <w:r>
        <w:t>XII. Описание рисков, связанных с реализацией</w:t>
      </w:r>
      <w:r w:rsidR="004E2235">
        <w:t xml:space="preserve"> проекта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ar280" w:tooltip="&lt;8&gt; Прилагается описание рисков, связанных с реализацией проекта государственно-частного партнерства или проекта муниципально-частного партнерства." w:history="1">
        <w:r>
          <w:rPr>
            <w:color w:val="0000FF"/>
          </w:rPr>
          <w:t>&lt;8&gt;</w:t>
        </w:r>
      </w:hyperlink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50.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53CB1" w:rsidRDefault="00453CB1" w:rsidP="00453CB1">
      <w:pPr>
        <w:pStyle w:val="ConsPlusNonformat"/>
        <w:jc w:val="both"/>
      </w:pPr>
      <w:r>
        <w:t>возникновения рисков подготовительных и проектировочных мероприятий _______</w:t>
      </w: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51.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53CB1" w:rsidRDefault="00453CB1" w:rsidP="00453CB1">
      <w:pPr>
        <w:pStyle w:val="ConsPlusNonformat"/>
        <w:jc w:val="both"/>
      </w:pPr>
      <w:r>
        <w:t>возникновения рисков создания объекта 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52.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53CB1" w:rsidRDefault="00453CB1" w:rsidP="00453CB1">
      <w:pPr>
        <w:pStyle w:val="ConsPlusNonformat"/>
        <w:jc w:val="both"/>
      </w:pPr>
      <w:r>
        <w:t>возникновения рисков эксплуатации объекта 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53.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53CB1" w:rsidRDefault="00453CB1" w:rsidP="00453CB1">
      <w:pPr>
        <w:pStyle w:val="ConsPlusNonformat"/>
        <w:jc w:val="both"/>
      </w:pPr>
      <w:r>
        <w:t>возникновения  рисков  получения доходов по проекту государственно-частного</w:t>
      </w:r>
    </w:p>
    <w:p w:rsidR="00453CB1" w:rsidRDefault="00453CB1" w:rsidP="00453CB1">
      <w:pPr>
        <w:pStyle w:val="ConsPlusNonformat"/>
        <w:jc w:val="both"/>
      </w:pPr>
      <w:r>
        <w:t xml:space="preserve">партнерства или проекту </w:t>
      </w:r>
      <w:proofErr w:type="spellStart"/>
      <w:r>
        <w:t>муниципально</w:t>
      </w:r>
      <w:proofErr w:type="spellEnd"/>
      <w:r>
        <w:t>-частного партнерства _________________</w:t>
      </w:r>
    </w:p>
    <w:p w:rsidR="00453CB1" w:rsidRDefault="00453CB1" w:rsidP="00453CB1">
      <w:pPr>
        <w:pStyle w:val="ConsPlusNonformat"/>
        <w:jc w:val="both"/>
      </w:pPr>
      <w:r>
        <w:t xml:space="preserve">    54.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53CB1" w:rsidRDefault="00453CB1" w:rsidP="00453CB1">
      <w:pPr>
        <w:pStyle w:val="ConsPlusNonformat"/>
        <w:jc w:val="both"/>
      </w:pPr>
      <w:r>
        <w:t>возникновения иных рисков _________________________________________________</w:t>
      </w:r>
    </w:p>
    <w:p w:rsidR="00453CB1" w:rsidRDefault="00453CB1" w:rsidP="00453CB1">
      <w:pPr>
        <w:pStyle w:val="ConsPlusNormal"/>
        <w:jc w:val="both"/>
      </w:pPr>
    </w:p>
    <w:p w:rsidR="00453CB1" w:rsidRDefault="00453CB1" w:rsidP="00453CB1">
      <w:pPr>
        <w:pStyle w:val="ConsPlusNormal"/>
        <w:ind w:firstLine="540"/>
        <w:jc w:val="both"/>
      </w:pPr>
      <w:bookmarkStart w:id="3" w:name="Par259"/>
      <w:bookmarkEnd w:id="3"/>
      <w:r>
        <w:t>&lt;1</w:t>
      </w:r>
      <w:proofErr w:type="gramStart"/>
      <w:r>
        <w:t>&gt; П</w:t>
      </w:r>
      <w:proofErr w:type="gramEnd"/>
      <w:r>
        <w:t xml:space="preserve">рилагаются проект соглашения о </w:t>
      </w:r>
      <w:proofErr w:type="spellStart"/>
      <w:r>
        <w:t>муниципально</w:t>
      </w:r>
      <w:proofErr w:type="spellEnd"/>
      <w:r>
        <w:t xml:space="preserve">-частном партнерстве, а также финансовая модель реализации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 w:rsidP="00453CB1">
      <w:pPr>
        <w:pStyle w:val="ConsPlusNormal"/>
        <w:ind w:firstLine="540"/>
        <w:jc w:val="both"/>
      </w:pPr>
      <w:bookmarkStart w:id="4" w:name="Par260"/>
      <w:bookmarkEnd w:id="4"/>
      <w:r>
        <w:t>&lt;2</w:t>
      </w:r>
      <w:proofErr w:type="gramStart"/>
      <w:r>
        <w:t>&gt; Е</w:t>
      </w:r>
      <w:proofErr w:type="gramEnd"/>
      <w:r>
        <w:t>сли предложение направляется на рассмотрение в уполномоченный орган, прилагаются:</w:t>
      </w:r>
    </w:p>
    <w:p w:rsidR="00453CB1" w:rsidRDefault="00453CB1" w:rsidP="00453CB1">
      <w:pPr>
        <w:pStyle w:val="ConsPlusNormal"/>
        <w:jc w:val="both"/>
      </w:pPr>
      <w:proofErr w:type="gramStart"/>
      <w:r>
        <w:t xml:space="preserve">заключение финансового органа, соответствующее пункту 4 </w:t>
      </w:r>
      <w:hyperlink w:anchor="Par291" w:tooltip="ТРЕБОВАНИЯ" w:history="1">
        <w:r>
          <w:rPr>
            <w:color w:val="0000FF"/>
          </w:rPr>
          <w:t>требований</w:t>
        </w:r>
      </w:hyperlink>
      <w:r>
        <w:t xml:space="preserve"> к сведениям, содержащимся в предложении о реа</w:t>
      </w:r>
      <w:r w:rsidR="004E2235">
        <w:t>лизации</w:t>
      </w:r>
      <w:r>
        <w:t xml:space="preserve"> проекта </w:t>
      </w:r>
      <w:proofErr w:type="spellStart"/>
      <w:r>
        <w:t>муниципально</w:t>
      </w:r>
      <w:proofErr w:type="spellEnd"/>
      <w:r>
        <w:t xml:space="preserve">-частного партнерства, утвержденных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партнерства", -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, если для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 требуется выделение средств из бюджетов бюджетной системы Российской Федерации;</w:t>
      </w:r>
    </w:p>
    <w:p w:rsidR="00453CB1" w:rsidRDefault="00453CB1" w:rsidP="00453CB1">
      <w:pPr>
        <w:pStyle w:val="ConsPlusNormal"/>
        <w:ind w:firstLine="540"/>
        <w:jc w:val="both"/>
      </w:pPr>
      <w:r>
        <w:t>решение публичного партнера о направлении</w:t>
      </w:r>
      <w:r w:rsidR="004E2235">
        <w:t xml:space="preserve"> предложения о реализации </w:t>
      </w:r>
      <w:r>
        <w:t xml:space="preserve">проекта </w:t>
      </w:r>
      <w:proofErr w:type="spellStart"/>
      <w:r>
        <w:t>муниципально</w:t>
      </w:r>
      <w:proofErr w:type="spellEnd"/>
      <w:r>
        <w:t xml:space="preserve">-частного партнерства на рассмотрение в уполномоченный орган - в случае, если разработка предложения обеспечена инициатором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 w:rsidP="00453CB1">
      <w:pPr>
        <w:pStyle w:val="ConsPlusNormal"/>
        <w:ind w:firstLine="540"/>
        <w:jc w:val="both"/>
      </w:pPr>
      <w:bookmarkStart w:id="5" w:name="Par267"/>
      <w:bookmarkEnd w:id="5"/>
      <w:r>
        <w:t>&lt;3</w:t>
      </w:r>
      <w:proofErr w:type="gramStart"/>
      <w:r>
        <w:t>&gt; Е</w:t>
      </w:r>
      <w:proofErr w:type="gramEnd"/>
      <w:r>
        <w:t xml:space="preserve">сли разработка предложения обеспечена инициатором проекта </w:t>
      </w:r>
      <w:proofErr w:type="spellStart"/>
      <w:r>
        <w:t>муниципально</w:t>
      </w:r>
      <w:proofErr w:type="spellEnd"/>
      <w:r>
        <w:t>-частного партнерства, прилагаются:</w:t>
      </w:r>
    </w:p>
    <w:p w:rsidR="00453CB1" w:rsidRDefault="00453CB1" w:rsidP="00453CB1">
      <w:pPr>
        <w:pStyle w:val="ConsPlusNormal"/>
        <w:ind w:firstLine="540"/>
        <w:jc w:val="both"/>
      </w:pPr>
      <w:r>
        <w:t>нотариально заверенные копии учредительных документов;</w:t>
      </w:r>
    </w:p>
    <w:p w:rsidR="00453CB1" w:rsidRDefault="00453CB1" w:rsidP="00453CB1">
      <w:pPr>
        <w:pStyle w:val="ConsPlusNormal"/>
        <w:ind w:firstLine="540"/>
        <w:jc w:val="both"/>
      </w:pPr>
      <w:r>
        <w:t>выписки из Единого государственного реестра юридических лиц;</w:t>
      </w:r>
    </w:p>
    <w:p w:rsidR="00453CB1" w:rsidRDefault="00453CB1" w:rsidP="00453CB1">
      <w:pPr>
        <w:pStyle w:val="ConsPlusNormal"/>
        <w:ind w:firstLine="540"/>
        <w:jc w:val="both"/>
      </w:pPr>
      <w:r>
        <w:t xml:space="preserve">нотариально заверенные копии необходимых в соответствии с законодательством Российской Федерации для реализации проекта </w:t>
      </w:r>
      <w:proofErr w:type="spellStart"/>
      <w:r>
        <w:t>муниципально</w:t>
      </w:r>
      <w:proofErr w:type="spellEnd"/>
      <w:r>
        <w:t>-частного партнерства лицензий на осуществление отдельных видов деятельности и свидетельств о допуске саморегулируемых организаций к выполнению работ и иных разрешений;</w:t>
      </w:r>
    </w:p>
    <w:p w:rsidR="00453CB1" w:rsidRDefault="00453CB1" w:rsidP="00453CB1">
      <w:pPr>
        <w:pStyle w:val="ConsPlusNormal"/>
        <w:ind w:firstLine="540"/>
        <w:jc w:val="both"/>
      </w:pPr>
      <w:proofErr w:type="gramStart"/>
      <w:r>
        <w:t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 и отсутствие задолженности по уплате обязательных платежей, процентов за пользование бюджетными</w:t>
      </w:r>
      <w:proofErr w:type="gramEnd"/>
      <w:r>
        <w:t xml:space="preserve"> средствами, соответствующих пеней, штрафов и иных финансовых санкций;</w:t>
      </w:r>
    </w:p>
    <w:p w:rsidR="00453CB1" w:rsidRDefault="004E2235" w:rsidP="00453CB1">
      <w:pPr>
        <w:pStyle w:val="ConsPlusNormal"/>
        <w:ind w:firstLine="540"/>
        <w:jc w:val="both"/>
      </w:pPr>
      <w:r>
        <w:t xml:space="preserve">выданная инициатору </w:t>
      </w:r>
      <w:r w:rsidR="00453CB1">
        <w:t xml:space="preserve">проекта </w:t>
      </w:r>
      <w:proofErr w:type="spellStart"/>
      <w:r w:rsidR="00453CB1">
        <w:t>муниципально</w:t>
      </w:r>
      <w:proofErr w:type="spellEnd"/>
      <w:r w:rsidR="00453CB1">
        <w:t xml:space="preserve">-частного партнерства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партнерства;</w:t>
      </w:r>
    </w:p>
    <w:p w:rsidR="00453CB1" w:rsidRDefault="00453CB1" w:rsidP="00453CB1">
      <w:pPr>
        <w:pStyle w:val="ConsPlusNormal"/>
        <w:ind w:firstLine="540"/>
        <w:jc w:val="both"/>
      </w:pPr>
      <w:r>
        <w:t xml:space="preserve">подтверждение состава и объема расходов, понесенных инициатором проекта </w:t>
      </w:r>
      <w:proofErr w:type="spellStart"/>
      <w:r>
        <w:t>муниципально</w:t>
      </w:r>
      <w:proofErr w:type="spellEnd"/>
      <w:r>
        <w:t>-частного партнерства на подготовку предложения.</w:t>
      </w:r>
    </w:p>
    <w:p w:rsidR="00453CB1" w:rsidRDefault="00453CB1" w:rsidP="00453CB1">
      <w:pPr>
        <w:pStyle w:val="ConsPlusNormal"/>
        <w:ind w:firstLine="540"/>
        <w:jc w:val="both"/>
      </w:pPr>
      <w:bookmarkStart w:id="6" w:name="Par274"/>
      <w:bookmarkEnd w:id="6"/>
      <w:r>
        <w:t>&lt;4</w:t>
      </w:r>
      <w:proofErr w:type="gramStart"/>
      <w:r>
        <w:t>&gt; З</w:t>
      </w:r>
      <w:proofErr w:type="gramEnd"/>
      <w:r>
        <w:t xml:space="preserve">аполняется в случае, если разработка предложения обеспечена инициатором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 w:rsidP="00453CB1">
      <w:pPr>
        <w:pStyle w:val="ConsPlusNormal"/>
        <w:ind w:firstLine="540"/>
        <w:jc w:val="both"/>
      </w:pPr>
      <w:bookmarkStart w:id="7" w:name="Par275"/>
      <w:bookmarkEnd w:id="7"/>
      <w:r>
        <w:t>&lt;5</w:t>
      </w:r>
      <w:proofErr w:type="gramStart"/>
      <w:r>
        <w:t>&gt; З</w:t>
      </w:r>
      <w:proofErr w:type="gramEnd"/>
      <w:r>
        <w:t>аполняется в случае, если предложением предусматривается реконструкция объекта.</w:t>
      </w:r>
    </w:p>
    <w:p w:rsidR="00453CB1" w:rsidRDefault="00453CB1" w:rsidP="00453CB1">
      <w:pPr>
        <w:pStyle w:val="ConsPlusNormal"/>
        <w:ind w:firstLine="540"/>
        <w:jc w:val="both"/>
      </w:pPr>
      <w:bookmarkStart w:id="8" w:name="Par276"/>
      <w:bookmarkEnd w:id="8"/>
      <w:r>
        <w:t>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</w:t>
      </w:r>
    </w:p>
    <w:p w:rsidR="00453CB1" w:rsidRDefault="00453CB1" w:rsidP="00453CB1">
      <w:pPr>
        <w:pStyle w:val="ConsPlusNormal"/>
        <w:ind w:firstLine="540"/>
        <w:jc w:val="both"/>
      </w:pPr>
      <w:r>
        <w:t>предложение направляется на рассмотрение в уполномоченный орган;</w:t>
      </w:r>
    </w:p>
    <w:p w:rsidR="00453CB1" w:rsidRDefault="00453CB1" w:rsidP="00453CB1">
      <w:pPr>
        <w:pStyle w:val="ConsPlusNormal"/>
        <w:ind w:firstLine="540"/>
        <w:jc w:val="both"/>
      </w:pPr>
      <w:r>
        <w:lastRenderedPageBreak/>
        <w:t xml:space="preserve">предложение направляется инициатором проекта </w:t>
      </w:r>
      <w:proofErr w:type="spellStart"/>
      <w:r>
        <w:t>муниципально</w:t>
      </w:r>
      <w:proofErr w:type="spellEnd"/>
      <w:r>
        <w:t xml:space="preserve">-частного партнерства на рассмотрение публичному партнеру - в случае, если проектом </w:t>
      </w:r>
      <w:proofErr w:type="spellStart"/>
      <w:r>
        <w:t>муниципально</w:t>
      </w:r>
      <w:proofErr w:type="spellEnd"/>
      <w:r>
        <w:t xml:space="preserve">-частного партнерства предусматривается проектирование объекта инициатором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 w:rsidP="00453CB1">
      <w:pPr>
        <w:pStyle w:val="ConsPlusNormal"/>
        <w:ind w:firstLine="540"/>
        <w:jc w:val="both"/>
      </w:pPr>
      <w:bookmarkStart w:id="9" w:name="Par279"/>
      <w:bookmarkEnd w:id="9"/>
      <w:r>
        <w:t>&lt;7</w:t>
      </w:r>
      <w:proofErr w:type="gramStart"/>
      <w:r>
        <w:t>&gt; П</w:t>
      </w:r>
      <w:proofErr w:type="gramEnd"/>
      <w:r>
        <w:t xml:space="preserve">рилагается обоснование сравнительного преимущества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 w:rsidP="00453CB1">
      <w:pPr>
        <w:pStyle w:val="ConsPlusNormal"/>
        <w:ind w:firstLine="540"/>
        <w:jc w:val="both"/>
      </w:pPr>
      <w:bookmarkStart w:id="10" w:name="Par280"/>
      <w:bookmarkEnd w:id="10"/>
      <w:r>
        <w:t>&lt;8</w:t>
      </w:r>
      <w:proofErr w:type="gramStart"/>
      <w:r>
        <w:t>&gt; П</w:t>
      </w:r>
      <w:proofErr w:type="gramEnd"/>
      <w:r>
        <w:t xml:space="preserve">рилагается описание рисков, связанных с реализацией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E92394" w:rsidRDefault="00E92394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66120" w:rsidRPr="00066120" w:rsidRDefault="00943467" w:rsidP="00066120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066120">
        <w:rPr>
          <w:rFonts w:ascii="Arial" w:hAnsi="Arial" w:cs="Arial"/>
          <w:b w:val="0"/>
          <w:bCs/>
          <w:szCs w:val="24"/>
        </w:rPr>
        <w:lastRenderedPageBreak/>
        <w:t xml:space="preserve">Приложение 4 к постановлению администрации городского округа </w:t>
      </w:r>
      <w:r w:rsidR="00066120" w:rsidRPr="00066120">
        <w:rPr>
          <w:rFonts w:ascii="Arial" w:hAnsi="Arial" w:cs="Arial"/>
          <w:b w:val="0"/>
          <w:bCs/>
          <w:szCs w:val="24"/>
        </w:rPr>
        <w:t>города Бородино</w:t>
      </w:r>
    </w:p>
    <w:p w:rsidR="00943467" w:rsidRPr="00066120" w:rsidRDefault="00943467" w:rsidP="00066120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066120">
        <w:rPr>
          <w:rFonts w:ascii="Arial" w:hAnsi="Arial" w:cs="Arial"/>
          <w:b w:val="0"/>
          <w:szCs w:val="24"/>
          <w:lang w:eastAsia="ru-RU"/>
        </w:rPr>
        <w:t xml:space="preserve">от </w:t>
      </w:r>
      <w:r w:rsidR="000C7DD0" w:rsidRPr="00066120">
        <w:rPr>
          <w:rFonts w:ascii="Arial" w:hAnsi="Arial" w:cs="Arial"/>
          <w:b w:val="0"/>
          <w:szCs w:val="24"/>
          <w:lang w:eastAsia="ru-RU"/>
        </w:rPr>
        <w:t>19</w:t>
      </w:r>
      <w:r w:rsidRPr="00066120">
        <w:rPr>
          <w:rFonts w:ascii="Arial" w:hAnsi="Arial" w:cs="Arial"/>
          <w:b w:val="0"/>
          <w:szCs w:val="24"/>
          <w:lang w:eastAsia="ru-RU"/>
        </w:rPr>
        <w:t>.0</w:t>
      </w:r>
      <w:r w:rsidR="000C7DD0" w:rsidRPr="00066120">
        <w:rPr>
          <w:rFonts w:ascii="Arial" w:hAnsi="Arial" w:cs="Arial"/>
          <w:b w:val="0"/>
          <w:szCs w:val="24"/>
          <w:lang w:eastAsia="ru-RU"/>
        </w:rPr>
        <w:t>5</w:t>
      </w:r>
      <w:r w:rsidRPr="00066120">
        <w:rPr>
          <w:rFonts w:ascii="Arial" w:hAnsi="Arial" w:cs="Arial"/>
          <w:b w:val="0"/>
          <w:szCs w:val="24"/>
          <w:lang w:eastAsia="ru-RU"/>
        </w:rPr>
        <w:t xml:space="preserve">.2022 № </w:t>
      </w:r>
      <w:r w:rsidR="000C7DD0" w:rsidRPr="00066120">
        <w:rPr>
          <w:rFonts w:ascii="Arial" w:hAnsi="Arial" w:cs="Arial"/>
          <w:b w:val="0"/>
          <w:szCs w:val="24"/>
          <w:lang w:eastAsia="ru-RU"/>
        </w:rPr>
        <w:t>200</w:t>
      </w:r>
    </w:p>
    <w:p w:rsidR="000214D0" w:rsidRDefault="000214D0" w:rsidP="000214D0">
      <w:pPr>
        <w:pStyle w:val="ConsPlusNormal"/>
        <w:jc w:val="both"/>
      </w:pPr>
    </w:p>
    <w:p w:rsidR="000214D0" w:rsidRPr="00066120" w:rsidRDefault="000214D0" w:rsidP="00066120">
      <w:pPr>
        <w:pStyle w:val="ConsPlusTitle"/>
        <w:jc w:val="center"/>
        <w:rPr>
          <w:rFonts w:ascii="Arial" w:hAnsi="Arial" w:cs="Arial"/>
        </w:rPr>
      </w:pPr>
      <w:bookmarkStart w:id="11" w:name="Par291"/>
      <w:bookmarkEnd w:id="11"/>
      <w:r w:rsidRPr="00066120">
        <w:rPr>
          <w:rFonts w:ascii="Arial" w:hAnsi="Arial" w:cs="Arial"/>
        </w:rPr>
        <w:t>ТРЕБОВАНИЯ</w:t>
      </w:r>
    </w:p>
    <w:p w:rsidR="000214D0" w:rsidRPr="00066120" w:rsidRDefault="000214D0" w:rsidP="00066120">
      <w:pPr>
        <w:pStyle w:val="ConsPlusTitle"/>
        <w:jc w:val="center"/>
        <w:rPr>
          <w:rFonts w:ascii="Arial" w:hAnsi="Arial" w:cs="Arial"/>
        </w:rPr>
      </w:pPr>
      <w:r w:rsidRPr="00066120">
        <w:rPr>
          <w:rFonts w:ascii="Arial" w:hAnsi="Arial" w:cs="Arial"/>
        </w:rPr>
        <w:t>К СВЕДЕНИЯМ, СОДЕРЖАЩИМСЯ В ПРЕДЛОЖЕНИИ О РЕАЛИЗАЦИИ</w:t>
      </w:r>
    </w:p>
    <w:p w:rsidR="000214D0" w:rsidRPr="00066120" w:rsidRDefault="000214D0" w:rsidP="00066120">
      <w:pPr>
        <w:pStyle w:val="ConsPlusTitle"/>
        <w:jc w:val="center"/>
        <w:rPr>
          <w:rFonts w:ascii="Arial" w:hAnsi="Arial" w:cs="Arial"/>
        </w:rPr>
      </w:pPr>
      <w:r w:rsidRPr="00066120">
        <w:rPr>
          <w:rFonts w:ascii="Arial" w:hAnsi="Arial" w:cs="Arial"/>
        </w:rPr>
        <w:t>ПРОЕКТА</w:t>
      </w:r>
      <w:r w:rsidR="00EF3C84" w:rsidRPr="00066120">
        <w:rPr>
          <w:rFonts w:ascii="Arial" w:hAnsi="Arial" w:cs="Arial"/>
        </w:rPr>
        <w:t xml:space="preserve"> </w:t>
      </w:r>
      <w:r w:rsidRPr="00066120">
        <w:rPr>
          <w:rFonts w:ascii="Arial" w:hAnsi="Arial" w:cs="Arial"/>
        </w:rPr>
        <w:t>МУНИЦИПАЛЬНО-ЧАСТНОГО ПАРТНЕРСТВА</w:t>
      </w:r>
    </w:p>
    <w:p w:rsidR="000214D0" w:rsidRPr="00066120" w:rsidRDefault="000214D0" w:rsidP="00066120">
      <w:pPr>
        <w:pStyle w:val="ConsPlusNormal"/>
        <w:jc w:val="both"/>
        <w:rPr>
          <w:sz w:val="24"/>
          <w:szCs w:val="24"/>
        </w:rPr>
      </w:pPr>
    </w:p>
    <w:p w:rsidR="000214D0" w:rsidRPr="00066120" w:rsidRDefault="000214D0" w:rsidP="00066120">
      <w:pPr>
        <w:pStyle w:val="ConsPlusNormal"/>
        <w:ind w:firstLine="540"/>
        <w:jc w:val="both"/>
        <w:rPr>
          <w:sz w:val="24"/>
          <w:szCs w:val="24"/>
        </w:rPr>
      </w:pPr>
      <w:r w:rsidRPr="00066120">
        <w:rPr>
          <w:sz w:val="24"/>
          <w:szCs w:val="24"/>
        </w:rPr>
        <w:t xml:space="preserve">1. Сведения, содержащиеся в предложении о реализации проекта </w:t>
      </w:r>
      <w:proofErr w:type="spellStart"/>
      <w:r w:rsidRPr="00066120">
        <w:rPr>
          <w:sz w:val="24"/>
          <w:szCs w:val="24"/>
        </w:rPr>
        <w:t>муниципально</w:t>
      </w:r>
      <w:proofErr w:type="spellEnd"/>
      <w:r w:rsidRPr="00066120">
        <w:rPr>
          <w:sz w:val="24"/>
          <w:szCs w:val="24"/>
        </w:rPr>
        <w:t>-частного партнерства (далее - проект), должны предусматривать:</w:t>
      </w:r>
    </w:p>
    <w:p w:rsidR="000214D0" w:rsidRPr="00066120" w:rsidRDefault="000214D0" w:rsidP="00066120">
      <w:pPr>
        <w:pStyle w:val="ConsPlusNormal"/>
        <w:ind w:firstLine="540"/>
        <w:jc w:val="both"/>
        <w:rPr>
          <w:sz w:val="24"/>
          <w:szCs w:val="24"/>
        </w:rPr>
      </w:pPr>
      <w:r w:rsidRPr="00066120">
        <w:rPr>
          <w:sz w:val="24"/>
          <w:szCs w:val="24"/>
        </w:rPr>
        <w:t>а) информацию о проекте, включая наименование проекта, а также цели и (или) задачи проекта, пр</w:t>
      </w:r>
      <w:r w:rsidR="002846D5" w:rsidRPr="00066120">
        <w:rPr>
          <w:sz w:val="24"/>
          <w:szCs w:val="24"/>
        </w:rPr>
        <w:t>едусмотренные муниципальными</w:t>
      </w:r>
      <w:r w:rsidRPr="00066120">
        <w:rPr>
          <w:sz w:val="24"/>
          <w:szCs w:val="24"/>
        </w:rPr>
        <w:t xml:space="preserve"> программами, на достижение которых направлена реализация проекта, с указанием правовых актов и их пунктов;</w:t>
      </w:r>
    </w:p>
    <w:p w:rsidR="000214D0" w:rsidRPr="00066120" w:rsidRDefault="000214D0" w:rsidP="000661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66120">
        <w:rPr>
          <w:sz w:val="24"/>
          <w:szCs w:val="24"/>
        </w:rPr>
        <w:t xml:space="preserve">б) информацию о сроках реализации проекта, включая срок или порядок определения срока возникновения права собственности частного партнера на объекты соглашения </w:t>
      </w:r>
      <w:proofErr w:type="spellStart"/>
      <w:r w:rsidRPr="00066120">
        <w:rPr>
          <w:sz w:val="24"/>
          <w:szCs w:val="24"/>
        </w:rPr>
        <w:t>муниципально</w:t>
      </w:r>
      <w:proofErr w:type="spellEnd"/>
      <w:r w:rsidRPr="00066120">
        <w:rPr>
          <w:sz w:val="24"/>
          <w:szCs w:val="24"/>
        </w:rPr>
        <w:t>-частного партнерства (далее соответственно - соглашение, объект соглашения), а также информацию о необходимости передачи частным партнером объекта соглашения в собственность публичного партнера по истечении определенного соглашением срока, но не позднее дня прекращения соглашения, а также сроки реализации соглашения, проектирования, создания, эксплуатации</w:t>
      </w:r>
      <w:proofErr w:type="gramEnd"/>
      <w:r w:rsidRPr="00066120">
        <w:rPr>
          <w:sz w:val="24"/>
          <w:szCs w:val="24"/>
        </w:rPr>
        <w:t xml:space="preserve"> и (или) технического обслуживания объекта соглашения или порядок определения таких сроков;</w:t>
      </w:r>
    </w:p>
    <w:p w:rsidR="000214D0" w:rsidRPr="00066120" w:rsidRDefault="000214D0" w:rsidP="00066120">
      <w:pPr>
        <w:pStyle w:val="ConsPlusNormal"/>
        <w:ind w:firstLine="540"/>
        <w:jc w:val="both"/>
        <w:rPr>
          <w:sz w:val="24"/>
          <w:szCs w:val="24"/>
        </w:rPr>
      </w:pPr>
      <w:r w:rsidRPr="00066120">
        <w:rPr>
          <w:sz w:val="24"/>
          <w:szCs w:val="24"/>
        </w:rPr>
        <w:t>в) наименование, место нахождения и адрес публичного партнера, а также лица, обеспечившего разработку предложения о реализации проекта;</w:t>
      </w:r>
    </w:p>
    <w:p w:rsidR="000214D0" w:rsidRPr="00066120" w:rsidRDefault="000214D0" w:rsidP="000661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66120">
        <w:rPr>
          <w:sz w:val="24"/>
          <w:szCs w:val="24"/>
        </w:rPr>
        <w:t xml:space="preserve">г) информацию об объекте соглашения, включая вид объекта соглашения в соответствии с частью 1 статьи 7 Федерального закона "О государственно-частном партнерстве, </w:t>
      </w:r>
      <w:proofErr w:type="spellStart"/>
      <w:r w:rsidRPr="00066120">
        <w:rPr>
          <w:sz w:val="24"/>
          <w:szCs w:val="24"/>
        </w:rPr>
        <w:t>муниципально</w:t>
      </w:r>
      <w:proofErr w:type="spellEnd"/>
      <w:r w:rsidRPr="00066120">
        <w:rPr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Федерации", адрес (место нахождения) объекта соглашения, подтверждение права собственности публичного партнера на предлагаемый к реконструкции объект соглашения, информацию о наличии или об отсутствии прав третьих лиц</w:t>
      </w:r>
      <w:proofErr w:type="gramEnd"/>
      <w:r w:rsidRPr="00066120">
        <w:rPr>
          <w:sz w:val="24"/>
          <w:szCs w:val="24"/>
        </w:rPr>
        <w:t xml:space="preserve"> </w:t>
      </w:r>
      <w:proofErr w:type="gramStart"/>
      <w:r w:rsidRPr="00066120">
        <w:rPr>
          <w:sz w:val="24"/>
          <w:szCs w:val="24"/>
        </w:rPr>
        <w:t>в отношении объекта соглашения, в том числе прав государственных или муниципальных унитарных предприятий, государственных или муниципальных бюджетных учреждений с указанием наименований соответствующих лиц и их прав на объект соглашения, информацию о необходимости проектирования объекта соглашения частным партнером, а также информацию о наличии или об отсутствии задания на проектирование или проектной документации объекта соглашения с указанием наименования собственника проектной документации на</w:t>
      </w:r>
      <w:proofErr w:type="gramEnd"/>
      <w:r w:rsidRPr="00066120">
        <w:rPr>
          <w:sz w:val="24"/>
          <w:szCs w:val="24"/>
        </w:rPr>
        <w:t xml:space="preserve"> объект соглашения и юридического лица, осуществлявшего разработку такой проектной документации или такого задания на проектирование объекта соглашения, с приложением проектной документации или задания на проектирование объекта соглашения (если проектирование необходимо для реализации проекта);</w:t>
      </w:r>
    </w:p>
    <w:p w:rsidR="000214D0" w:rsidRPr="00066120" w:rsidRDefault="000214D0" w:rsidP="00066120">
      <w:pPr>
        <w:pStyle w:val="ConsPlusNormal"/>
        <w:ind w:firstLine="540"/>
        <w:jc w:val="both"/>
        <w:rPr>
          <w:sz w:val="24"/>
          <w:szCs w:val="24"/>
        </w:rPr>
      </w:pPr>
      <w:r w:rsidRPr="00066120">
        <w:rPr>
          <w:sz w:val="24"/>
          <w:szCs w:val="24"/>
        </w:rPr>
        <w:t>д) информацию об имуществе, которое планируется создать, в том числе об объектах движимого имущества, технологически связанных с объектами недвижимого имущества, с указанием технико-экономических характеристик;</w:t>
      </w:r>
    </w:p>
    <w:p w:rsidR="000214D0" w:rsidRPr="00066120" w:rsidRDefault="000214D0" w:rsidP="000661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66120">
        <w:rPr>
          <w:sz w:val="24"/>
          <w:szCs w:val="24"/>
        </w:rPr>
        <w:t xml:space="preserve">е) информацию о доходах от реализации проекта и финансировании проекта, включая объем и планируемую себестоимость производства товаров, выполнения работ, оказания услуг в рамках реализации проекта (по годам), объем планируемой выручки частного партнера от предоставления потребителям </w:t>
      </w:r>
      <w:r w:rsidRPr="00066120">
        <w:rPr>
          <w:sz w:val="24"/>
          <w:szCs w:val="24"/>
        </w:rPr>
        <w:lastRenderedPageBreak/>
        <w:t>товаров, работ, услуг в рамках реализации проекта (по годам), планируемые налоговые и неналоговые доходы бюджетов бюджетной системы Российской Федерации от реализации соглашения (по годам), общий</w:t>
      </w:r>
      <w:proofErr w:type="gramEnd"/>
      <w:r w:rsidRPr="00066120">
        <w:rPr>
          <w:sz w:val="24"/>
          <w:szCs w:val="24"/>
        </w:rPr>
        <w:t xml:space="preserve"> прогнозируемый объем финансирования проекта, а также прогнозируемые объемы финансирования создания, эксплуатации и (или) технического обслуживания объекта соглашения, в том числе за счет средств бюджетов бюджетной системы Российской Федерации и за счет средств частного партнера (если предусмотрено), - по годам;</w:t>
      </w:r>
    </w:p>
    <w:p w:rsidR="000214D0" w:rsidRPr="00066120" w:rsidRDefault="000214D0" w:rsidP="000661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66120">
        <w:rPr>
          <w:sz w:val="24"/>
          <w:szCs w:val="24"/>
        </w:rPr>
        <w:t xml:space="preserve">ж) информацию об эффективности проекта с приложением финансовой модели реализации проекта, включая чистую приведенную стоимость по проекту для частного партнера, целевые показатели (индикаторы) </w:t>
      </w:r>
      <w:r w:rsidR="004C2FF4" w:rsidRPr="00066120">
        <w:rPr>
          <w:sz w:val="24"/>
          <w:szCs w:val="24"/>
        </w:rPr>
        <w:t xml:space="preserve">муниципальных </w:t>
      </w:r>
      <w:r w:rsidRPr="00066120">
        <w:rPr>
          <w:sz w:val="24"/>
          <w:szCs w:val="24"/>
        </w:rPr>
        <w:t>программ, достижению которых способствует реализация проекта, с указанием правовых актов, их пунктов, вклад проекта в достижение указанных целевых показателей (индикаторов), коэффициент сравнительного преимущества проекта, а также объем принимаемых публичным партнером обязательств в случае возникновения рисков подготовительных</w:t>
      </w:r>
      <w:proofErr w:type="gramEnd"/>
      <w:r w:rsidRPr="00066120">
        <w:rPr>
          <w:sz w:val="24"/>
          <w:szCs w:val="24"/>
        </w:rPr>
        <w:t xml:space="preserve"> и проектировочных мероприятий, создания объекта, эксплуатации объекта соглашения, получения доходов по проекту и иных рисков.</w:t>
      </w:r>
    </w:p>
    <w:p w:rsidR="000214D0" w:rsidRPr="00066120" w:rsidRDefault="000214D0" w:rsidP="00066120">
      <w:pPr>
        <w:pStyle w:val="ConsPlusNormal"/>
        <w:ind w:firstLine="540"/>
        <w:jc w:val="both"/>
        <w:rPr>
          <w:sz w:val="24"/>
          <w:szCs w:val="24"/>
        </w:rPr>
      </w:pPr>
      <w:r w:rsidRPr="00066120">
        <w:rPr>
          <w:sz w:val="24"/>
          <w:szCs w:val="24"/>
        </w:rPr>
        <w:t xml:space="preserve">2. </w:t>
      </w:r>
      <w:proofErr w:type="gramStart"/>
      <w:r w:rsidRPr="00066120">
        <w:rPr>
          <w:sz w:val="24"/>
          <w:szCs w:val="24"/>
        </w:rPr>
        <w:t xml:space="preserve">Сведения о планируемой финансовой эффективности проекта и планируемом социально-экономическом эффекте от реализации проекта, обоснование сравнительного преимущества проекта, описание рисков, связанных с реализацией проекта, а также финансовая модель рассчитываются исходя из положений Федерального закона "О государственно-частном партнерстве, </w:t>
      </w:r>
      <w:proofErr w:type="spellStart"/>
      <w:r w:rsidRPr="00066120">
        <w:rPr>
          <w:sz w:val="24"/>
          <w:szCs w:val="24"/>
        </w:rPr>
        <w:t>муниципально</w:t>
      </w:r>
      <w:proofErr w:type="spellEnd"/>
      <w:r w:rsidRPr="00066120">
        <w:rPr>
          <w:sz w:val="24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Федерации", а также методики оценки эффективности проекта </w:t>
      </w:r>
      <w:proofErr w:type="spellStart"/>
      <w:r w:rsidRPr="00066120">
        <w:rPr>
          <w:sz w:val="24"/>
          <w:szCs w:val="24"/>
        </w:rPr>
        <w:t>муниципально</w:t>
      </w:r>
      <w:proofErr w:type="spellEnd"/>
      <w:r w:rsidRPr="00066120">
        <w:rPr>
          <w:sz w:val="24"/>
          <w:szCs w:val="24"/>
        </w:rPr>
        <w:t>-частного партнерства и определения</w:t>
      </w:r>
      <w:proofErr w:type="gramEnd"/>
      <w:r w:rsidRPr="00066120">
        <w:rPr>
          <w:sz w:val="24"/>
          <w:szCs w:val="24"/>
        </w:rPr>
        <w:t xml:space="preserve"> их сравнительного преимущества, утвержденной Министерством экономического развития Российской Федерации.</w:t>
      </w:r>
    </w:p>
    <w:p w:rsidR="000214D0" w:rsidRPr="00066120" w:rsidRDefault="000214D0" w:rsidP="00066120">
      <w:pPr>
        <w:pStyle w:val="ConsPlusNormal"/>
        <w:ind w:firstLine="540"/>
        <w:jc w:val="both"/>
        <w:rPr>
          <w:sz w:val="24"/>
          <w:szCs w:val="24"/>
        </w:rPr>
      </w:pPr>
      <w:r w:rsidRPr="00066120">
        <w:rPr>
          <w:sz w:val="24"/>
          <w:szCs w:val="24"/>
        </w:rPr>
        <w:t>3. Сведения, содержащиеся в предложении о реализации проекта, должны быть полными и достоверными.</w:t>
      </w:r>
    </w:p>
    <w:p w:rsidR="000214D0" w:rsidRPr="00066120" w:rsidRDefault="000214D0" w:rsidP="00066120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Pr="00066120" w:rsidRDefault="00453CB1" w:rsidP="00066120">
      <w:pPr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Pr="00066120" w:rsidRDefault="00453CB1" w:rsidP="00066120">
      <w:pPr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Pr="00066120" w:rsidRDefault="00453CB1" w:rsidP="00066120">
      <w:pPr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A79AF" w:rsidRPr="00066120" w:rsidRDefault="000A79AF" w:rsidP="00066120">
      <w:pPr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A79AF" w:rsidRPr="00066120" w:rsidRDefault="000A79AF" w:rsidP="00066120">
      <w:pPr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3579A" w:rsidRPr="00066120" w:rsidRDefault="0003579A" w:rsidP="00066120">
      <w:pPr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2846D5" w:rsidRPr="00066120" w:rsidRDefault="002846D5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214D0" w:rsidRPr="00066120" w:rsidRDefault="000214D0" w:rsidP="000661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Pr="00066120" w:rsidRDefault="00066120" w:rsidP="00066120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066120">
        <w:rPr>
          <w:rFonts w:ascii="Arial" w:hAnsi="Arial" w:cs="Arial"/>
          <w:b w:val="0"/>
          <w:bCs/>
          <w:szCs w:val="24"/>
        </w:rPr>
        <w:lastRenderedPageBreak/>
        <w:t xml:space="preserve">Приложение </w:t>
      </w:r>
      <w:r>
        <w:rPr>
          <w:rFonts w:ascii="Arial" w:hAnsi="Arial" w:cs="Arial"/>
          <w:b w:val="0"/>
          <w:bCs/>
          <w:szCs w:val="24"/>
        </w:rPr>
        <w:t>5</w:t>
      </w:r>
      <w:r w:rsidRPr="00066120">
        <w:rPr>
          <w:rFonts w:ascii="Arial" w:hAnsi="Arial" w:cs="Arial"/>
          <w:b w:val="0"/>
          <w:bCs/>
          <w:szCs w:val="24"/>
        </w:rPr>
        <w:t xml:space="preserve"> к постановлению администрации городского округа города Бородино</w:t>
      </w:r>
    </w:p>
    <w:p w:rsidR="00066120" w:rsidRPr="00066120" w:rsidRDefault="00066120" w:rsidP="00066120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066120">
        <w:rPr>
          <w:rFonts w:ascii="Arial" w:hAnsi="Arial" w:cs="Arial"/>
          <w:b w:val="0"/>
          <w:szCs w:val="24"/>
          <w:lang w:eastAsia="ru-RU"/>
        </w:rPr>
        <w:t>от 19.05.2022 № 200</w:t>
      </w: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Правила</w:t>
      </w:r>
    </w:p>
    <w:p w:rsid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направления публичному партнеру заявления о намерении участвовать </w:t>
      </w: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 xml:space="preserve">в конкурсе на право заключения соглашения о </w:t>
      </w:r>
      <w:proofErr w:type="spellStart"/>
      <w:r w:rsidRPr="00066120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м</w:t>
      </w:r>
      <w:r w:rsidR="000214D0" w:rsidRPr="00066120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униципально</w:t>
      </w:r>
      <w:proofErr w:type="spellEnd"/>
      <w:r w:rsidR="000214D0" w:rsidRPr="00066120">
        <w:rPr>
          <w:rFonts w:ascii="Arial" w:eastAsia="Times New Roman" w:hAnsi="Arial" w:cs="Arial"/>
          <w:b/>
          <w:color w:val="22272F"/>
          <w:sz w:val="24"/>
          <w:szCs w:val="24"/>
          <w:lang w:eastAsia="ru-RU"/>
        </w:rPr>
        <w:t>-частном партнерстве</w:t>
      </w:r>
    </w:p>
    <w:p w:rsidR="00066120" w:rsidRP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1.</w:t>
      </w:r>
      <w:r w:rsid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proofErr w:type="gramStart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Настоящие Правила применяются в случае, если решение о реализации</w:t>
      </w:r>
      <w:r w:rsidR="002846D5"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проекта </w:t>
      </w:r>
      <w:proofErr w:type="spellStart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муниципально</w:t>
      </w:r>
      <w:proofErr w:type="spellEnd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-частного партнерства (далее - проект) принято на основании предложения о реализации проекта, подготовленного лицом, которое в соответствии с </w:t>
      </w:r>
      <w:hyperlink r:id="rId9" w:anchor="/document/71129190/entry/5" w:history="1">
        <w:r w:rsidRPr="00066120">
          <w:rPr>
            <w:rFonts w:ascii="Arial" w:eastAsia="Times New Roman" w:hAnsi="Arial" w:cs="Arial"/>
            <w:color w:val="551A8B"/>
            <w:sz w:val="24"/>
            <w:szCs w:val="24"/>
            <w:lang w:eastAsia="ru-RU"/>
          </w:rPr>
          <w:t>Федеральным законом</w:t>
        </w:r>
      </w:hyperlink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 "О государственно-частном партнерстве, </w:t>
      </w:r>
      <w:proofErr w:type="spellStart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муниципально</w:t>
      </w:r>
      <w:proofErr w:type="spellEnd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Федерации" (далее - Федеральный закон) может быть частным партнером (далее - инициатор проекта), и определяют порядок направления</w:t>
      </w:r>
      <w:proofErr w:type="gramEnd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публичному партнеру заявления о намерении участвовать в конкурсе </w:t>
      </w:r>
      <w:r w:rsidR="002846D5"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на право заключения соглашения</w:t>
      </w: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о </w:t>
      </w:r>
      <w:proofErr w:type="spellStart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муниципально</w:t>
      </w:r>
      <w:proofErr w:type="spellEnd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-частном партнерстве (далее соответственно - конкурс, соглашение) иными лицами.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2. </w:t>
      </w:r>
      <w:proofErr w:type="gramStart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течение 45 дней с момента размещения публичным партнером предложения о реализации проекта на </w:t>
      </w:r>
      <w:hyperlink r:id="rId10" w:tgtFrame="_blank" w:history="1">
        <w:r w:rsidRPr="00066120">
          <w:rPr>
            <w:rFonts w:ascii="Arial" w:eastAsia="Times New Roman" w:hAnsi="Arial" w:cs="Arial"/>
            <w:color w:val="551A8B"/>
            <w:sz w:val="24"/>
            <w:szCs w:val="24"/>
            <w:lang w:eastAsia="ru-RU"/>
          </w:rPr>
          <w:t>официальном сайте</w:t>
        </w:r>
      </w:hyperlink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</w:t>
      </w:r>
      <w:r w:rsidR="004C2FF4"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городского округа города Бородино Красноярского края </w:t>
      </w: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информационно-телекоммуникационной сети "Интернет" (далее - сеть "Интернет") для размещения информации о проведении торгов, определенном Правительством Российской Федерации</w:t>
      </w:r>
      <w:r w:rsidR="004C2FF4" w:rsidRPr="00066120">
        <w:rPr>
          <w:rFonts w:ascii="Arial" w:hAnsi="Arial" w:cs="Arial"/>
          <w:sz w:val="24"/>
          <w:szCs w:val="24"/>
        </w:rPr>
        <w:t xml:space="preserve"> </w:t>
      </w:r>
      <w:r w:rsidR="004C2FF4"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(https://torgi.gov.ru/)</w:t>
      </w: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 иные лица, выступающие с инициативой участвовать в конкурсе и соответствующие требованиям, предъявляемым </w:t>
      </w:r>
      <w:hyperlink r:id="rId11" w:anchor="/document/71129190/entry/508" w:history="1">
        <w:r w:rsidRPr="00066120">
          <w:rPr>
            <w:rFonts w:ascii="Arial" w:eastAsia="Times New Roman" w:hAnsi="Arial" w:cs="Arial"/>
            <w:color w:val="551A8B"/>
            <w:sz w:val="24"/>
            <w:szCs w:val="24"/>
            <w:lang w:eastAsia="ru-RU"/>
          </w:rPr>
          <w:t>Федеральным законом</w:t>
        </w:r>
      </w:hyperlink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к частным партнерам</w:t>
      </w:r>
      <w:proofErr w:type="gramEnd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 могут подать заявление (в письменной форме) о намерении участвовать в конкурсе (далее соответственно - заявитель, заявление).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 Заявление направляется почтовым отправлением с уведомлением о вручении либо доставляется публичному партнеру нарочным.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4. К заявлению прилагаются: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а) документы, подтверждающие соответствие заявителя требованиям, установленным </w:t>
      </w:r>
      <w:hyperlink r:id="rId12" w:anchor="/document/71129190/entry/508" w:history="1">
        <w:r w:rsidRPr="00066120">
          <w:rPr>
            <w:rFonts w:ascii="Arial" w:eastAsia="Times New Roman" w:hAnsi="Arial" w:cs="Arial"/>
            <w:color w:val="551A8B"/>
            <w:sz w:val="24"/>
            <w:szCs w:val="24"/>
            <w:lang w:eastAsia="ru-RU"/>
          </w:rPr>
          <w:t>частью 8 статьи 5</w:t>
        </w:r>
      </w:hyperlink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Федерального закона;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б) выданная банком или иной кредитной организацией независимая гарантия (банковская гарантия) в объеме не менее чем 5 процентов прогнозируемого финансирования проекта.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5. Публичный партнер в срок, не превышающий 30 календарных дней со дня поступления заявления, рассматривает заявление и прилагаемые документы и принимает одно из следующих решений: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а) проведение конкурса;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б) заключение соглашения с инициатором проекта без проведения конкурса.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6. </w:t>
      </w:r>
      <w:proofErr w:type="gramStart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Решение о заключении соглашения с инициатором проекта без проведения конкурса должно быть мотивированным и принимается в случае, если в течение 45 дней с момента размещения решения о реализации проекта на </w:t>
      </w:r>
      <w:hyperlink r:id="rId13" w:tgtFrame="_blank" w:history="1">
        <w:r w:rsidRPr="00066120">
          <w:rPr>
            <w:rFonts w:ascii="Arial" w:eastAsia="Times New Roman" w:hAnsi="Arial" w:cs="Arial"/>
            <w:color w:val="551A8B"/>
            <w:sz w:val="24"/>
            <w:szCs w:val="24"/>
            <w:lang w:eastAsia="ru-RU"/>
          </w:rPr>
          <w:t>официальном сайте</w:t>
        </w:r>
      </w:hyperlink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Российской Федерации в сети "Интернет" для размещения информации о проведении торгов, определенном Правительством Российской Федерации, публичному партнеру не поступили от иных лиц заявления (в письменной форме) с приложением</w:t>
      </w:r>
      <w:proofErr w:type="gramEnd"/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банковской гарантии, предусмотренной </w:t>
      </w:r>
      <w:hyperlink r:id="rId14" w:anchor="/document/71287608/entry/1042" w:history="1">
        <w:r w:rsidRPr="00066120">
          <w:rPr>
            <w:rFonts w:ascii="Arial" w:eastAsia="Times New Roman" w:hAnsi="Arial" w:cs="Arial"/>
            <w:color w:val="551A8B"/>
            <w:sz w:val="24"/>
            <w:szCs w:val="24"/>
            <w:lang w:eastAsia="ru-RU"/>
          </w:rPr>
          <w:t>подпунктом "б" пункта 4</w:t>
        </w:r>
      </w:hyperlink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 настоящих Правил, либо если </w:t>
      </w: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>заявления поступили от лиц, не соответствующих требованиям, предусмотренным </w:t>
      </w:r>
      <w:hyperlink r:id="rId15" w:anchor="/document/71129190/entry/508" w:history="1">
        <w:r w:rsidRPr="00066120">
          <w:rPr>
            <w:rFonts w:ascii="Arial" w:eastAsia="Times New Roman" w:hAnsi="Arial" w:cs="Arial"/>
            <w:color w:val="551A8B"/>
            <w:sz w:val="24"/>
            <w:szCs w:val="24"/>
            <w:lang w:eastAsia="ru-RU"/>
          </w:rPr>
          <w:t>частью 8 статьи 5</w:t>
        </w:r>
      </w:hyperlink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Федерального закона.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7.</w:t>
      </w:r>
      <w:r w:rsid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случае если заявление направлено после принятия публичным партнером решения о необходимости проведения конкурса на основании рассмотрения ранее поступивших заявлений, такое заявление по существу публичным партнером не рассматривается и заявитель информируется о проведении конкурса.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8.</w:t>
      </w:r>
      <w:r w:rsid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Публичный партнер в срок, не превышающий 5 дней со дня принятия одного из предусмотренных </w:t>
      </w:r>
      <w:hyperlink r:id="rId16" w:anchor="/document/71287608/entry/1005" w:history="1">
        <w:r w:rsidRPr="00066120">
          <w:rPr>
            <w:rFonts w:ascii="Arial" w:eastAsia="Times New Roman" w:hAnsi="Arial" w:cs="Arial"/>
            <w:color w:val="551A8B"/>
            <w:sz w:val="24"/>
            <w:szCs w:val="24"/>
            <w:lang w:eastAsia="ru-RU"/>
          </w:rPr>
          <w:t>пунктом 5</w:t>
        </w:r>
      </w:hyperlink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настоящих Правил решений, направляет такое решение заявителю, размещает это решение и заявление на официальном сайте публичного партнера в сети "Интернет".</w:t>
      </w:r>
    </w:p>
    <w:p w:rsidR="0003579A" w:rsidRPr="00066120" w:rsidRDefault="0003579A" w:rsidP="000661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9.</w:t>
      </w:r>
      <w:r w:rsid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</w:t>
      </w:r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Решения, предусмотренные </w:t>
      </w:r>
      <w:hyperlink r:id="rId17" w:anchor="/document/71287608/entry/1005" w:history="1">
        <w:r w:rsidRPr="00066120">
          <w:rPr>
            <w:rFonts w:ascii="Arial" w:eastAsia="Times New Roman" w:hAnsi="Arial" w:cs="Arial"/>
            <w:color w:val="551A8B"/>
            <w:sz w:val="24"/>
            <w:szCs w:val="24"/>
            <w:lang w:eastAsia="ru-RU"/>
          </w:rPr>
          <w:t>пунктом 5</w:t>
        </w:r>
      </w:hyperlink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настоящих Правил, могут быть обжалованы в порядке, установленном </w:t>
      </w:r>
      <w:hyperlink r:id="rId18" w:anchor="/document/70885220/entry/4022" w:history="1">
        <w:r w:rsidRPr="00066120">
          <w:rPr>
            <w:rFonts w:ascii="Arial" w:eastAsia="Times New Roman" w:hAnsi="Arial" w:cs="Arial"/>
            <w:color w:val="551A8B"/>
            <w:sz w:val="24"/>
            <w:szCs w:val="24"/>
            <w:lang w:eastAsia="ru-RU"/>
          </w:rPr>
          <w:t>законодательством</w:t>
        </w:r>
      </w:hyperlink>
      <w:r w:rsidRPr="00066120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Российской Федерации.</w:t>
      </w: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3579A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066120" w:rsidRPr="00066120" w:rsidRDefault="00066120" w:rsidP="00066120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066120">
        <w:rPr>
          <w:rFonts w:ascii="Arial" w:hAnsi="Arial" w:cs="Arial"/>
          <w:b w:val="0"/>
          <w:bCs/>
          <w:szCs w:val="24"/>
        </w:rPr>
        <w:lastRenderedPageBreak/>
        <w:t xml:space="preserve">Приложение </w:t>
      </w:r>
      <w:r>
        <w:rPr>
          <w:rFonts w:ascii="Arial" w:hAnsi="Arial" w:cs="Arial"/>
          <w:b w:val="0"/>
          <w:bCs/>
          <w:szCs w:val="24"/>
        </w:rPr>
        <w:t>6</w:t>
      </w:r>
      <w:r w:rsidRPr="00066120">
        <w:rPr>
          <w:rFonts w:ascii="Arial" w:hAnsi="Arial" w:cs="Arial"/>
          <w:b w:val="0"/>
          <w:bCs/>
          <w:szCs w:val="24"/>
        </w:rPr>
        <w:t xml:space="preserve"> к постановлению администрации городского округа города Бородино</w:t>
      </w:r>
    </w:p>
    <w:p w:rsidR="00066120" w:rsidRDefault="00066120" w:rsidP="00066120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szCs w:val="24"/>
          <w:lang w:eastAsia="ru-RU"/>
        </w:rPr>
      </w:pPr>
      <w:r w:rsidRPr="00066120">
        <w:rPr>
          <w:rFonts w:ascii="Arial" w:hAnsi="Arial" w:cs="Arial"/>
          <w:b w:val="0"/>
          <w:szCs w:val="24"/>
          <w:lang w:eastAsia="ru-RU"/>
        </w:rPr>
        <w:t>от 19.05.2022 № 200</w:t>
      </w:r>
    </w:p>
    <w:p w:rsidR="00066120" w:rsidRPr="00066120" w:rsidRDefault="00066120" w:rsidP="00066120">
      <w:pPr>
        <w:rPr>
          <w:lang w:eastAsia="ru-RU"/>
        </w:rPr>
      </w:pPr>
    </w:p>
    <w:p w:rsidR="000214D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lang w:eastAsia="ru-RU"/>
        </w:rPr>
      </w:pPr>
      <w:r w:rsidRPr="00066120">
        <w:rPr>
          <w:rFonts w:ascii="Arial" w:eastAsia="Times New Roman" w:hAnsi="Arial" w:cs="Arial"/>
          <w:color w:val="22272F"/>
          <w:lang w:eastAsia="ru-RU"/>
        </w:rPr>
        <w:t>Форма</w:t>
      </w:r>
      <w:r w:rsidR="00066120" w:rsidRPr="00066120">
        <w:rPr>
          <w:rFonts w:ascii="Arial" w:eastAsia="Times New Roman" w:hAnsi="Arial" w:cs="Arial"/>
          <w:color w:val="22272F"/>
          <w:lang w:eastAsia="ru-RU"/>
        </w:rPr>
        <w:t xml:space="preserve"> </w:t>
      </w:r>
      <w:r w:rsidRPr="00066120">
        <w:rPr>
          <w:rFonts w:ascii="Arial" w:eastAsia="Times New Roman" w:hAnsi="Arial" w:cs="Arial"/>
          <w:color w:val="22272F"/>
          <w:lang w:eastAsia="ru-RU"/>
        </w:rPr>
        <w:t xml:space="preserve">заявления о намерении участвовать в конкурсе на право заключения соглашения о </w:t>
      </w:r>
      <w:proofErr w:type="spellStart"/>
      <w:r w:rsidRPr="00066120">
        <w:rPr>
          <w:rFonts w:ascii="Arial" w:eastAsia="Times New Roman" w:hAnsi="Arial" w:cs="Arial"/>
          <w:color w:val="22272F"/>
          <w:lang w:eastAsia="ru-RU"/>
        </w:rPr>
        <w:t>муниципально</w:t>
      </w:r>
      <w:proofErr w:type="spellEnd"/>
      <w:r w:rsidRPr="00066120">
        <w:rPr>
          <w:rFonts w:ascii="Arial" w:eastAsia="Times New Roman" w:hAnsi="Arial" w:cs="Arial"/>
          <w:color w:val="22272F"/>
          <w:lang w:eastAsia="ru-RU"/>
        </w:rPr>
        <w:t>-частном партнерстве</w:t>
      </w:r>
    </w:p>
    <w:p w:rsidR="00066120" w:rsidRPr="00066120" w:rsidRDefault="00066120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lang w:eastAsia="ru-RU"/>
        </w:rPr>
      </w:pPr>
    </w:p>
    <w:p w:rsid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lang w:eastAsia="ru-RU"/>
        </w:rPr>
      </w:pPr>
      <w:r w:rsidRPr="00066120">
        <w:rPr>
          <w:rFonts w:ascii="Arial" w:eastAsia="Times New Roman" w:hAnsi="Arial" w:cs="Arial"/>
          <w:color w:val="22272F"/>
          <w:lang w:eastAsia="ru-RU"/>
        </w:rPr>
        <w:t>Заявление</w:t>
      </w:r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lang w:eastAsia="ru-RU"/>
        </w:rPr>
      </w:pPr>
      <w:r w:rsidRPr="00066120">
        <w:rPr>
          <w:rFonts w:ascii="Arial" w:eastAsia="Times New Roman" w:hAnsi="Arial" w:cs="Arial"/>
          <w:color w:val="22272F"/>
          <w:lang w:eastAsia="ru-RU"/>
        </w:rPr>
        <w:t xml:space="preserve">о намерении участвовать в конкурсе на право заключения соглашения о </w:t>
      </w:r>
      <w:proofErr w:type="spellStart"/>
      <w:r w:rsidRPr="00066120">
        <w:rPr>
          <w:rFonts w:ascii="Arial" w:eastAsia="Times New Roman" w:hAnsi="Arial" w:cs="Arial"/>
          <w:color w:val="22272F"/>
          <w:lang w:eastAsia="ru-RU"/>
        </w:rPr>
        <w:t>муниципально</w:t>
      </w:r>
      <w:proofErr w:type="spellEnd"/>
      <w:r w:rsidRPr="00066120">
        <w:rPr>
          <w:rFonts w:ascii="Arial" w:eastAsia="Times New Roman" w:hAnsi="Arial" w:cs="Arial"/>
          <w:color w:val="22272F"/>
          <w:lang w:eastAsia="ru-RU"/>
        </w:rPr>
        <w:t>-частном партнерстве</w:t>
      </w:r>
      <w:hyperlink r:id="rId19" w:anchor="/document/71287608/entry/2101" w:history="1">
        <w:r w:rsidRPr="00066120">
          <w:rPr>
            <w:rFonts w:ascii="Arial" w:eastAsia="Times New Roman" w:hAnsi="Arial" w:cs="Arial"/>
            <w:color w:val="551A8B"/>
            <w:lang w:eastAsia="ru-RU"/>
          </w:rPr>
          <w:t>*(1)</w:t>
        </w:r>
      </w:hyperlink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lang w:eastAsia="ru-RU"/>
        </w:rPr>
      </w:pPr>
      <w:r w:rsidRPr="00066120">
        <w:rPr>
          <w:rFonts w:ascii="Arial" w:eastAsia="Times New Roman" w:hAnsi="Arial" w:cs="Arial"/>
          <w:color w:val="22272F"/>
          <w:lang w:eastAsia="ru-RU"/>
        </w:rPr>
        <w:t>_______________________________________________________________________</w:t>
      </w:r>
      <w:r w:rsidRPr="00066120">
        <w:rPr>
          <w:rFonts w:ascii="Arial" w:eastAsia="Times New Roman" w:hAnsi="Arial" w:cs="Arial"/>
          <w:color w:val="22272F"/>
          <w:lang w:eastAsia="ru-RU"/>
        </w:rPr>
        <w:br/>
        <w:t xml:space="preserve">лицо, выступающее с намерением участвовать в конкурсе на право заключения соглашения о </w:t>
      </w:r>
      <w:proofErr w:type="spellStart"/>
      <w:r w:rsidRPr="00066120">
        <w:rPr>
          <w:rFonts w:ascii="Arial" w:eastAsia="Times New Roman" w:hAnsi="Arial" w:cs="Arial"/>
          <w:color w:val="22272F"/>
          <w:lang w:eastAsia="ru-RU"/>
        </w:rPr>
        <w:t>муниципально</w:t>
      </w:r>
      <w:proofErr w:type="spellEnd"/>
      <w:r w:rsidRPr="00066120">
        <w:rPr>
          <w:rFonts w:ascii="Arial" w:eastAsia="Times New Roman" w:hAnsi="Arial" w:cs="Arial"/>
          <w:color w:val="22272F"/>
          <w:lang w:eastAsia="ru-RU"/>
        </w:rPr>
        <w:t>-частном партнерстве (далее - заявитель) (полное и сокращенное (при наличии) наименования заявителя)</w:t>
      </w:r>
      <w:hyperlink r:id="rId20" w:anchor="/document/71287608/entry/2102" w:history="1">
        <w:r w:rsidRPr="00066120">
          <w:rPr>
            <w:rFonts w:ascii="Arial" w:eastAsia="Times New Roman" w:hAnsi="Arial" w:cs="Arial"/>
            <w:color w:val="551A8B"/>
            <w:lang w:eastAsia="ru-RU"/>
          </w:rPr>
          <w:t>*(2)</w:t>
        </w:r>
      </w:hyperlink>
    </w:p>
    <w:p w:rsidR="0003579A" w:rsidRPr="00066120" w:rsidRDefault="0003579A" w:rsidP="00066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lang w:eastAsia="ru-RU"/>
        </w:rPr>
      </w:pPr>
      <w:r w:rsidRPr="00066120">
        <w:rPr>
          <w:rFonts w:ascii="Arial" w:eastAsia="Times New Roman" w:hAnsi="Arial" w:cs="Arial"/>
          <w:color w:val="22272F"/>
          <w:lang w:eastAsia="ru-RU"/>
        </w:rPr>
        <w:t>_______________________________________________________________________</w:t>
      </w:r>
      <w:r w:rsidRPr="00066120">
        <w:rPr>
          <w:rFonts w:ascii="Arial" w:eastAsia="Times New Roman" w:hAnsi="Arial" w:cs="Arial"/>
          <w:color w:val="22272F"/>
          <w:lang w:eastAsia="ru-RU"/>
        </w:rPr>
        <w:br/>
        <w:t>адрес (место нахождения), контактные данные (телефон, адрес электронной почты) заявителя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5055"/>
      </w:tblGrid>
      <w:tr w:rsidR="0003579A" w:rsidRPr="00066120" w:rsidTr="0003579A">
        <w:tc>
          <w:tcPr>
            <w:tcW w:w="5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9A" w:rsidRPr="00066120" w:rsidRDefault="0003579A" w:rsidP="00066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Сведения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3579A" w:rsidRPr="00066120" w:rsidRDefault="0003579A" w:rsidP="00066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Содержание сведений</w:t>
            </w:r>
          </w:p>
        </w:tc>
      </w:tr>
      <w:tr w:rsidR="0003579A" w:rsidRPr="00066120" w:rsidTr="0003579A">
        <w:tc>
          <w:tcPr>
            <w:tcW w:w="5040" w:type="dxa"/>
            <w:tcBorders>
              <w:top w:val="single" w:sz="6" w:space="0" w:color="000000"/>
            </w:tcBorders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000000"/>
            </w:tcBorders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3579A" w:rsidRPr="00066120" w:rsidTr="0003579A">
        <w:tc>
          <w:tcPr>
            <w:tcW w:w="10095" w:type="dxa"/>
            <w:gridSpan w:val="2"/>
            <w:hideMark/>
          </w:tcPr>
          <w:p w:rsidR="0003579A" w:rsidRPr="00066120" w:rsidRDefault="0003579A" w:rsidP="00066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 xml:space="preserve">I. Сведения, касающиеся решения о реализации проекта </w:t>
            </w:r>
            <w:proofErr w:type="spellStart"/>
            <w:r w:rsidRPr="00066120">
              <w:rPr>
                <w:rFonts w:ascii="Arial" w:eastAsia="Times New Roman" w:hAnsi="Arial" w:cs="Arial"/>
                <w:lang w:eastAsia="ru-RU"/>
              </w:rPr>
              <w:t>муниципально</w:t>
            </w:r>
            <w:proofErr w:type="spellEnd"/>
            <w:r w:rsidRPr="00066120">
              <w:rPr>
                <w:rFonts w:ascii="Arial" w:eastAsia="Times New Roman" w:hAnsi="Arial" w:cs="Arial"/>
                <w:lang w:eastAsia="ru-RU"/>
              </w:rPr>
              <w:t>-частного партнерства </w:t>
            </w:r>
            <w:r w:rsidRPr="00066120">
              <w:rPr>
                <w:rFonts w:ascii="Arial" w:eastAsia="Times New Roman" w:hAnsi="Arial" w:cs="Arial"/>
                <w:lang w:eastAsia="ru-RU"/>
              </w:rPr>
              <w:br/>
              <w:t>(далее соответственно - решение, проект)</w:t>
            </w:r>
          </w:p>
        </w:tc>
      </w:tr>
      <w:tr w:rsidR="0003579A" w:rsidRPr="00066120" w:rsidTr="0003579A"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1. Правовой акт об утверждении решения</w:t>
            </w:r>
          </w:p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3579A" w:rsidRPr="00066120" w:rsidTr="0003579A">
        <w:tc>
          <w:tcPr>
            <w:tcW w:w="10095" w:type="dxa"/>
            <w:gridSpan w:val="2"/>
            <w:hideMark/>
          </w:tcPr>
          <w:p w:rsidR="0003579A" w:rsidRPr="00066120" w:rsidRDefault="0003579A" w:rsidP="00066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II. Сведения о заявителе</w:t>
            </w:r>
          </w:p>
        </w:tc>
      </w:tr>
      <w:tr w:rsidR="0003579A" w:rsidRPr="00066120" w:rsidTr="0003579A"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2. Сведения об отсутствии решения о ликвидации заявителя</w:t>
            </w:r>
            <w:hyperlink r:id="rId21" w:anchor="/document/71287608/entry/2103" w:history="1">
              <w:r w:rsidRPr="00066120">
                <w:rPr>
                  <w:rFonts w:ascii="Arial" w:eastAsia="Times New Roman" w:hAnsi="Arial" w:cs="Arial"/>
                  <w:color w:val="551A8B"/>
                  <w:lang w:eastAsia="ru-RU"/>
                </w:rPr>
                <w:t>*(3)</w:t>
              </w:r>
            </w:hyperlink>
          </w:p>
        </w:tc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3579A" w:rsidRPr="00066120" w:rsidTr="0003579A"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 xml:space="preserve">3. Сведения </w:t>
            </w:r>
            <w:proofErr w:type="gramStart"/>
            <w:r w:rsidRPr="00066120">
              <w:rPr>
                <w:rFonts w:ascii="Arial" w:eastAsia="Times New Roman" w:hAnsi="Arial" w:cs="Arial"/>
                <w:lang w:eastAsia="ru-RU"/>
              </w:rPr>
              <w:t>об отсутствии определения суда о возбуждении производства по делу о банкротстве в отношении</w:t>
            </w:r>
            <w:proofErr w:type="gramEnd"/>
            <w:r w:rsidRPr="00066120">
              <w:rPr>
                <w:rFonts w:ascii="Arial" w:eastAsia="Times New Roman" w:hAnsi="Arial" w:cs="Arial"/>
                <w:lang w:eastAsia="ru-RU"/>
              </w:rPr>
              <w:t xml:space="preserve"> заявителя</w:t>
            </w:r>
            <w:hyperlink r:id="rId22" w:anchor="/document/71287608/entry/2103" w:history="1">
              <w:r w:rsidRPr="00066120">
                <w:rPr>
                  <w:rFonts w:ascii="Arial" w:eastAsia="Times New Roman" w:hAnsi="Arial" w:cs="Arial"/>
                  <w:color w:val="551A8B"/>
                  <w:lang w:eastAsia="ru-RU"/>
                </w:rPr>
                <w:t>*(3)</w:t>
              </w:r>
            </w:hyperlink>
          </w:p>
        </w:tc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3579A" w:rsidRPr="00066120" w:rsidTr="0003579A"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4. Сведения о наличии (отсутствии) административного наказания в виде административного приостановления деятельности заявителя</w:t>
            </w:r>
          </w:p>
        </w:tc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3579A" w:rsidRPr="00066120" w:rsidTr="0003579A"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5. Сведения о наличии (отсутствии) необходимых в соответствии с </w:t>
            </w:r>
            <w:hyperlink r:id="rId23" w:anchor="/document/12185475/entry/12" w:history="1">
              <w:r w:rsidRPr="00066120">
                <w:rPr>
                  <w:rFonts w:ascii="Arial" w:eastAsia="Times New Roman" w:hAnsi="Arial" w:cs="Arial"/>
                  <w:color w:val="551A8B"/>
                  <w:lang w:eastAsia="ru-RU"/>
                </w:rPr>
                <w:t>законодательством</w:t>
              </w:r>
            </w:hyperlink>
            <w:r w:rsidRPr="00066120">
              <w:rPr>
                <w:rFonts w:ascii="Arial" w:eastAsia="Times New Roman" w:hAnsi="Arial" w:cs="Arial"/>
                <w:lang w:eastAsia="ru-RU"/>
              </w:rPr>
              <w:t xml:space="preserve"> Российской Федерации лицензий на осуществление отдельных видов деятельности, свидетельств о допуске саморегулируемых организаций к выполнению работ, предусмотренных решением, и иных разрешений, необходимых для реализации соглашения о </w:t>
            </w:r>
            <w:proofErr w:type="spellStart"/>
            <w:r w:rsidRPr="00066120">
              <w:rPr>
                <w:rFonts w:ascii="Arial" w:eastAsia="Times New Roman" w:hAnsi="Arial" w:cs="Arial"/>
                <w:lang w:eastAsia="ru-RU"/>
              </w:rPr>
              <w:t>муниципально</w:t>
            </w:r>
            <w:proofErr w:type="spellEnd"/>
            <w:r w:rsidRPr="00066120">
              <w:rPr>
                <w:rFonts w:ascii="Arial" w:eastAsia="Times New Roman" w:hAnsi="Arial" w:cs="Arial"/>
                <w:lang w:eastAsia="ru-RU"/>
              </w:rPr>
              <w:t>-частном партнерстве</w:t>
            </w:r>
            <w:hyperlink r:id="rId24" w:anchor="/document/71287608/entry/2103" w:history="1">
              <w:r w:rsidRPr="00066120">
                <w:rPr>
                  <w:rFonts w:ascii="Arial" w:eastAsia="Times New Roman" w:hAnsi="Arial" w:cs="Arial"/>
                  <w:color w:val="551A8B"/>
                  <w:lang w:eastAsia="ru-RU"/>
                </w:rPr>
                <w:t>*(3)</w:t>
              </w:r>
            </w:hyperlink>
            <w:r w:rsidRPr="00066120">
              <w:rPr>
                <w:rFonts w:ascii="Arial" w:eastAsia="Times New Roman" w:hAnsi="Arial" w:cs="Arial"/>
                <w:lang w:eastAsia="ru-RU"/>
              </w:rPr>
              <w:t>, </w:t>
            </w:r>
            <w:hyperlink r:id="rId25" w:anchor="/document/71287608/entry/2104" w:history="1">
              <w:r w:rsidRPr="00066120">
                <w:rPr>
                  <w:rFonts w:ascii="Arial" w:eastAsia="Times New Roman" w:hAnsi="Arial" w:cs="Arial"/>
                  <w:color w:val="551A8B"/>
                  <w:lang w:eastAsia="ru-RU"/>
                </w:rPr>
                <w:t>*(4)</w:t>
              </w:r>
            </w:hyperlink>
          </w:p>
        </w:tc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3579A" w:rsidRPr="00066120" w:rsidTr="0003579A"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6. Сведения о наличии (отсутствии) недоимки по налогам, сборам и иным обязательным платежам, задолженности по уплате процентов за использование бюджетных средств, пеней и штрафов, а также иных санкций</w:t>
            </w:r>
            <w:hyperlink r:id="rId26" w:anchor="/document/71287608/entry/2105" w:history="1">
              <w:r w:rsidRPr="00066120">
                <w:rPr>
                  <w:rFonts w:ascii="Arial" w:eastAsia="Times New Roman" w:hAnsi="Arial" w:cs="Arial"/>
                  <w:color w:val="551A8B"/>
                  <w:lang w:eastAsia="ru-RU"/>
                </w:rPr>
                <w:t>*(5)</w:t>
              </w:r>
            </w:hyperlink>
          </w:p>
        </w:tc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3579A" w:rsidRPr="00066120" w:rsidTr="0003579A">
        <w:tc>
          <w:tcPr>
            <w:tcW w:w="10095" w:type="dxa"/>
            <w:gridSpan w:val="2"/>
            <w:hideMark/>
          </w:tcPr>
          <w:p w:rsidR="0003579A" w:rsidRPr="00066120" w:rsidRDefault="0003579A" w:rsidP="00066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>III. Сведения о предлагаемом порядке компенсации (в объеме, установленном решением) расходов лицу, которое подготовило предложение о реализации проекта, на основании которого принято решение</w:t>
            </w:r>
          </w:p>
        </w:tc>
      </w:tr>
      <w:tr w:rsidR="0003579A" w:rsidRPr="00066120" w:rsidTr="0003579A"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t xml:space="preserve">7. Описание предлагаемого порядка компенсации затрат лицу, которое подготовило </w:t>
            </w:r>
            <w:r w:rsidRPr="00066120">
              <w:rPr>
                <w:rFonts w:ascii="Arial" w:eastAsia="Times New Roman" w:hAnsi="Arial" w:cs="Arial"/>
                <w:lang w:eastAsia="ru-RU"/>
              </w:rPr>
              <w:lastRenderedPageBreak/>
              <w:t>предложение о реализации проекта, на основании которого принято решение</w:t>
            </w:r>
          </w:p>
        </w:tc>
        <w:tc>
          <w:tcPr>
            <w:tcW w:w="5040" w:type="dxa"/>
            <w:hideMark/>
          </w:tcPr>
          <w:p w:rsidR="0003579A" w:rsidRPr="00066120" w:rsidRDefault="0003579A" w:rsidP="000661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120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</w:tr>
    </w:tbl>
    <w:p w:rsidR="0003579A" w:rsidRPr="00066120" w:rsidRDefault="0003579A" w:rsidP="00066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72F"/>
          <w:lang w:eastAsia="ru-RU"/>
        </w:rPr>
      </w:pPr>
      <w:r w:rsidRPr="00066120">
        <w:rPr>
          <w:rFonts w:ascii="Arial" w:eastAsia="Times New Roman" w:hAnsi="Arial" w:cs="Arial"/>
          <w:color w:val="22272F"/>
          <w:lang w:eastAsia="ru-RU"/>
        </w:rPr>
        <w:lastRenderedPageBreak/>
        <w:t> </w:t>
      </w:r>
    </w:p>
    <w:p w:rsidR="0003579A" w:rsidRPr="00066120" w:rsidRDefault="0003579A" w:rsidP="000661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72F"/>
          <w:lang w:eastAsia="ru-RU"/>
        </w:rPr>
      </w:pPr>
      <w:r w:rsidRPr="00066120">
        <w:rPr>
          <w:rFonts w:ascii="Arial" w:eastAsia="Times New Roman" w:hAnsi="Arial" w:cs="Arial"/>
          <w:color w:val="22272F"/>
          <w:lang w:eastAsia="ru-RU"/>
        </w:rPr>
        <w:t>_____________________________</w:t>
      </w:r>
    </w:p>
    <w:p w:rsidR="0003579A" w:rsidRPr="00066120" w:rsidRDefault="0003579A" w:rsidP="00066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72F"/>
          <w:lang w:eastAsia="ru-RU"/>
        </w:rPr>
      </w:pPr>
      <w:r w:rsidRPr="00066120">
        <w:rPr>
          <w:rFonts w:ascii="Arial" w:eastAsia="Times New Roman" w:hAnsi="Arial" w:cs="Arial"/>
          <w:color w:val="22272F"/>
          <w:lang w:eastAsia="ru-RU"/>
        </w:rPr>
        <w:t>*(1) Прилагается выданная заявителю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проекта.</w:t>
      </w:r>
    </w:p>
    <w:p w:rsidR="0003579A" w:rsidRPr="00066120" w:rsidRDefault="0003579A" w:rsidP="00066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72F"/>
          <w:lang w:eastAsia="ru-RU"/>
        </w:rPr>
      </w:pPr>
      <w:r w:rsidRPr="00066120">
        <w:rPr>
          <w:rFonts w:ascii="Arial" w:eastAsia="Times New Roman" w:hAnsi="Arial" w:cs="Arial"/>
          <w:color w:val="22272F"/>
          <w:lang w:eastAsia="ru-RU"/>
        </w:rPr>
        <w:t>*(2) Прилагаются нотариально заверенные копии учредительных документов.</w:t>
      </w:r>
    </w:p>
    <w:p w:rsidR="0003579A" w:rsidRPr="00066120" w:rsidRDefault="0003579A" w:rsidP="00066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72F"/>
          <w:lang w:eastAsia="ru-RU"/>
        </w:rPr>
      </w:pPr>
      <w:r w:rsidRPr="00066120">
        <w:rPr>
          <w:rFonts w:ascii="Arial" w:eastAsia="Times New Roman" w:hAnsi="Arial" w:cs="Arial"/>
          <w:color w:val="22272F"/>
          <w:lang w:eastAsia="ru-RU"/>
        </w:rPr>
        <w:t>*(3) Прилагаются выписки из Единого государственного реестра юридических лиц.</w:t>
      </w:r>
    </w:p>
    <w:p w:rsidR="0003579A" w:rsidRPr="00066120" w:rsidRDefault="0003579A" w:rsidP="00066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72F"/>
          <w:lang w:eastAsia="ru-RU"/>
        </w:rPr>
      </w:pPr>
      <w:r w:rsidRPr="00066120">
        <w:rPr>
          <w:rFonts w:ascii="Arial" w:eastAsia="Times New Roman" w:hAnsi="Arial" w:cs="Arial"/>
          <w:color w:val="22272F"/>
          <w:lang w:eastAsia="ru-RU"/>
        </w:rPr>
        <w:t>*(4) Прилагаются необходимые в соответствии с </w:t>
      </w:r>
      <w:hyperlink r:id="rId27" w:anchor="/document/12185475/entry/12" w:history="1">
        <w:r w:rsidRPr="00066120">
          <w:rPr>
            <w:rFonts w:ascii="Arial" w:eastAsia="Times New Roman" w:hAnsi="Arial" w:cs="Arial"/>
            <w:color w:val="551A8B"/>
            <w:lang w:eastAsia="ru-RU"/>
          </w:rPr>
          <w:t>законодательством</w:t>
        </w:r>
      </w:hyperlink>
      <w:r w:rsidRPr="00066120">
        <w:rPr>
          <w:rFonts w:ascii="Arial" w:eastAsia="Times New Roman" w:hAnsi="Arial" w:cs="Arial"/>
          <w:color w:val="22272F"/>
          <w:lang w:eastAsia="ru-RU"/>
        </w:rPr>
        <w:t> Российской Федерации для реализации проекта лицензии на осуществление отдельных видов деятельности, свидетельства о допуске саморегулируемых организаций к выполнению работ и иные разрешения.</w:t>
      </w:r>
    </w:p>
    <w:p w:rsidR="0003579A" w:rsidRPr="00066120" w:rsidRDefault="0003579A" w:rsidP="00066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72F"/>
          <w:lang w:eastAsia="ru-RU"/>
        </w:rPr>
      </w:pPr>
      <w:proofErr w:type="gramStart"/>
      <w:r w:rsidRPr="00066120">
        <w:rPr>
          <w:rFonts w:ascii="Arial" w:eastAsia="Times New Roman" w:hAnsi="Arial" w:cs="Arial"/>
          <w:color w:val="22272F"/>
          <w:lang w:eastAsia="ru-RU"/>
        </w:rPr>
        <w:t>*(4) Прилагаются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процентов, отсутствие задолженности по уплате обязательных платежей, процентов за пользование</w:t>
      </w:r>
      <w:proofErr w:type="gramEnd"/>
      <w:r w:rsidRPr="00066120">
        <w:rPr>
          <w:rFonts w:ascii="Arial" w:eastAsia="Times New Roman" w:hAnsi="Arial" w:cs="Arial"/>
          <w:color w:val="22272F"/>
          <w:lang w:eastAsia="ru-RU"/>
        </w:rPr>
        <w:t xml:space="preserve"> бюджетными средствами, пеней и штрафов, а также иных санкций.</w:t>
      </w:r>
    </w:p>
    <w:sectPr w:rsidR="0003579A" w:rsidRPr="0006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22" w:rsidRDefault="00103F22" w:rsidP="003F5C8D">
      <w:pPr>
        <w:spacing w:after="0" w:line="240" w:lineRule="auto"/>
      </w:pPr>
      <w:r>
        <w:separator/>
      </w:r>
    </w:p>
  </w:endnote>
  <w:endnote w:type="continuationSeparator" w:id="0">
    <w:p w:rsidR="00103F22" w:rsidRDefault="00103F22" w:rsidP="003F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22" w:rsidRDefault="00103F22" w:rsidP="003F5C8D">
      <w:pPr>
        <w:spacing w:after="0" w:line="240" w:lineRule="auto"/>
      </w:pPr>
      <w:r>
        <w:separator/>
      </w:r>
    </w:p>
  </w:footnote>
  <w:footnote w:type="continuationSeparator" w:id="0">
    <w:p w:rsidR="00103F22" w:rsidRDefault="00103F22" w:rsidP="003F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AE6E5E"/>
    <w:multiLevelType w:val="hybridMultilevel"/>
    <w:tmpl w:val="979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02"/>
    <w:rsid w:val="00017192"/>
    <w:rsid w:val="00017912"/>
    <w:rsid w:val="000214D0"/>
    <w:rsid w:val="0003579A"/>
    <w:rsid w:val="00066120"/>
    <w:rsid w:val="000A3CAE"/>
    <w:rsid w:val="000A79AF"/>
    <w:rsid w:val="000B1D2C"/>
    <w:rsid w:val="000B7568"/>
    <w:rsid w:val="000C4FAF"/>
    <w:rsid w:val="000C7DD0"/>
    <w:rsid w:val="00103F22"/>
    <w:rsid w:val="00121915"/>
    <w:rsid w:val="001700E8"/>
    <w:rsid w:val="001A21B8"/>
    <w:rsid w:val="00217295"/>
    <w:rsid w:val="002309BB"/>
    <w:rsid w:val="0024120F"/>
    <w:rsid w:val="002415FD"/>
    <w:rsid w:val="00266202"/>
    <w:rsid w:val="00266EEC"/>
    <w:rsid w:val="002846D5"/>
    <w:rsid w:val="002C44EA"/>
    <w:rsid w:val="002C4AD8"/>
    <w:rsid w:val="002E1634"/>
    <w:rsid w:val="00300608"/>
    <w:rsid w:val="00303DE3"/>
    <w:rsid w:val="003366E0"/>
    <w:rsid w:val="003945C1"/>
    <w:rsid w:val="003B4D80"/>
    <w:rsid w:val="003F5C8D"/>
    <w:rsid w:val="0040694B"/>
    <w:rsid w:val="00453CB1"/>
    <w:rsid w:val="004C2FF4"/>
    <w:rsid w:val="004C70A5"/>
    <w:rsid w:val="004E2235"/>
    <w:rsid w:val="00516C32"/>
    <w:rsid w:val="00522CB4"/>
    <w:rsid w:val="005604E0"/>
    <w:rsid w:val="00574DE6"/>
    <w:rsid w:val="00583018"/>
    <w:rsid w:val="005A35DA"/>
    <w:rsid w:val="005A639B"/>
    <w:rsid w:val="005C47F1"/>
    <w:rsid w:val="005D5C96"/>
    <w:rsid w:val="00662D90"/>
    <w:rsid w:val="006774CF"/>
    <w:rsid w:val="006C0530"/>
    <w:rsid w:val="006D58B6"/>
    <w:rsid w:val="007219F6"/>
    <w:rsid w:val="0072538C"/>
    <w:rsid w:val="007640B1"/>
    <w:rsid w:val="007830AB"/>
    <w:rsid w:val="007903D4"/>
    <w:rsid w:val="007D453E"/>
    <w:rsid w:val="007D58D5"/>
    <w:rsid w:val="008369D9"/>
    <w:rsid w:val="00841203"/>
    <w:rsid w:val="008475F1"/>
    <w:rsid w:val="008670B4"/>
    <w:rsid w:val="00881730"/>
    <w:rsid w:val="008B4DE1"/>
    <w:rsid w:val="008E0207"/>
    <w:rsid w:val="00920F56"/>
    <w:rsid w:val="00930287"/>
    <w:rsid w:val="00943467"/>
    <w:rsid w:val="0098155A"/>
    <w:rsid w:val="00995564"/>
    <w:rsid w:val="00997FA7"/>
    <w:rsid w:val="009E013B"/>
    <w:rsid w:val="009F0A4C"/>
    <w:rsid w:val="00AB0DCD"/>
    <w:rsid w:val="00AB6869"/>
    <w:rsid w:val="00AC66C3"/>
    <w:rsid w:val="00AD4E25"/>
    <w:rsid w:val="00AE7F69"/>
    <w:rsid w:val="00B81E68"/>
    <w:rsid w:val="00B96A5E"/>
    <w:rsid w:val="00C067E5"/>
    <w:rsid w:val="00C2160F"/>
    <w:rsid w:val="00C2473B"/>
    <w:rsid w:val="00C77540"/>
    <w:rsid w:val="00C821D5"/>
    <w:rsid w:val="00CE062A"/>
    <w:rsid w:val="00CE7F44"/>
    <w:rsid w:val="00D56026"/>
    <w:rsid w:val="00D75B8A"/>
    <w:rsid w:val="00D86248"/>
    <w:rsid w:val="00DC41E1"/>
    <w:rsid w:val="00DE6CB2"/>
    <w:rsid w:val="00E02A99"/>
    <w:rsid w:val="00E3482F"/>
    <w:rsid w:val="00E52951"/>
    <w:rsid w:val="00E92394"/>
    <w:rsid w:val="00EA5E6C"/>
    <w:rsid w:val="00EB240A"/>
    <w:rsid w:val="00EB4705"/>
    <w:rsid w:val="00EF3C84"/>
    <w:rsid w:val="00F04B2D"/>
    <w:rsid w:val="00F35302"/>
    <w:rsid w:val="00F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3467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6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3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53E"/>
    <w:pPr>
      <w:ind w:left="720"/>
      <w:contextualSpacing/>
    </w:pPr>
  </w:style>
  <w:style w:type="paragraph" w:customStyle="1" w:styleId="s3">
    <w:name w:val="s_3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79A"/>
    <w:rPr>
      <w:color w:val="0000FF"/>
      <w:u w:val="single"/>
    </w:rPr>
  </w:style>
  <w:style w:type="paragraph" w:customStyle="1" w:styleId="s1">
    <w:name w:val="s_1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8D"/>
  </w:style>
  <w:style w:type="paragraph" w:styleId="a7">
    <w:name w:val="footer"/>
    <w:basedOn w:val="a"/>
    <w:link w:val="a8"/>
    <w:uiPriority w:val="99"/>
    <w:unhideWhenUsed/>
    <w:rsid w:val="003F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8D"/>
  </w:style>
  <w:style w:type="paragraph" w:customStyle="1" w:styleId="ConsTitle">
    <w:name w:val="ConsTitle"/>
    <w:rsid w:val="00943467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434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B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3467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6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3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53E"/>
    <w:pPr>
      <w:ind w:left="720"/>
      <w:contextualSpacing/>
    </w:pPr>
  </w:style>
  <w:style w:type="paragraph" w:customStyle="1" w:styleId="s3">
    <w:name w:val="s_3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79A"/>
    <w:rPr>
      <w:color w:val="0000FF"/>
      <w:u w:val="single"/>
    </w:rPr>
  </w:style>
  <w:style w:type="paragraph" w:customStyle="1" w:styleId="s1">
    <w:name w:val="s_1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8D"/>
  </w:style>
  <w:style w:type="paragraph" w:styleId="a7">
    <w:name w:val="footer"/>
    <w:basedOn w:val="a"/>
    <w:link w:val="a8"/>
    <w:uiPriority w:val="99"/>
    <w:unhideWhenUsed/>
    <w:rsid w:val="003F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8D"/>
  </w:style>
  <w:style w:type="paragraph" w:customStyle="1" w:styleId="ConsTitle">
    <w:name w:val="ConsTitle"/>
    <w:rsid w:val="00943467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434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B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12F7-6250-4B37-A734-A0A96DDF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31</Pages>
  <Words>12570</Words>
  <Characters>71653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Маркелис Надежда Викторовна</cp:lastModifiedBy>
  <cp:revision>6</cp:revision>
  <cp:lastPrinted>2022-05-19T02:59:00Z</cp:lastPrinted>
  <dcterms:created xsi:type="dcterms:W3CDTF">2022-05-04T01:49:00Z</dcterms:created>
  <dcterms:modified xsi:type="dcterms:W3CDTF">2022-05-19T02:59:00Z</dcterms:modified>
</cp:coreProperties>
</file>