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A3" w:rsidRPr="00253E29" w:rsidRDefault="00C44BA3" w:rsidP="00C44BA3">
      <w:pPr>
        <w:jc w:val="center"/>
        <w:rPr>
          <w:rFonts w:ascii="Arial" w:hAnsi="Arial" w:cs="Arial"/>
          <w:b/>
        </w:rPr>
      </w:pPr>
      <w:r w:rsidRPr="00253E29">
        <w:rPr>
          <w:rFonts w:ascii="Arial" w:hAnsi="Arial" w:cs="Arial"/>
          <w:b/>
        </w:rPr>
        <w:t>АДМИНИСТРАЦИЯ ГОРОДА БОРОДИНО</w:t>
      </w:r>
    </w:p>
    <w:p w:rsidR="00C44BA3" w:rsidRPr="00253E29" w:rsidRDefault="00C44BA3" w:rsidP="00C44BA3">
      <w:pPr>
        <w:jc w:val="center"/>
        <w:rPr>
          <w:rFonts w:ascii="Arial" w:hAnsi="Arial" w:cs="Arial"/>
          <w:b/>
        </w:rPr>
      </w:pPr>
      <w:r w:rsidRPr="00253E29">
        <w:rPr>
          <w:rFonts w:ascii="Arial" w:hAnsi="Arial" w:cs="Arial"/>
          <w:b/>
        </w:rPr>
        <w:t>КРАСНОЯРСКОГО КРАЯ</w:t>
      </w:r>
    </w:p>
    <w:p w:rsidR="00C44BA3" w:rsidRPr="00253E29" w:rsidRDefault="00C44BA3" w:rsidP="00C44BA3">
      <w:pPr>
        <w:jc w:val="center"/>
        <w:rPr>
          <w:rFonts w:ascii="Arial" w:hAnsi="Arial" w:cs="Arial"/>
          <w:b/>
        </w:rPr>
      </w:pPr>
    </w:p>
    <w:p w:rsidR="00C44BA3" w:rsidRPr="00253E29" w:rsidRDefault="00C44BA3" w:rsidP="00C44BA3">
      <w:pPr>
        <w:jc w:val="center"/>
        <w:rPr>
          <w:rFonts w:ascii="Arial" w:hAnsi="Arial" w:cs="Arial"/>
          <w:b/>
        </w:rPr>
      </w:pPr>
      <w:r w:rsidRPr="00253E29">
        <w:rPr>
          <w:rFonts w:ascii="Arial" w:hAnsi="Arial" w:cs="Arial"/>
          <w:b/>
        </w:rPr>
        <w:t>ПОСТАНОВЛЕНИЕ</w:t>
      </w:r>
    </w:p>
    <w:p w:rsidR="00F13966" w:rsidRDefault="00F13966" w:rsidP="00C44BA3">
      <w:pPr>
        <w:jc w:val="center"/>
        <w:rPr>
          <w:rFonts w:ascii="Arial" w:hAnsi="Arial" w:cs="Arial"/>
        </w:rPr>
      </w:pPr>
    </w:p>
    <w:p w:rsidR="00C44BA3" w:rsidRPr="00253E29" w:rsidRDefault="00285098" w:rsidP="003A3AE4">
      <w:pPr>
        <w:tabs>
          <w:tab w:val="left" w:pos="3969"/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05.03.2019</w:t>
      </w:r>
      <w:r>
        <w:rPr>
          <w:rFonts w:ascii="Arial" w:hAnsi="Arial" w:cs="Arial"/>
        </w:rPr>
        <w:tab/>
      </w:r>
      <w:r w:rsidR="00C44BA3" w:rsidRPr="00253E29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122</w:t>
      </w:r>
      <w:r w:rsidR="00C44BA3">
        <w:rPr>
          <w:rFonts w:ascii="Arial" w:hAnsi="Arial" w:cs="Arial"/>
        </w:rPr>
        <w:t xml:space="preserve"> </w:t>
      </w:r>
      <w:r w:rsidR="003A3AE4">
        <w:rPr>
          <w:rFonts w:ascii="Arial" w:hAnsi="Arial" w:cs="Arial"/>
        </w:rPr>
        <w:tab/>
      </w:r>
    </w:p>
    <w:p w:rsidR="00C44BA3" w:rsidRDefault="00C44BA3" w:rsidP="00C44BA3">
      <w:pPr>
        <w:jc w:val="center"/>
        <w:rPr>
          <w:rFonts w:ascii="Arial" w:hAnsi="Arial" w:cs="Arial"/>
        </w:rPr>
      </w:pPr>
    </w:p>
    <w:p w:rsidR="00C44BA3" w:rsidRPr="00253E29" w:rsidRDefault="00C44BA3" w:rsidP="00C44BA3">
      <w:pPr>
        <w:jc w:val="center"/>
        <w:rPr>
          <w:rFonts w:ascii="Arial" w:hAnsi="Arial" w:cs="Arial"/>
        </w:rPr>
      </w:pPr>
    </w:p>
    <w:tbl>
      <w:tblPr>
        <w:tblW w:w="14037" w:type="dxa"/>
        <w:tblLook w:val="01E0" w:firstRow="1" w:lastRow="1" w:firstColumn="1" w:lastColumn="1" w:noHBand="0" w:noVBand="0"/>
      </w:tblPr>
      <w:tblGrid>
        <w:gridCol w:w="9322"/>
        <w:gridCol w:w="4715"/>
      </w:tblGrid>
      <w:tr w:rsidR="00C44BA3" w:rsidRPr="00903E23" w:rsidTr="000E489F">
        <w:tc>
          <w:tcPr>
            <w:tcW w:w="9322" w:type="dxa"/>
            <w:shd w:val="clear" w:color="auto" w:fill="auto"/>
          </w:tcPr>
          <w:p w:rsidR="00C44BA3" w:rsidRPr="00903E23" w:rsidRDefault="00C44BA3" w:rsidP="00A0152A">
            <w:pPr>
              <w:jc w:val="both"/>
              <w:rPr>
                <w:rFonts w:ascii="Arial" w:hAnsi="Arial" w:cs="Arial"/>
              </w:rPr>
            </w:pPr>
            <w:r w:rsidRPr="00903E23">
              <w:rPr>
                <w:rFonts w:ascii="Arial" w:hAnsi="Arial" w:cs="Arial"/>
              </w:rPr>
              <w:t xml:space="preserve">Об утверждении </w:t>
            </w:r>
            <w:r w:rsidR="00A0152A">
              <w:rPr>
                <w:rFonts w:ascii="Arial" w:hAnsi="Arial" w:cs="Arial"/>
              </w:rPr>
              <w:t>схемы размещения нестационарных торговых объектов на территории города Бородино</w:t>
            </w:r>
          </w:p>
        </w:tc>
        <w:tc>
          <w:tcPr>
            <w:tcW w:w="4715" w:type="dxa"/>
            <w:shd w:val="clear" w:color="auto" w:fill="auto"/>
          </w:tcPr>
          <w:p w:rsidR="00C44BA3" w:rsidRPr="00903E23" w:rsidRDefault="00C44BA3" w:rsidP="000E48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BA3" w:rsidRDefault="00C44BA3" w:rsidP="00C44BA3">
      <w:pPr>
        <w:rPr>
          <w:rFonts w:ascii="Arial" w:hAnsi="Arial" w:cs="Arial"/>
        </w:rPr>
      </w:pPr>
    </w:p>
    <w:p w:rsidR="00C44BA3" w:rsidRDefault="00C44BA3" w:rsidP="00C44BA3">
      <w:pPr>
        <w:rPr>
          <w:rFonts w:ascii="Arial" w:hAnsi="Arial" w:cs="Arial"/>
        </w:rPr>
      </w:pPr>
    </w:p>
    <w:p w:rsidR="00C44BA3" w:rsidRDefault="00C44BA3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44BA3">
        <w:rPr>
          <w:rFonts w:ascii="Arial" w:hAnsi="Arial" w:cs="Arial"/>
          <w:bCs/>
        </w:rPr>
        <w:t xml:space="preserve">В соответствии с </w:t>
      </w:r>
      <w:hyperlink r:id="rId6" w:history="1">
        <w:r w:rsidRPr="00C44BA3">
          <w:rPr>
            <w:rFonts w:ascii="Arial" w:hAnsi="Arial" w:cs="Arial"/>
            <w:bCs/>
          </w:rPr>
          <w:t>пунктом 3 статьи 10</w:t>
        </w:r>
      </w:hyperlink>
      <w:r w:rsidRPr="00C44BA3">
        <w:rPr>
          <w:rFonts w:ascii="Arial" w:hAnsi="Arial" w:cs="Arial"/>
          <w:bCs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r>
        <w:rPr>
          <w:rFonts w:ascii="Arial" w:hAnsi="Arial" w:cs="Arial"/>
          <w:bCs/>
        </w:rPr>
        <w:t>п</w:t>
      </w:r>
      <w:r w:rsidRPr="00C44BA3">
        <w:rPr>
          <w:rFonts w:ascii="Arial" w:hAnsi="Arial" w:cs="Arial"/>
          <w:bCs/>
        </w:rPr>
        <w:t>риказ</w:t>
      </w:r>
      <w:r>
        <w:rPr>
          <w:rFonts w:ascii="Arial" w:hAnsi="Arial" w:cs="Arial"/>
          <w:bCs/>
        </w:rPr>
        <w:t>ом</w:t>
      </w:r>
      <w:r w:rsidRPr="00C44BA3">
        <w:rPr>
          <w:rFonts w:ascii="Arial" w:hAnsi="Arial" w:cs="Arial"/>
          <w:bCs/>
        </w:rPr>
        <w:t xml:space="preserve"> министерства промышленности и торговли Красноярского края от 27.11.2013 N 05-95</w:t>
      </w:r>
      <w:r>
        <w:rPr>
          <w:rFonts w:ascii="Arial" w:hAnsi="Arial" w:cs="Arial"/>
          <w:bCs/>
        </w:rPr>
        <w:t xml:space="preserve"> </w:t>
      </w:r>
      <w:r w:rsidRPr="00C44BA3">
        <w:rPr>
          <w:rFonts w:ascii="Arial" w:hAnsi="Arial" w:cs="Arial"/>
          <w:bCs/>
        </w:rPr>
        <w:t>"Об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</w:t>
      </w:r>
      <w:r w:rsidRPr="00C44BA3">
        <w:rPr>
          <w:rFonts w:ascii="Arial" w:hAnsi="Arial" w:cs="Arial"/>
        </w:rPr>
        <w:t>, на</w:t>
      </w:r>
      <w:proofErr w:type="gramEnd"/>
      <w:r w:rsidRPr="00C44BA3">
        <w:rPr>
          <w:rFonts w:ascii="Arial" w:hAnsi="Arial" w:cs="Arial"/>
        </w:rPr>
        <w:t xml:space="preserve"> </w:t>
      </w:r>
      <w:proofErr w:type="gramStart"/>
      <w:r w:rsidRPr="00C44BA3">
        <w:rPr>
          <w:rFonts w:ascii="Arial" w:hAnsi="Arial" w:cs="Arial"/>
        </w:rPr>
        <w:t>основании</w:t>
      </w:r>
      <w:proofErr w:type="gramEnd"/>
      <w:r w:rsidRPr="00C44BA3">
        <w:rPr>
          <w:rFonts w:ascii="Arial" w:hAnsi="Arial" w:cs="Arial"/>
        </w:rPr>
        <w:t xml:space="preserve"> Устава города Бородино, ПОСТАНОВЛЯЮ:</w:t>
      </w:r>
    </w:p>
    <w:p w:rsidR="00A0152A" w:rsidRPr="00CB36F6" w:rsidRDefault="00A0152A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1. Утвердить схему размещения нестационарных торговых объектов на территории города Бородино согласно приложению.</w:t>
      </w:r>
    </w:p>
    <w:p w:rsidR="00A0152A" w:rsidRPr="00CB36F6" w:rsidRDefault="00A0152A" w:rsidP="00A015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 xml:space="preserve">2. </w:t>
      </w:r>
      <w:proofErr w:type="gramStart"/>
      <w:r w:rsidRPr="00CB36F6">
        <w:rPr>
          <w:rFonts w:ascii="Arial" w:hAnsi="Arial" w:cs="Arial"/>
        </w:rPr>
        <w:t>Отделу планирования</w:t>
      </w:r>
      <w:r w:rsidR="00411C6F">
        <w:rPr>
          <w:rFonts w:ascii="Arial" w:hAnsi="Arial" w:cs="Arial"/>
        </w:rPr>
        <w:t>,</w:t>
      </w:r>
      <w:r w:rsidRPr="00CB36F6">
        <w:rPr>
          <w:rFonts w:ascii="Arial" w:hAnsi="Arial" w:cs="Arial"/>
        </w:rPr>
        <w:t xml:space="preserve"> экономического развития</w:t>
      </w:r>
      <w:r w:rsidR="00CB36F6" w:rsidRPr="00CB36F6">
        <w:rPr>
          <w:rFonts w:ascii="Arial" w:hAnsi="Arial" w:cs="Arial"/>
        </w:rPr>
        <w:t>, кадрового обеспечения и охраны труда</w:t>
      </w:r>
      <w:r w:rsidRPr="00CB36F6">
        <w:rPr>
          <w:rFonts w:ascii="Arial" w:hAnsi="Arial" w:cs="Arial"/>
        </w:rPr>
        <w:t xml:space="preserve"> администрации города (Е.</w:t>
      </w:r>
      <w:r w:rsidR="00CB36F6" w:rsidRPr="00CB36F6">
        <w:rPr>
          <w:rFonts w:ascii="Arial" w:hAnsi="Arial" w:cs="Arial"/>
        </w:rPr>
        <w:t>А</w:t>
      </w:r>
      <w:r w:rsidRPr="00CB36F6">
        <w:rPr>
          <w:rFonts w:ascii="Arial" w:hAnsi="Arial" w:cs="Arial"/>
        </w:rPr>
        <w:t xml:space="preserve">. </w:t>
      </w:r>
      <w:r w:rsidR="00CB36F6" w:rsidRPr="00CB36F6">
        <w:rPr>
          <w:rFonts w:ascii="Arial" w:hAnsi="Arial" w:cs="Arial"/>
        </w:rPr>
        <w:t>Догоро</w:t>
      </w:r>
      <w:r w:rsidRPr="00CB36F6">
        <w:rPr>
          <w:rFonts w:ascii="Arial" w:hAnsi="Arial" w:cs="Arial"/>
        </w:rPr>
        <w:t>вой)</w:t>
      </w:r>
      <w:r w:rsidR="00CB36F6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в десятидневный срок после вступления постановления в силу представить схему в министерство </w:t>
      </w:r>
      <w:r w:rsidR="002D1B39">
        <w:rPr>
          <w:rFonts w:ascii="Arial" w:hAnsi="Arial" w:cs="Arial"/>
          <w:bCs/>
        </w:rPr>
        <w:t>сельского хозяйства</w:t>
      </w:r>
      <w:r w:rsidR="00CB36F6" w:rsidRPr="00CB36F6">
        <w:rPr>
          <w:rFonts w:ascii="Arial" w:hAnsi="Arial" w:cs="Arial"/>
          <w:bCs/>
        </w:rPr>
        <w:t xml:space="preserve"> и торговли Красноярского края</w:t>
      </w:r>
      <w:r w:rsidRPr="00CB36F6">
        <w:rPr>
          <w:rFonts w:ascii="Arial" w:hAnsi="Arial" w:cs="Arial"/>
        </w:rPr>
        <w:t>, в целях ее размещения на едином краевом портале "Красноярский край"</w:t>
      </w:r>
      <w:r w:rsidR="00CB36F6" w:rsidRPr="00CB36F6">
        <w:rPr>
          <w:rFonts w:ascii="Arial" w:hAnsi="Arial" w:cs="Arial"/>
          <w:bCs/>
        </w:rPr>
        <w:t xml:space="preserve"> с адресом в информационно-телекоммуникационной сети Интернет - www.krskstate.ru.</w:t>
      </w:r>
      <w:proofErr w:type="gramEnd"/>
    </w:p>
    <w:p w:rsidR="00411C6F" w:rsidRDefault="00801A02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3</w:t>
      </w:r>
      <w:r w:rsidR="00A0152A" w:rsidRPr="00CB36F6">
        <w:rPr>
          <w:rFonts w:ascii="Arial" w:hAnsi="Arial" w:cs="Arial"/>
        </w:rPr>
        <w:t xml:space="preserve">. </w:t>
      </w:r>
      <w:r w:rsidR="00411C6F">
        <w:rPr>
          <w:rFonts w:ascii="Arial" w:hAnsi="Arial" w:cs="Arial"/>
        </w:rPr>
        <w:t>Постановление адм</w:t>
      </w:r>
      <w:r w:rsidR="002D1B39">
        <w:rPr>
          <w:rFonts w:ascii="Arial" w:hAnsi="Arial" w:cs="Arial"/>
        </w:rPr>
        <w:t>инистрации города Бородино от 26.09.2017 № 623</w:t>
      </w:r>
      <w:r w:rsidR="00411C6F">
        <w:rPr>
          <w:rFonts w:ascii="Arial" w:hAnsi="Arial" w:cs="Arial"/>
        </w:rPr>
        <w:t xml:space="preserve"> «Об утверждении схемы размещения нестационарных торговых объектов на территории города Бородино» признать утратившим силу.</w:t>
      </w:r>
    </w:p>
    <w:p w:rsidR="00801A02" w:rsidRPr="00CB36F6" w:rsidRDefault="00801A02" w:rsidP="00801A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1C6F">
        <w:rPr>
          <w:rFonts w:ascii="Arial" w:hAnsi="Arial" w:cs="Arial"/>
        </w:rPr>
        <w:t xml:space="preserve">. </w:t>
      </w:r>
      <w:r w:rsidRPr="00CB36F6">
        <w:rPr>
          <w:rFonts w:ascii="Arial" w:hAnsi="Arial" w:cs="Arial"/>
        </w:rPr>
        <w:t xml:space="preserve">Опубликовать настоящее постановление в газете «Бородинский вестник» и </w:t>
      </w:r>
      <w:proofErr w:type="gramStart"/>
      <w:r w:rsidRPr="00CB36F6">
        <w:rPr>
          <w:rFonts w:ascii="Arial" w:hAnsi="Arial" w:cs="Arial"/>
        </w:rPr>
        <w:t>разместить</w:t>
      </w:r>
      <w:r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>его</w:t>
      </w:r>
      <w:proofErr w:type="gramEnd"/>
      <w:r w:rsidRPr="00CB36F6">
        <w:rPr>
          <w:rFonts w:ascii="Arial" w:hAnsi="Arial" w:cs="Arial"/>
        </w:rPr>
        <w:t xml:space="preserve"> на официальном сайте в сети Интернет. </w:t>
      </w:r>
    </w:p>
    <w:p w:rsidR="00A0152A" w:rsidRPr="00CB36F6" w:rsidRDefault="00801A02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A0152A" w:rsidRPr="00CB36F6">
        <w:rPr>
          <w:rFonts w:ascii="Arial" w:hAnsi="Arial" w:cs="Arial"/>
        </w:rPr>
        <w:t>Контроль за</w:t>
      </w:r>
      <w:proofErr w:type="gramEnd"/>
      <w:r w:rsidR="00A0152A" w:rsidRPr="00CB36F6">
        <w:rPr>
          <w:rFonts w:ascii="Arial" w:hAnsi="Arial" w:cs="Arial"/>
        </w:rPr>
        <w:t xml:space="preserve"> исполнением постановления возложить на заместителя</w:t>
      </w:r>
      <w:r w:rsidR="00CB36F6">
        <w:rPr>
          <w:rFonts w:ascii="Arial" w:hAnsi="Arial" w:cs="Arial"/>
        </w:rPr>
        <w:t xml:space="preserve"> </w:t>
      </w:r>
      <w:r w:rsidR="00A0152A" w:rsidRPr="00CB36F6">
        <w:rPr>
          <w:rFonts w:ascii="Arial" w:hAnsi="Arial" w:cs="Arial"/>
        </w:rPr>
        <w:t>главы города А.</w:t>
      </w:r>
      <w:r w:rsidR="00CB36F6">
        <w:rPr>
          <w:rFonts w:ascii="Arial" w:hAnsi="Arial" w:cs="Arial"/>
        </w:rPr>
        <w:t>А</w:t>
      </w:r>
      <w:r w:rsidR="00A0152A" w:rsidRPr="00CB36F6">
        <w:rPr>
          <w:rFonts w:ascii="Arial" w:hAnsi="Arial" w:cs="Arial"/>
        </w:rPr>
        <w:t xml:space="preserve">. </w:t>
      </w:r>
      <w:r w:rsidR="00CB36F6">
        <w:rPr>
          <w:rFonts w:ascii="Arial" w:hAnsi="Arial" w:cs="Arial"/>
        </w:rPr>
        <w:t>Морозова</w:t>
      </w:r>
      <w:r w:rsidR="00A0152A" w:rsidRPr="00CB36F6">
        <w:rPr>
          <w:rFonts w:ascii="Arial" w:hAnsi="Arial" w:cs="Arial"/>
        </w:rPr>
        <w:t>.</w:t>
      </w:r>
    </w:p>
    <w:p w:rsidR="00A0152A" w:rsidRPr="00CB36F6" w:rsidRDefault="00411C6F" w:rsidP="00A0152A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0152A" w:rsidRPr="00CB36F6">
        <w:rPr>
          <w:rFonts w:ascii="Arial" w:hAnsi="Arial" w:cs="Arial"/>
        </w:rPr>
        <w:t xml:space="preserve">. Постановление вступает в силу </w:t>
      </w:r>
      <w:r w:rsidR="00CB36F6">
        <w:rPr>
          <w:rFonts w:ascii="Arial" w:hAnsi="Arial" w:cs="Arial"/>
        </w:rPr>
        <w:t>в день, следующий за днем его официального</w:t>
      </w:r>
      <w:r w:rsidR="00A0152A" w:rsidRPr="00CB36F6">
        <w:rPr>
          <w:rFonts w:ascii="Arial" w:hAnsi="Arial" w:cs="Arial"/>
        </w:rPr>
        <w:t xml:space="preserve"> опубликования в газете «Бородинский вестник». </w:t>
      </w:r>
    </w:p>
    <w:p w:rsidR="00A0152A" w:rsidRPr="00A0152A" w:rsidRDefault="00A0152A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Default="00C44BA3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67AA" w:rsidRPr="00A0152A" w:rsidRDefault="00A467AA" w:rsidP="00C44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Pr="00253E29" w:rsidRDefault="002D1B39" w:rsidP="00C44B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C44BA3" w:rsidRPr="00253E29">
        <w:rPr>
          <w:rFonts w:ascii="Arial" w:hAnsi="Arial" w:cs="Arial"/>
        </w:rPr>
        <w:t xml:space="preserve"> города Бородино</w:t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А.Ф. Веретенников</w:t>
      </w:r>
    </w:p>
    <w:p w:rsidR="00C44BA3" w:rsidRPr="00253E29" w:rsidRDefault="00C44BA3" w:rsidP="00C44BA3">
      <w:pPr>
        <w:jc w:val="both"/>
        <w:rPr>
          <w:rFonts w:ascii="Arial" w:hAnsi="Arial" w:cs="Arial"/>
        </w:rPr>
      </w:pPr>
    </w:p>
    <w:p w:rsidR="00C44BA3" w:rsidRPr="00253E29" w:rsidRDefault="00C44BA3" w:rsidP="00C44BA3">
      <w:pPr>
        <w:jc w:val="both"/>
        <w:rPr>
          <w:rFonts w:ascii="Arial" w:hAnsi="Arial" w:cs="Arial"/>
        </w:rPr>
      </w:pPr>
    </w:p>
    <w:p w:rsidR="00C44BA3" w:rsidRPr="00253E29" w:rsidRDefault="00C44BA3" w:rsidP="00C44BA3">
      <w:pPr>
        <w:jc w:val="both"/>
        <w:rPr>
          <w:rFonts w:ascii="Arial" w:hAnsi="Arial" w:cs="Arial"/>
        </w:rPr>
      </w:pPr>
    </w:p>
    <w:p w:rsidR="00C44BA3" w:rsidRDefault="00C44BA3" w:rsidP="00C44BA3">
      <w:pPr>
        <w:jc w:val="both"/>
        <w:rPr>
          <w:rFonts w:ascii="Arial" w:hAnsi="Arial" w:cs="Arial"/>
        </w:rPr>
      </w:pPr>
    </w:p>
    <w:p w:rsidR="00C44BA3" w:rsidRDefault="00C44BA3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CB36F6" w:rsidRDefault="00CB36F6" w:rsidP="00C44BA3">
      <w:pPr>
        <w:jc w:val="both"/>
        <w:rPr>
          <w:rFonts w:ascii="Arial" w:hAnsi="Arial" w:cs="Arial"/>
        </w:rPr>
      </w:pPr>
    </w:p>
    <w:p w:rsidR="000206EF" w:rsidRDefault="000206EF" w:rsidP="00A467AA">
      <w:pPr>
        <w:rPr>
          <w:rFonts w:ascii="Arial" w:hAnsi="Arial" w:cs="Arial"/>
        </w:rPr>
      </w:pPr>
    </w:p>
    <w:p w:rsidR="00285098" w:rsidRPr="00285098" w:rsidRDefault="00285098" w:rsidP="00A467AA">
      <w:pPr>
        <w:rPr>
          <w:rFonts w:ascii="Arial" w:hAnsi="Arial" w:cs="Arial"/>
          <w:sz w:val="20"/>
          <w:szCs w:val="20"/>
        </w:rPr>
      </w:pPr>
      <w:r w:rsidRPr="00285098">
        <w:rPr>
          <w:rFonts w:ascii="Arial" w:hAnsi="Arial" w:cs="Arial"/>
          <w:sz w:val="20"/>
          <w:szCs w:val="20"/>
        </w:rPr>
        <w:t>Шестак, 4-53-59</w:t>
      </w:r>
    </w:p>
    <w:p w:rsidR="00285098" w:rsidRPr="00285098" w:rsidRDefault="00285098" w:rsidP="00A467AA">
      <w:pPr>
        <w:rPr>
          <w:rFonts w:ascii="Arial" w:hAnsi="Arial" w:cs="Arial"/>
          <w:sz w:val="20"/>
          <w:szCs w:val="20"/>
        </w:rPr>
        <w:sectPr w:rsidR="00285098" w:rsidRPr="00285098" w:rsidSect="008659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5098">
        <w:rPr>
          <w:rFonts w:ascii="Arial" w:hAnsi="Arial" w:cs="Arial"/>
          <w:sz w:val="20"/>
          <w:szCs w:val="20"/>
        </w:rPr>
        <w:t>Федорова, 4-53-31</w:t>
      </w:r>
    </w:p>
    <w:p w:rsidR="00A467AA" w:rsidRPr="00A467AA" w:rsidRDefault="00A467AA" w:rsidP="00A467AA">
      <w:pPr>
        <w:rPr>
          <w:rFonts w:ascii="Arial" w:hAnsi="Arial" w:cs="Arial"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A467AA" w:rsidRDefault="00A467AA" w:rsidP="00A467AA">
      <w:pPr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206EF" w:rsidRPr="00A467AA" w:rsidTr="00BF43A9">
        <w:trPr>
          <w:trHeight w:val="1123"/>
        </w:trPr>
        <w:tc>
          <w:tcPr>
            <w:tcW w:w="3652" w:type="dxa"/>
          </w:tcPr>
          <w:p w:rsidR="000206EF" w:rsidRDefault="000206EF" w:rsidP="00BF43A9">
            <w:pPr>
              <w:rPr>
                <w:rFonts w:ascii="Arial" w:hAnsi="Arial" w:cs="Arial"/>
              </w:rPr>
            </w:pPr>
          </w:p>
          <w:p w:rsidR="000206EF" w:rsidRPr="00A467AA" w:rsidRDefault="000206EF" w:rsidP="00BF43A9">
            <w:pPr>
              <w:rPr>
                <w:rFonts w:ascii="Arial" w:hAnsi="Arial" w:cs="Arial"/>
              </w:rPr>
            </w:pPr>
            <w:r w:rsidRPr="00A467AA">
              <w:rPr>
                <w:rFonts w:ascii="Arial" w:hAnsi="Arial" w:cs="Arial"/>
              </w:rPr>
              <w:t xml:space="preserve">Приложение </w:t>
            </w:r>
          </w:p>
          <w:p w:rsidR="000206EF" w:rsidRPr="00A467AA" w:rsidRDefault="000206EF" w:rsidP="00BF43A9">
            <w:pPr>
              <w:rPr>
                <w:rFonts w:ascii="Arial" w:hAnsi="Arial" w:cs="Arial"/>
              </w:rPr>
            </w:pPr>
            <w:r w:rsidRPr="00A467AA">
              <w:rPr>
                <w:rFonts w:ascii="Arial" w:hAnsi="Arial" w:cs="Arial"/>
              </w:rPr>
              <w:t>к постановлению администрации города</w:t>
            </w:r>
            <w:r>
              <w:rPr>
                <w:rFonts w:ascii="Arial" w:hAnsi="Arial" w:cs="Arial"/>
              </w:rPr>
              <w:t xml:space="preserve"> </w:t>
            </w:r>
            <w:r w:rsidRPr="00A467AA">
              <w:rPr>
                <w:rFonts w:ascii="Arial" w:hAnsi="Arial" w:cs="Arial"/>
              </w:rPr>
              <w:t xml:space="preserve">Бородино </w:t>
            </w:r>
          </w:p>
          <w:p w:rsidR="000206EF" w:rsidRPr="00A467AA" w:rsidRDefault="000206EF" w:rsidP="00285098">
            <w:pPr>
              <w:rPr>
                <w:rFonts w:ascii="Arial" w:hAnsi="Arial" w:cs="Arial"/>
              </w:rPr>
            </w:pPr>
            <w:r w:rsidRPr="00A467AA">
              <w:rPr>
                <w:rFonts w:ascii="Arial" w:hAnsi="Arial" w:cs="Arial"/>
              </w:rPr>
              <w:t xml:space="preserve">от </w:t>
            </w:r>
            <w:r w:rsidR="00285098">
              <w:rPr>
                <w:rFonts w:ascii="Arial" w:hAnsi="Arial" w:cs="Arial"/>
              </w:rPr>
              <w:t>05.03.2019</w:t>
            </w:r>
            <w:r w:rsidRPr="00A467AA">
              <w:rPr>
                <w:rFonts w:ascii="Arial" w:hAnsi="Arial" w:cs="Arial"/>
              </w:rPr>
              <w:t xml:space="preserve"> №</w:t>
            </w:r>
            <w:r w:rsidR="002D1B39">
              <w:rPr>
                <w:rFonts w:ascii="Arial" w:hAnsi="Arial" w:cs="Arial"/>
              </w:rPr>
              <w:t xml:space="preserve"> </w:t>
            </w:r>
            <w:r w:rsidR="00285098">
              <w:rPr>
                <w:rFonts w:ascii="Arial" w:hAnsi="Arial" w:cs="Arial"/>
              </w:rPr>
              <w:t>122</w:t>
            </w:r>
          </w:p>
        </w:tc>
      </w:tr>
    </w:tbl>
    <w:p w:rsidR="00A467AA" w:rsidRDefault="00A467AA" w:rsidP="00A467AA">
      <w:pPr>
        <w:jc w:val="center"/>
        <w:rPr>
          <w:rFonts w:ascii="Arial" w:hAnsi="Arial" w:cs="Arial"/>
          <w:b/>
        </w:rPr>
      </w:pPr>
    </w:p>
    <w:p w:rsidR="000206EF" w:rsidRDefault="000206EF" w:rsidP="00A467AA">
      <w:pPr>
        <w:jc w:val="center"/>
        <w:rPr>
          <w:rFonts w:ascii="Arial" w:hAnsi="Arial" w:cs="Arial"/>
          <w:b/>
        </w:rPr>
      </w:pPr>
    </w:p>
    <w:p w:rsidR="000206EF" w:rsidRDefault="000206EF" w:rsidP="000206EF">
      <w:pPr>
        <w:jc w:val="center"/>
      </w:pPr>
      <w:r w:rsidRPr="00236EDB">
        <w:rPr>
          <w:b/>
          <w:sz w:val="28"/>
          <w:szCs w:val="28"/>
        </w:rPr>
        <w:t>Схемы размещения нестационарных торговых объектов на территории города Бородино</w:t>
      </w:r>
    </w:p>
    <w:p w:rsidR="000206EF" w:rsidRPr="000206EF" w:rsidRDefault="000206EF" w:rsidP="000206EF">
      <w:pPr>
        <w:rPr>
          <w:rFonts w:ascii="Arial" w:hAnsi="Arial" w:cs="Arial"/>
        </w:rPr>
      </w:pPr>
    </w:p>
    <w:tbl>
      <w:tblPr>
        <w:tblW w:w="15168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30"/>
        <w:gridCol w:w="1843"/>
        <w:gridCol w:w="1672"/>
        <w:gridCol w:w="3006"/>
        <w:gridCol w:w="1701"/>
        <w:gridCol w:w="2977"/>
        <w:gridCol w:w="1701"/>
      </w:tblGrid>
      <w:tr w:rsidR="000206EF" w:rsidRPr="000206EF" w:rsidTr="00530B64">
        <w:trPr>
          <w:trHeight w:hRule="exact" w:val="2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Тип</w:t>
            </w:r>
          </w:p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Площадь земельного участка, здания, строения, сооружения или их части, занимаемых нестационарным торговым объектам,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Вид реализуемой нестационарным торговым объектам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/>
                <w:bCs/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  <w:tr w:rsidR="000206EF" w:rsidRPr="000206EF" w:rsidTr="000206EF">
        <w:trPr>
          <w:trHeight w:hRule="exact" w:val="12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Павильон</w:t>
            </w:r>
          </w:p>
          <w:p w:rsidR="000206EF" w:rsidRPr="000206EF" w:rsidRDefault="000206EF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 дома 6</w:t>
            </w: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1в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EF" w:rsidRPr="000206EF" w:rsidRDefault="000206EF" w:rsidP="003F7ABC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 xml:space="preserve">до </w:t>
            </w:r>
            <w:r w:rsidR="003F7ABC">
              <w:rPr>
                <w:rFonts w:ascii="Arial" w:hAnsi="Arial" w:cs="Arial"/>
                <w:b w:val="0"/>
                <w:sz w:val="24"/>
                <w:szCs w:val="24"/>
              </w:rPr>
              <w:t>5 лет</w:t>
            </w:r>
          </w:p>
        </w:tc>
      </w:tr>
      <w:tr w:rsidR="003F7ABC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spacing w:line="278" w:lineRule="exact"/>
              <w:rPr>
                <w:rFonts w:ascii="Arial" w:hAnsi="Arial" w:cs="Arial"/>
                <w:bCs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>Павильон</w:t>
            </w:r>
          </w:p>
          <w:p w:rsidR="003F7ABC" w:rsidRPr="000206EF" w:rsidRDefault="003F7ABC" w:rsidP="00BF43A9">
            <w:pPr>
              <w:pStyle w:val="20"/>
              <w:spacing w:line="278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</w:t>
            </w: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 дома 49а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ул. Ленина, в районе дома 56б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, в районе дома 55в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, в районе дома 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1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>Павильон</w:t>
            </w:r>
            <w:r w:rsidRPr="000206EF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ул. Ленина, район Автобазы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27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spacing w:line="278" w:lineRule="exact"/>
              <w:rPr>
                <w:rFonts w:ascii="Arial" w:hAnsi="Arial" w:cs="Arial"/>
                <w:shd w:val="clear" w:color="auto" w:fill="FFFFFF"/>
              </w:rPr>
            </w:pPr>
            <w:r w:rsidRPr="000206EF">
              <w:rPr>
                <w:rFonts w:ascii="Arial" w:hAnsi="Arial" w:cs="Arial"/>
                <w:shd w:val="clear" w:color="auto" w:fill="FFFFFF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земельный участок расположен в 18 м на северо-восток от жилого здания по ул. Ленина, в районе дома 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2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</w:t>
            </w:r>
            <w:proofErr w:type="gramStart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Октябрьская</w:t>
            </w:r>
            <w:proofErr w:type="gramEnd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, в районе дома 56б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0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 дома 40а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Ленина, в районе дома 48а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Щетинкина</w:t>
            </w:r>
            <w:proofErr w:type="spellEnd"/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, в районе дома 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4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6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район универмага по ул. Ленина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Fonts w:ascii="Arial" w:hAnsi="Arial" w:cs="Arial"/>
                <w:b w:val="0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имени </w:t>
            </w:r>
            <w:proofErr w:type="spellStart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В.А.Пожарникова</w:t>
            </w:r>
            <w:proofErr w:type="spellEnd"/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, в районе дома 1б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0206EF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ул. имени В.А. Пожарникова, в районе дома 1а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BF43A9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BF43A9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2F5590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Павильон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530B6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</w:t>
            </w: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Ленина, 27г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2F5590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Киоск</w:t>
            </w: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</w:t>
            </w: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Ленина, 27в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  <w:tr w:rsidR="003F7ABC" w:rsidRPr="000206EF" w:rsidTr="002F5590">
        <w:trPr>
          <w:trHeight w:hRule="exact" w:val="18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Киоск</w:t>
            </w: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925151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 xml:space="preserve">ул. </w:t>
            </w: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Победы, 11в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jc w:val="center"/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BC" w:rsidRPr="000206EF" w:rsidRDefault="003F7ABC" w:rsidP="002F5590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"/>
                <w:rFonts w:ascii="Arial" w:hAnsi="Arial" w:cs="Arial"/>
                <w:bCs/>
                <w:sz w:val="24"/>
                <w:szCs w:val="24"/>
              </w:rPr>
            </w:pPr>
            <w:r w:rsidRPr="000206EF">
              <w:rPr>
                <w:rStyle w:val="211pt"/>
                <w:rFonts w:ascii="Arial" w:hAnsi="Arial" w:cs="Arial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0206EF" w:rsidRDefault="003F7ABC" w:rsidP="002F5590">
            <w:pPr>
              <w:rPr>
                <w:rFonts w:ascii="Arial" w:hAnsi="Arial" w:cs="Arial"/>
              </w:rPr>
            </w:pPr>
            <w:r w:rsidRPr="000206EF">
              <w:rPr>
                <w:rFonts w:ascii="Arial" w:hAnsi="Arial" w:cs="Arial"/>
              </w:rPr>
              <w:t>субъекты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BC" w:rsidRPr="003F7ABC" w:rsidRDefault="003F7ABC" w:rsidP="003F7ABC">
            <w:pPr>
              <w:jc w:val="center"/>
            </w:pPr>
            <w:r w:rsidRPr="003F7ABC">
              <w:rPr>
                <w:rFonts w:ascii="Arial" w:hAnsi="Arial" w:cs="Arial"/>
              </w:rPr>
              <w:t>до 5 лет</w:t>
            </w:r>
          </w:p>
        </w:tc>
      </w:tr>
    </w:tbl>
    <w:p w:rsidR="00A467AA" w:rsidRPr="000206EF" w:rsidRDefault="00A467AA" w:rsidP="00A467AA">
      <w:pPr>
        <w:rPr>
          <w:rFonts w:ascii="Arial" w:hAnsi="Arial" w:cs="Arial"/>
        </w:rPr>
      </w:pPr>
    </w:p>
    <w:p w:rsidR="00A467AA" w:rsidRPr="000206EF" w:rsidRDefault="00A467AA" w:rsidP="00C44BA3">
      <w:pPr>
        <w:jc w:val="both"/>
        <w:rPr>
          <w:rFonts w:ascii="Arial" w:hAnsi="Arial" w:cs="Arial"/>
        </w:rPr>
      </w:pPr>
    </w:p>
    <w:p w:rsidR="00C44BA3" w:rsidRPr="000206EF" w:rsidRDefault="00C44BA3">
      <w:pPr>
        <w:rPr>
          <w:rFonts w:ascii="Arial" w:hAnsi="Arial" w:cs="Arial"/>
        </w:rPr>
      </w:pPr>
    </w:p>
    <w:sectPr w:rsidR="00C44BA3" w:rsidRPr="000206EF" w:rsidSect="000206EF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BA3"/>
    <w:rsid w:val="000206EF"/>
    <w:rsid w:val="00285098"/>
    <w:rsid w:val="002D1B39"/>
    <w:rsid w:val="002F0357"/>
    <w:rsid w:val="003A3AE4"/>
    <w:rsid w:val="003F7ABC"/>
    <w:rsid w:val="00411C6F"/>
    <w:rsid w:val="00530B64"/>
    <w:rsid w:val="00801A02"/>
    <w:rsid w:val="008659AB"/>
    <w:rsid w:val="008A21DC"/>
    <w:rsid w:val="008E2286"/>
    <w:rsid w:val="00925151"/>
    <w:rsid w:val="00A0152A"/>
    <w:rsid w:val="00A467AA"/>
    <w:rsid w:val="00C44BA3"/>
    <w:rsid w:val="00C572BF"/>
    <w:rsid w:val="00CB36F6"/>
    <w:rsid w:val="00D12EBC"/>
    <w:rsid w:val="00F13966"/>
    <w:rsid w:val="00FA2684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1D64E13E67EBB0E0B898F0E48BA8E91D940D9569915A8D454F975D67A6o8o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AFE9-0EF4-4112-A7E8-E20F37B2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Савицкая Ольга Евгеньевна</cp:lastModifiedBy>
  <cp:revision>7</cp:revision>
  <cp:lastPrinted>2019-02-12T03:13:00Z</cp:lastPrinted>
  <dcterms:created xsi:type="dcterms:W3CDTF">2017-09-28T00:42:00Z</dcterms:created>
  <dcterms:modified xsi:type="dcterms:W3CDTF">2019-03-05T08:46:00Z</dcterms:modified>
</cp:coreProperties>
</file>