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D5" w:rsidRPr="004F1271" w:rsidRDefault="00AD2AD5" w:rsidP="00AD2AD5">
      <w:pPr>
        <w:ind w:firstLine="709"/>
        <w:contextualSpacing/>
        <w:jc w:val="center"/>
        <w:rPr>
          <w:color w:val="000000"/>
        </w:rPr>
      </w:pPr>
      <w:r w:rsidRPr="004F1271">
        <w:rPr>
          <w:color w:val="000000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AD2AD5" w:rsidRPr="004F1271" w:rsidRDefault="00AD2AD5" w:rsidP="00AD2AD5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bookmarkStart w:id="0" w:name="_GoBack"/>
      <w:bookmarkEnd w:id="0"/>
    </w:p>
    <w:p w:rsidR="00AD2AD5" w:rsidRPr="004F1271" w:rsidRDefault="00AD2AD5" w:rsidP="00AD2AD5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 w:rsidRPr="004F1271">
        <w:rPr>
          <w:rFonts w:eastAsia="Calibri"/>
          <w:color w:val="000000"/>
          <w:lang w:eastAsia="en-US"/>
        </w:rPr>
        <w:t>1. Несоответствие площади используемого земельного участка сведениям, содержащимся в Едином государственном реестре недвижимости</w:t>
      </w:r>
      <w:r>
        <w:rPr>
          <w:rFonts w:eastAsia="Calibri"/>
          <w:color w:val="000000"/>
          <w:lang w:eastAsia="en-US"/>
        </w:rPr>
        <w:t>.</w:t>
      </w:r>
    </w:p>
    <w:p w:rsidR="00AD2AD5" w:rsidRPr="004F1271" w:rsidRDefault="00AD2AD5" w:rsidP="00AD2AD5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 w:rsidRPr="004F1271">
        <w:rPr>
          <w:rFonts w:eastAsia="Calibri"/>
          <w:color w:val="000000"/>
          <w:lang w:eastAsia="en-US"/>
        </w:rPr>
        <w:t>2. Отклонение местоположения характерной точки границы земельного участка относительно местоположения границы земельного участка, содержащегося в Едином государственном реестре недвижимости</w:t>
      </w:r>
      <w:r>
        <w:rPr>
          <w:rFonts w:eastAsia="Calibri"/>
          <w:color w:val="000000"/>
          <w:lang w:eastAsia="en-US"/>
        </w:rPr>
        <w:t>.</w:t>
      </w:r>
    </w:p>
    <w:p w:rsidR="00AD2AD5" w:rsidRPr="004F1271" w:rsidRDefault="00AD2AD5" w:rsidP="00AD2AD5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 w:rsidRPr="004F1271">
        <w:rPr>
          <w:rFonts w:eastAsia="Calibri"/>
          <w:color w:val="000000"/>
          <w:lang w:eastAsia="en-US"/>
        </w:rPr>
        <w:t xml:space="preserve">3. Отсутствие в Едином государственном реестре недвижимости сведений </w:t>
      </w:r>
      <w:r w:rsidRPr="004F1271">
        <w:rPr>
          <w:rFonts w:eastAsia="Calibri"/>
          <w:color w:val="000000"/>
          <w:lang w:eastAsia="en-US"/>
        </w:rPr>
        <w:br/>
        <w:t>о правах на используемый земельный участок</w:t>
      </w:r>
      <w:r>
        <w:rPr>
          <w:rFonts w:eastAsia="Calibri"/>
          <w:color w:val="000000"/>
          <w:lang w:eastAsia="en-US"/>
        </w:rPr>
        <w:t>.</w:t>
      </w:r>
    </w:p>
    <w:p w:rsidR="00AD2AD5" w:rsidRPr="004F1271" w:rsidRDefault="00AD2AD5" w:rsidP="00AD2AD5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 w:rsidRPr="004F1271">
        <w:rPr>
          <w:rFonts w:eastAsia="Calibri"/>
          <w:color w:val="000000"/>
          <w:lang w:eastAsia="en-US"/>
        </w:rPr>
        <w:t xml:space="preserve">4. Несоответствие использования земельного участка его целевому назначению </w:t>
      </w:r>
      <w:r w:rsidRPr="004F1271">
        <w:rPr>
          <w:color w:val="000000"/>
        </w:rPr>
        <w:t xml:space="preserve">в соответствии с его принадлежностью к той или иной категории земель и (или) </w:t>
      </w:r>
      <w:hyperlink r:id="rId5" w:history="1">
        <w:r w:rsidRPr="004F1271">
          <w:rPr>
            <w:color w:val="000000"/>
          </w:rPr>
          <w:t>разрешенным использованием</w:t>
        </w:r>
      </w:hyperlink>
      <w:r w:rsidRPr="004F1271">
        <w:rPr>
          <w:rFonts w:eastAsia="Calibri"/>
          <w:color w:val="000000"/>
          <w:lang w:eastAsia="en-US"/>
        </w:rPr>
        <w:t>, содержащимся в Едином государственном реестре недвижимости.</w:t>
      </w:r>
    </w:p>
    <w:p w:rsidR="00AD2AD5" w:rsidRPr="004F1271" w:rsidRDefault="00AD2AD5" w:rsidP="00AD2AD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F1271">
        <w:rPr>
          <w:rFonts w:eastAsia="Calibri"/>
          <w:color w:val="000000"/>
          <w:lang w:eastAsia="en-US"/>
        </w:rPr>
        <w:t xml:space="preserve">5. Несоответствие установленных в </w:t>
      </w:r>
      <w:r w:rsidRPr="004F1271">
        <w:rPr>
          <w:rFonts w:eastAsia="Calibri"/>
          <w:color w:val="000000"/>
        </w:rPr>
        <w:t>городском округе город</w:t>
      </w:r>
      <w:r>
        <w:rPr>
          <w:rFonts w:eastAsia="Calibri"/>
          <w:color w:val="000000"/>
        </w:rPr>
        <w:t>е</w:t>
      </w:r>
      <w:r w:rsidRPr="004F1271">
        <w:rPr>
          <w:rFonts w:eastAsia="Calibri"/>
          <w:color w:val="000000"/>
        </w:rPr>
        <w:t xml:space="preserve"> Бородино </w:t>
      </w:r>
      <w:r w:rsidRPr="004F1271">
        <w:rPr>
          <w:rFonts w:eastAsia="Calibri"/>
          <w:color w:val="000000"/>
          <w:lang w:eastAsia="en-US"/>
        </w:rPr>
        <w:t>требований к размещению нестационарных торговых объектов, сезонных (летних) кафе, выразившееся в их самовольном монтаже, в монтаже с увеличением площади</w:t>
      </w:r>
      <w:r w:rsidRPr="004F1271">
        <w:rPr>
          <w:color w:val="000000"/>
        </w:rPr>
        <w:t xml:space="preserve"> размещения, предусмотренного схемой, либо</w:t>
      </w:r>
      <w:r>
        <w:rPr>
          <w:color w:val="000000"/>
        </w:rPr>
        <w:t xml:space="preserve"> </w:t>
      </w:r>
      <w:r w:rsidRPr="004F1271">
        <w:rPr>
          <w:color w:val="000000"/>
        </w:rPr>
        <w:t>с нарушением места размещения, либо нарушение сроков монтажа/демонтажа, правил торговли</w:t>
      </w:r>
      <w:r>
        <w:rPr>
          <w:color w:val="000000"/>
        </w:rPr>
        <w:t>.</w:t>
      </w:r>
    </w:p>
    <w:p w:rsidR="00AD2AD5" w:rsidRPr="004F1271" w:rsidRDefault="00AD2AD5" w:rsidP="00AD2AD5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 w:rsidRPr="004F1271">
        <w:rPr>
          <w:rFonts w:eastAsia="Calibri"/>
          <w:color w:val="000000"/>
          <w:lang w:eastAsia="en-US"/>
        </w:rPr>
        <w:t xml:space="preserve">6. </w:t>
      </w:r>
      <w:proofErr w:type="gramStart"/>
      <w:r w:rsidRPr="004F1271">
        <w:rPr>
          <w:color w:val="000000"/>
        </w:rPr>
        <w:t xml:space="preserve">Несоответствие фактического использования земельного участка требованиям и ограничениям по его использованию, установленным законами, иными нормативными правовыми актами, правоустанавливающими документами на землю,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</w:t>
      </w:r>
      <w:r w:rsidRPr="004F1271">
        <w:rPr>
          <w:color w:val="000000"/>
        </w:rPr>
        <w:br/>
        <w:t>и других земель с особыми условиями использования</w:t>
      </w:r>
      <w:r>
        <w:rPr>
          <w:color w:val="000000"/>
        </w:rPr>
        <w:t>.</w:t>
      </w:r>
      <w:proofErr w:type="gramEnd"/>
    </w:p>
    <w:p w:rsidR="00AD2AD5" w:rsidRPr="004F1271" w:rsidRDefault="00AD2AD5" w:rsidP="00AD2AD5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 w:rsidRPr="004F1271">
        <w:rPr>
          <w:rFonts w:eastAsia="Calibri"/>
          <w:color w:val="000000"/>
          <w:lang w:eastAsia="en-US"/>
        </w:rPr>
        <w:t xml:space="preserve">7. </w:t>
      </w:r>
      <w:proofErr w:type="gramStart"/>
      <w:r w:rsidRPr="004F1271">
        <w:rPr>
          <w:color w:val="000000"/>
        </w:rPr>
        <w:t xml:space="preserve">Неиспользование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</w:t>
      </w:r>
      <w:r w:rsidRPr="004F1271">
        <w:rPr>
          <w:color w:val="000000"/>
        </w:rPr>
        <w:br/>
        <w:t>с его разрешенным использованием и условиями предоставления), а также отсутствие</w:t>
      </w:r>
      <w:proofErr w:type="gramEnd"/>
      <w:r w:rsidRPr="004F1271">
        <w:rPr>
          <w:color w:val="000000"/>
        </w:rPr>
        <w:t xml:space="preserve"> разрешения на строительство и (или) разрешения на ввод</w:t>
      </w:r>
      <w:r>
        <w:rPr>
          <w:color w:val="000000"/>
        </w:rPr>
        <w:t xml:space="preserve"> </w:t>
      </w:r>
      <w:r w:rsidRPr="004F1271">
        <w:rPr>
          <w:color w:val="000000"/>
        </w:rPr>
        <w:t>в эксплуатацию объектов капитального строительства на данном земельном участке</w:t>
      </w:r>
      <w:r>
        <w:rPr>
          <w:color w:val="000000"/>
        </w:rPr>
        <w:t>.</w:t>
      </w:r>
    </w:p>
    <w:p w:rsidR="00AD2AD5" w:rsidRPr="004F1271" w:rsidRDefault="00AD2AD5" w:rsidP="00AD2AD5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 w:rsidRPr="004F1271">
        <w:rPr>
          <w:rFonts w:eastAsia="Calibri"/>
          <w:color w:val="000000"/>
          <w:lang w:eastAsia="en-US"/>
        </w:rPr>
        <w:t xml:space="preserve">8. </w:t>
      </w:r>
      <w:r w:rsidRPr="004F1271">
        <w:rPr>
          <w:color w:val="000000"/>
        </w:rPr>
        <w:t>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</w:t>
      </w:r>
      <w:r>
        <w:rPr>
          <w:color w:val="000000"/>
        </w:rPr>
        <w:t>.</w:t>
      </w:r>
    </w:p>
    <w:p w:rsidR="00AD2AD5" w:rsidRPr="004F1271" w:rsidRDefault="00AD2AD5" w:rsidP="00AD2AD5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 w:rsidRPr="004F1271">
        <w:rPr>
          <w:rFonts w:eastAsia="Calibri"/>
          <w:color w:val="000000"/>
          <w:lang w:eastAsia="en-US"/>
        </w:rPr>
        <w:t xml:space="preserve">9. </w:t>
      </w:r>
      <w:r w:rsidRPr="004F1271">
        <w:rPr>
          <w:color w:val="000000"/>
        </w:rPr>
        <w:t>Захламление земельного участка, выразившееся в размещении отходов вне установленных мест сбора твердых коммунальных отходов</w:t>
      </w:r>
      <w:r>
        <w:rPr>
          <w:color w:val="000000"/>
        </w:rPr>
        <w:t xml:space="preserve"> </w:t>
      </w:r>
      <w:r w:rsidRPr="004F1271">
        <w:rPr>
          <w:color w:val="000000"/>
        </w:rPr>
        <w:t>и крупногабаритных коммунальных отходов (бункерные и контейнерные площадки), установленных мест временного размещения или сортировки отходов; в границах земельного участка (сплошного слоя отходов), независимо от состава и вида отходов (вторичного сырья)</w:t>
      </w:r>
      <w:r>
        <w:rPr>
          <w:color w:val="000000"/>
        </w:rPr>
        <w:t>.</w:t>
      </w:r>
    </w:p>
    <w:p w:rsidR="00AD2AD5" w:rsidRPr="004F1271" w:rsidRDefault="00AD2AD5" w:rsidP="00AD2AD5">
      <w:pPr>
        <w:widowControl w:val="0"/>
        <w:ind w:firstLine="709"/>
        <w:jc w:val="both"/>
        <w:rPr>
          <w:color w:val="000000"/>
        </w:rPr>
      </w:pPr>
      <w:r w:rsidRPr="004F1271">
        <w:rPr>
          <w:rFonts w:eastAsia="Calibri"/>
          <w:color w:val="000000"/>
          <w:lang w:eastAsia="en-US"/>
        </w:rPr>
        <w:t xml:space="preserve">10. </w:t>
      </w:r>
      <w:r w:rsidRPr="004F1271">
        <w:rPr>
          <w:color w:val="000000"/>
        </w:rPr>
        <w:t>Загрязнение, порча, уничтожение земель и почв и иное негативное воздействие на земли и почвы земельного участка</w:t>
      </w:r>
      <w:r>
        <w:rPr>
          <w:color w:val="000000"/>
        </w:rPr>
        <w:t>.</w:t>
      </w:r>
    </w:p>
    <w:p w:rsidR="00AD2AD5" w:rsidRPr="004F1271" w:rsidRDefault="00AD2AD5" w:rsidP="00AD2AD5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 w:rsidRPr="004F1271">
        <w:rPr>
          <w:rFonts w:eastAsia="Calibri"/>
          <w:color w:val="000000"/>
          <w:lang w:eastAsia="en-US"/>
        </w:rPr>
        <w:t xml:space="preserve">11. </w:t>
      </w:r>
      <w:r w:rsidRPr="004F1271">
        <w:rPr>
          <w:color w:val="000000"/>
        </w:rPr>
        <w:t xml:space="preserve">Зарастание сорной растительностью и (или) древесно-кустарниковой растительностью, свидетельствующее о его неиспользовании для ведения сельскохозяйственного производства или осуществления иной связанной </w:t>
      </w:r>
      <w:r w:rsidRPr="004F1271">
        <w:rPr>
          <w:color w:val="000000"/>
        </w:rPr>
        <w:br/>
        <w:t>с сельскохозяйственным производством деятельности</w:t>
      </w:r>
      <w:r>
        <w:rPr>
          <w:color w:val="000000"/>
        </w:rPr>
        <w:t>.</w:t>
      </w:r>
    </w:p>
    <w:p w:rsidR="00AD2AD5" w:rsidRPr="004F1271" w:rsidRDefault="00AD2AD5" w:rsidP="00AD2AD5">
      <w:pPr>
        <w:widowControl w:val="0"/>
        <w:ind w:firstLine="709"/>
        <w:jc w:val="both"/>
        <w:rPr>
          <w:rFonts w:eastAsia="Calibri"/>
          <w:color w:val="000000"/>
          <w:lang w:eastAsia="en-US"/>
        </w:rPr>
      </w:pPr>
      <w:r w:rsidRPr="004F1271">
        <w:rPr>
          <w:rFonts w:eastAsia="Calibri"/>
          <w:color w:val="000000"/>
          <w:lang w:eastAsia="en-US"/>
        </w:rPr>
        <w:t xml:space="preserve">12. </w:t>
      </w:r>
      <w:r w:rsidRPr="004F1271">
        <w:rPr>
          <w:color w:val="000000"/>
        </w:rPr>
        <w:t xml:space="preserve">Признаки водной и ветровой эрозии, подтопления, заболачивания, засоления, иссушения, загрязнение химическими веществами, в том числе радиоактивными, иными </w:t>
      </w:r>
      <w:r w:rsidRPr="004F1271">
        <w:rPr>
          <w:color w:val="000000"/>
        </w:rPr>
        <w:lastRenderedPageBreak/>
        <w:t>веществами и микроорганизмами, загрязнение отходами производства и потребления на земельном участке, негативно влияющих на состояние земель сельскохозяйственного назначения и уровень плодородия почвы;</w:t>
      </w:r>
      <w:r>
        <w:rPr>
          <w:color w:val="000000"/>
        </w:rPr>
        <w:t>.</w:t>
      </w:r>
    </w:p>
    <w:p w:rsidR="00AD2AD5" w:rsidRPr="004F1271" w:rsidRDefault="00AD2AD5" w:rsidP="00AD2AD5">
      <w:pPr>
        <w:widowControl w:val="0"/>
        <w:ind w:firstLine="709"/>
        <w:jc w:val="both"/>
        <w:rPr>
          <w:color w:val="000000"/>
        </w:rPr>
      </w:pPr>
      <w:r w:rsidRPr="004F1271">
        <w:rPr>
          <w:color w:val="000000"/>
        </w:rPr>
        <w:t xml:space="preserve">13. Наличие в Едином государственном реестре недвижимости сведений </w:t>
      </w:r>
      <w:r w:rsidRPr="004F1271">
        <w:rPr>
          <w:color w:val="000000"/>
        </w:rPr>
        <w:br/>
        <w:t xml:space="preserve">о правах постоянного (бессрочного) пользования юридическим лицом </w:t>
      </w:r>
      <w:r w:rsidRPr="004F1271">
        <w:rPr>
          <w:color w:val="000000"/>
        </w:rPr>
        <w:br/>
        <w:t xml:space="preserve">на используемый земельный участок, которые в соответствии со статьей </w:t>
      </w:r>
      <w:r w:rsidRPr="004F1271">
        <w:rPr>
          <w:color w:val="000000"/>
        </w:rPr>
        <w:br/>
        <w:t>3 Федерального закона от 25.10.2001 № 137-ФЗ «О введении в действие Земельного кодекса Российской Федерации» обязаны переоформить право постоянного (бессрочного) пользования.</w:t>
      </w:r>
    </w:p>
    <w:p w:rsidR="00327CF8" w:rsidRPr="00AD2AD5" w:rsidRDefault="00AD2AD5" w:rsidP="00AD2AD5"/>
    <w:sectPr w:rsidR="00327CF8" w:rsidRPr="00AD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CA"/>
    <w:rsid w:val="000C1726"/>
    <w:rsid w:val="001D4776"/>
    <w:rsid w:val="00285BA8"/>
    <w:rsid w:val="003110C0"/>
    <w:rsid w:val="003258D4"/>
    <w:rsid w:val="003C155F"/>
    <w:rsid w:val="00637835"/>
    <w:rsid w:val="00661752"/>
    <w:rsid w:val="00783F2E"/>
    <w:rsid w:val="00865254"/>
    <w:rsid w:val="008F508A"/>
    <w:rsid w:val="00AD2AD5"/>
    <w:rsid w:val="00AF7D8D"/>
    <w:rsid w:val="00C23A95"/>
    <w:rsid w:val="00C638CC"/>
    <w:rsid w:val="00CA74CA"/>
    <w:rsid w:val="00D250B5"/>
    <w:rsid w:val="00DD5EBD"/>
    <w:rsid w:val="00E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AD2A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AD2A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7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480813B7AEB5719CF95C52BFFE9C33AE27A7A27886E7B38F15C8E47A95B8DB5165774BEB850374E85E9A8E499C5B394BB7609F9149FC43t0X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</dc:creator>
  <cp:lastModifiedBy>Лариса К</cp:lastModifiedBy>
  <cp:revision>2</cp:revision>
  <dcterms:created xsi:type="dcterms:W3CDTF">2024-04-10T04:48:00Z</dcterms:created>
  <dcterms:modified xsi:type="dcterms:W3CDTF">2024-04-10T04:48:00Z</dcterms:modified>
</cp:coreProperties>
</file>