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74A12">
        <w:rPr>
          <w:color w:val="333333"/>
          <w:sz w:val="28"/>
          <w:szCs w:val="28"/>
        </w:rPr>
        <w:t xml:space="preserve">МОЖНО ЛИ </w:t>
      </w:r>
      <w:proofErr w:type="gramStart"/>
      <w:r w:rsidRPr="00674A12">
        <w:rPr>
          <w:color w:val="333333"/>
          <w:sz w:val="28"/>
          <w:szCs w:val="28"/>
        </w:rPr>
        <w:t>СДАВАТЬ  ЖИЛЬЕ</w:t>
      </w:r>
      <w:proofErr w:type="gramEnd"/>
      <w:r w:rsidRPr="00674A12">
        <w:rPr>
          <w:color w:val="333333"/>
          <w:sz w:val="28"/>
          <w:szCs w:val="28"/>
        </w:rPr>
        <w:t xml:space="preserve"> В АРЕНДУ ГРАЖДАНАМ?</w:t>
      </w: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74A12">
        <w:rPr>
          <w:color w:val="333333"/>
          <w:sz w:val="28"/>
          <w:szCs w:val="28"/>
        </w:rPr>
        <w:t>Федеральным законом от 23.03.2024 № 55-ФЗ «О внесении изменения в статью 30 Жилищного кодекса Российской Федерации», вступившим в силу с 03.04.2024, в часть 2 статьи 30 Жилищного кодекса Российской Федерации внесены изменения, согласно которым собственник жилого помещения вправе предоставить во владение и (или) в пользование принадлежащее ему на праве собственности жилое помещение гражданину на основании договора найма (в том числе краткосрочного найма), договора безвозмездного пользования или на ином законном основании, а также юридическому лицу на основании договора аренды или на ином законном основании с учётом требований, установленных гражданским законодательством, настоящим Кодексом, при условии обеспечения соблюдения прав и законных интересов соседей, правил пользования жилыми помещениями, правил содержания общего имущества собственников помещений в многоквартирном доме, требований энергетической эффективности и оснащенности помещений многоквартирных домов и жилых домов приборами учёта используемых энергетических ресурсов, требований к предоставлению коммунальных услуг собственникам и пользователям помещений в многоквартирных домах и жилых домов, включая предоставление коммунальной услуги по обращению с твёрдыми коммунальными отходами.</w:t>
      </w: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74A12">
        <w:rPr>
          <w:color w:val="333333"/>
          <w:sz w:val="28"/>
          <w:szCs w:val="28"/>
        </w:rPr>
        <w:t>Также законом закреплено право соседей обратиться в суд в случае, если предоставление жилого помещения нарушает жилищные права граждан, проживающих в многоквартирном доме, в котором оно расположено.</w:t>
      </w: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74A12">
        <w:rPr>
          <w:color w:val="333333"/>
          <w:sz w:val="28"/>
          <w:szCs w:val="28"/>
        </w:rPr>
        <w:t>Указанный поправки в Жилищный кодекс Российской Федерации подготовлены с учётом позиции Конституционного Суда Российской Федерации, отражённой в Постановлении от 23.03.2023 № 9-П.</w:t>
      </w: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74A12">
        <w:rPr>
          <w:color w:val="333333"/>
          <w:sz w:val="28"/>
          <w:szCs w:val="28"/>
        </w:rPr>
        <w:t>В указанном Постановлении Конституционный Суд Российской Федерации разъяснил, что жильё в многоквартирном доме можно краткосрочно (на срок от одних до нескольких суток) предоставлять гражданам за плату, если собственник соблюдает ряд условий. В этом случае такую деятельность нельзя приравнивать к гостиничным услугам, которые в многоквартирных домах запрещены.</w:t>
      </w: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  <w:r w:rsidRPr="00674A12">
        <w:rPr>
          <w:color w:val="333333"/>
          <w:sz w:val="28"/>
          <w:szCs w:val="28"/>
        </w:rPr>
        <w:t xml:space="preserve">Помощник </w:t>
      </w:r>
      <w:proofErr w:type="gramStart"/>
      <w:r w:rsidRPr="00674A12">
        <w:rPr>
          <w:color w:val="333333"/>
          <w:sz w:val="28"/>
          <w:szCs w:val="28"/>
        </w:rPr>
        <w:t xml:space="preserve">прокурора  </w:t>
      </w:r>
      <w:r w:rsidR="00F40E9D">
        <w:rPr>
          <w:color w:val="333333"/>
          <w:sz w:val="28"/>
          <w:szCs w:val="28"/>
        </w:rPr>
        <w:t>г.</w:t>
      </w:r>
      <w:proofErr w:type="gramEnd"/>
      <w:r w:rsidR="00F40E9D">
        <w:rPr>
          <w:color w:val="333333"/>
          <w:sz w:val="28"/>
          <w:szCs w:val="28"/>
        </w:rPr>
        <w:t xml:space="preserve"> Бородино</w:t>
      </w:r>
      <w:r w:rsidRPr="00674A12">
        <w:rPr>
          <w:color w:val="333333"/>
          <w:sz w:val="28"/>
          <w:szCs w:val="28"/>
        </w:rPr>
        <w:t xml:space="preserve">                                                 Д.</w:t>
      </w:r>
      <w:r w:rsidR="00F40E9D">
        <w:rPr>
          <w:color w:val="333333"/>
          <w:sz w:val="28"/>
          <w:szCs w:val="28"/>
        </w:rPr>
        <w:t xml:space="preserve">Л. </w:t>
      </w:r>
      <w:bookmarkStart w:id="0" w:name="_GoBack"/>
      <w:bookmarkEnd w:id="0"/>
      <w:r w:rsidRPr="00674A12">
        <w:rPr>
          <w:color w:val="333333"/>
          <w:sz w:val="28"/>
          <w:szCs w:val="28"/>
        </w:rPr>
        <w:t>Грачева</w:t>
      </w: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p w:rsidR="00674A12" w:rsidRPr="00674A12" w:rsidRDefault="00674A12" w:rsidP="00674A12">
      <w:pPr>
        <w:pStyle w:val="a3"/>
        <w:shd w:val="clear" w:color="auto" w:fill="FFFFFF"/>
        <w:spacing w:after="0"/>
        <w:jc w:val="both"/>
        <w:rPr>
          <w:color w:val="333333"/>
          <w:sz w:val="28"/>
          <w:szCs w:val="28"/>
        </w:rPr>
      </w:pPr>
    </w:p>
    <w:sectPr w:rsidR="00674A12" w:rsidRPr="00674A12" w:rsidSect="001D6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9C"/>
    <w:rsid w:val="000533F0"/>
    <w:rsid w:val="001D6E49"/>
    <w:rsid w:val="003C5A8D"/>
    <w:rsid w:val="005A0F5A"/>
    <w:rsid w:val="00674A12"/>
    <w:rsid w:val="0082534A"/>
    <w:rsid w:val="008431CB"/>
    <w:rsid w:val="008A649C"/>
    <w:rsid w:val="009E3A08"/>
    <w:rsid w:val="00A11334"/>
    <w:rsid w:val="00A24600"/>
    <w:rsid w:val="00B768FD"/>
    <w:rsid w:val="00E838E4"/>
    <w:rsid w:val="00F40E9D"/>
    <w:rsid w:val="00F7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CCB99"/>
  <w15:docId w15:val="{53572EF8-476B-4E91-93AC-19C3037E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Грачева Дина Леонидовна</cp:lastModifiedBy>
  <cp:revision>4</cp:revision>
  <dcterms:created xsi:type="dcterms:W3CDTF">2024-06-10T06:06:00Z</dcterms:created>
  <dcterms:modified xsi:type="dcterms:W3CDTF">2024-06-10T06:16:00Z</dcterms:modified>
</cp:coreProperties>
</file>