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94" w:rsidRDefault="005D0B94" w:rsidP="005D0B94">
      <w:pPr>
        <w:pStyle w:val="ConsPlusNormal"/>
        <w:ind w:firstLine="708"/>
        <w:jc w:val="both"/>
        <w:rPr>
          <w:sz w:val="26"/>
          <w:szCs w:val="26"/>
        </w:rPr>
      </w:pPr>
      <w:r>
        <w:rPr>
          <w:sz w:val="26"/>
          <w:szCs w:val="26"/>
        </w:rPr>
        <w:t xml:space="preserve">   </w:t>
      </w:r>
      <w:r w:rsidR="00672475">
        <w:rPr>
          <w:sz w:val="26"/>
          <w:szCs w:val="26"/>
        </w:rPr>
        <w:t>ПОЖАРНАЯ БЕЗОПАСНОСТЬ</w:t>
      </w:r>
      <w:bookmarkStart w:id="0" w:name="_GoBack"/>
      <w:bookmarkEnd w:id="0"/>
    </w:p>
    <w:p w:rsidR="005D0B94" w:rsidRDefault="005D0B94" w:rsidP="005D0B94">
      <w:pPr>
        <w:pStyle w:val="ConsPlusNormal"/>
        <w:ind w:firstLine="708"/>
        <w:jc w:val="both"/>
        <w:rPr>
          <w:sz w:val="26"/>
          <w:szCs w:val="26"/>
        </w:rPr>
      </w:pPr>
    </w:p>
    <w:p w:rsidR="005D0B94" w:rsidRDefault="005D0B94" w:rsidP="005D0B94">
      <w:pPr>
        <w:pStyle w:val="ConsPlusNormal"/>
        <w:ind w:firstLine="708"/>
        <w:jc w:val="both"/>
        <w:rPr>
          <w:sz w:val="26"/>
          <w:szCs w:val="26"/>
        </w:rPr>
      </w:pPr>
    </w:p>
    <w:p w:rsidR="005D0B94" w:rsidRDefault="005D0B94" w:rsidP="005D0B94">
      <w:pPr>
        <w:pStyle w:val="ConsPlusNormal"/>
        <w:ind w:firstLine="708"/>
        <w:jc w:val="both"/>
        <w:rPr>
          <w:sz w:val="26"/>
          <w:szCs w:val="26"/>
        </w:rPr>
      </w:pPr>
      <w:proofErr w:type="gramStart"/>
      <w:r>
        <w:rPr>
          <w:sz w:val="26"/>
          <w:szCs w:val="26"/>
        </w:rPr>
        <w:t>Ежегодно с приходом весны и сходом снежного покрова на территории края создается неблагоприятная обстановка, связанная с пожарами, возникшими из-за сжигания стерни и пожнивных остатков, проведения сельскохозяйственных палов, а также сжигания сухой, прошлогодней травы на землях общего пользования населенных пунктов, вне границ населенных пунктов, землях сельскохозяйственного назначения, а также на территориях частных домовладений,</w:t>
      </w:r>
      <w:proofErr w:type="gramEnd"/>
    </w:p>
    <w:p w:rsidR="005D0B94" w:rsidRDefault="005D0B94" w:rsidP="005D0B94">
      <w:pPr>
        <w:pStyle w:val="ConsPlusNormal"/>
        <w:jc w:val="both"/>
        <w:rPr>
          <w:sz w:val="26"/>
          <w:szCs w:val="26"/>
        </w:rPr>
      </w:pPr>
      <w:proofErr w:type="gramStart"/>
      <w:r>
        <w:rPr>
          <w:sz w:val="26"/>
          <w:szCs w:val="26"/>
        </w:rPr>
        <w:t>территориях</w:t>
      </w:r>
      <w:proofErr w:type="gramEnd"/>
      <w:r>
        <w:rPr>
          <w:sz w:val="26"/>
          <w:szCs w:val="26"/>
        </w:rPr>
        <w:t xml:space="preserve"> ведения гражданами садоводства или огородничества.</w:t>
      </w:r>
    </w:p>
    <w:p w:rsidR="005D0B94" w:rsidRDefault="005D0B94" w:rsidP="005D0B94">
      <w:pPr>
        <w:pStyle w:val="ConsPlusNormal"/>
        <w:ind w:firstLine="540"/>
        <w:jc w:val="both"/>
        <w:rPr>
          <w:sz w:val="26"/>
          <w:szCs w:val="26"/>
        </w:rPr>
      </w:pPr>
      <w:r>
        <w:t xml:space="preserve">   </w:t>
      </w:r>
      <w:r>
        <w:rPr>
          <w:sz w:val="26"/>
          <w:szCs w:val="26"/>
        </w:rPr>
        <w:t xml:space="preserve">в целях усиления мер пожарной безопасности в рамках подготовки к весенне-летнему пожароопасному сезону </w:t>
      </w:r>
      <w:r>
        <w:rPr>
          <w:sz w:val="26"/>
          <w:szCs w:val="26"/>
        </w:rPr>
        <w:t xml:space="preserve"> администрация города Бородино </w:t>
      </w:r>
      <w:r>
        <w:rPr>
          <w:sz w:val="26"/>
          <w:szCs w:val="26"/>
        </w:rPr>
        <w:t xml:space="preserve">информирует  о неукоснительном соблюдении требований Правил противопожарного режима в Российской Федерации, утвержденных Постановлением Правительства РФ от 16.09.2020г №1479 (ППР-1479), а именно: </w:t>
      </w:r>
    </w:p>
    <w:p w:rsidR="005D0B94" w:rsidRDefault="005D0B94" w:rsidP="005D0B94">
      <w:pPr>
        <w:pStyle w:val="ConsPlusNormal"/>
        <w:jc w:val="both"/>
        <w:rPr>
          <w:i/>
          <w:szCs w:val="24"/>
        </w:rPr>
      </w:pPr>
      <w:r>
        <w:rPr>
          <w:b/>
          <w:i/>
          <w:szCs w:val="24"/>
        </w:rPr>
        <w:t xml:space="preserve">   п.63.</w:t>
      </w:r>
      <w:r>
        <w:rPr>
          <w:i/>
          <w:szCs w:val="24"/>
        </w:rPr>
        <w:t xml:space="preserve">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 </w:t>
      </w:r>
    </w:p>
    <w:p w:rsidR="005D0B94" w:rsidRDefault="005D0B94" w:rsidP="005D0B94">
      <w:pPr>
        <w:pStyle w:val="ConsPlusNormal"/>
        <w:ind w:firstLine="540"/>
        <w:jc w:val="both"/>
        <w:rPr>
          <w:i/>
          <w:szCs w:val="24"/>
        </w:rPr>
      </w:pPr>
      <w:r>
        <w:rPr>
          <w:i/>
          <w:szCs w:val="24"/>
        </w:rPr>
        <w:t xml:space="preserve">участок для выжигания сухой травянистой растительности располагается на расстоянии не менее </w:t>
      </w:r>
      <w:smartTag w:uri="urn:schemas-microsoft-com:office:smarttags" w:element="metricconverter">
        <w:smartTagPr>
          <w:attr w:name="ProductID" w:val="50 метров"/>
        </w:smartTagPr>
        <w:r>
          <w:rPr>
            <w:i/>
            <w:szCs w:val="24"/>
          </w:rPr>
          <w:t>50 метров</w:t>
        </w:r>
      </w:smartTag>
      <w:r>
        <w:rPr>
          <w:i/>
          <w:szCs w:val="24"/>
        </w:rPr>
        <w:t xml:space="preserve"> от ближайшего объекта защиты;</w:t>
      </w:r>
    </w:p>
    <w:p w:rsidR="005D0B94" w:rsidRDefault="005D0B94" w:rsidP="005D0B94">
      <w:pPr>
        <w:pStyle w:val="ConsPlusNormal"/>
        <w:ind w:firstLine="540"/>
        <w:jc w:val="both"/>
        <w:rPr>
          <w:i/>
          <w:szCs w:val="24"/>
        </w:rPr>
      </w:pPr>
      <w:r>
        <w:rPr>
          <w:i/>
          <w:szCs w:val="24"/>
        </w:rPr>
        <w:t xml:space="preserve">территория вокруг участка для выжигания сухой травянистой растительности очищена в радиусе </w:t>
      </w:r>
      <w:smartTag w:uri="urn:schemas-microsoft-com:office:smarttags" w:element="metricconverter">
        <w:smartTagPr>
          <w:attr w:name="ProductID" w:val="30 метров"/>
        </w:smartTagPr>
        <w:r>
          <w:rPr>
            <w:i/>
            <w:szCs w:val="24"/>
          </w:rPr>
          <w:t>30 метров</w:t>
        </w:r>
      </w:smartTag>
      <w:r>
        <w:rPr>
          <w:i/>
          <w:szCs w:val="24"/>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5 метра"/>
        </w:smartTagPr>
        <w:r>
          <w:rPr>
            <w:i/>
            <w:szCs w:val="24"/>
          </w:rPr>
          <w:t>1,5 метра</w:t>
        </w:r>
      </w:smartTag>
      <w:r>
        <w:rPr>
          <w:i/>
          <w:szCs w:val="24"/>
        </w:rPr>
        <w:t>;</w:t>
      </w:r>
    </w:p>
    <w:p w:rsidR="005D0B94" w:rsidRDefault="005D0B94" w:rsidP="005D0B94">
      <w:pPr>
        <w:pStyle w:val="ConsPlusNormal"/>
        <w:ind w:firstLine="540"/>
        <w:jc w:val="both"/>
        <w:rPr>
          <w:i/>
          <w:szCs w:val="24"/>
          <w:u w:val="single"/>
        </w:rPr>
      </w:pPr>
      <w:r>
        <w:rPr>
          <w:i/>
          <w:szCs w:val="24"/>
          <w:u w:val="single"/>
        </w:rPr>
        <w:t>на территории, включающей участок для выжигания сухой травянистой растительности, не введен особый противопожарный режим;</w:t>
      </w:r>
    </w:p>
    <w:p w:rsidR="005D0B94" w:rsidRDefault="005D0B94" w:rsidP="005D0B94">
      <w:pPr>
        <w:pStyle w:val="ConsPlusNormal"/>
        <w:ind w:firstLine="540"/>
        <w:jc w:val="both"/>
        <w:rPr>
          <w:szCs w:val="24"/>
        </w:rPr>
      </w:pPr>
      <w:r>
        <w:rPr>
          <w:i/>
          <w:szCs w:val="24"/>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5D0B94" w:rsidRDefault="005D0B94" w:rsidP="005D0B94">
      <w:pPr>
        <w:autoSpaceDE w:val="0"/>
        <w:autoSpaceDN w:val="0"/>
        <w:adjustRightInd w:val="0"/>
        <w:jc w:val="both"/>
        <w:rPr>
          <w:i/>
          <w:iCs/>
        </w:rPr>
      </w:pPr>
      <w:r>
        <w:rPr>
          <w:b/>
          <w:i/>
          <w:iCs/>
        </w:rPr>
        <w:t xml:space="preserve">   п.67.</w:t>
      </w:r>
      <w:r>
        <w:rPr>
          <w:i/>
          <w:iCs/>
        </w:rPr>
        <w:t xml:space="preserve">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5D0B94" w:rsidRDefault="005D0B94" w:rsidP="005D0B94">
      <w:pPr>
        <w:autoSpaceDE w:val="0"/>
        <w:autoSpaceDN w:val="0"/>
        <w:adjustRightInd w:val="0"/>
        <w:ind w:firstLine="539"/>
        <w:jc w:val="both"/>
        <w:rPr>
          <w:i/>
          <w:iCs/>
        </w:rPr>
      </w:pPr>
      <w:r>
        <w:rPr>
          <w:i/>
          <w:iCs/>
        </w:rPr>
        <w:t>Границы уборки указанных территорий определяются границами земельного участка на основании кадастрового или межевого плана.</w:t>
      </w:r>
    </w:p>
    <w:p w:rsidR="005D0B94" w:rsidRDefault="005D0B94" w:rsidP="005D0B94">
      <w:pPr>
        <w:pStyle w:val="ConsPlusNormal"/>
        <w:jc w:val="both"/>
        <w:rPr>
          <w:szCs w:val="24"/>
        </w:rPr>
      </w:pPr>
      <w:r>
        <w:rPr>
          <w:b/>
          <w:i/>
          <w:iCs/>
          <w:szCs w:val="24"/>
        </w:rPr>
        <w:t xml:space="preserve">   п.68.</w:t>
      </w:r>
      <w:r>
        <w:rPr>
          <w:i/>
          <w:iCs/>
          <w:szCs w:val="24"/>
        </w:rPr>
        <w:t xml:space="preserve">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5D0B94" w:rsidRDefault="005D0B94" w:rsidP="005D0B94">
      <w:pPr>
        <w:autoSpaceDE w:val="0"/>
        <w:autoSpaceDN w:val="0"/>
        <w:adjustRightInd w:val="0"/>
        <w:jc w:val="both"/>
        <w:rPr>
          <w:i/>
          <w:iCs/>
        </w:rPr>
      </w:pPr>
      <w:r>
        <w:rPr>
          <w:b/>
          <w:i/>
          <w:iCs/>
        </w:rPr>
        <w:t xml:space="preserve">   </w:t>
      </w:r>
      <w:proofErr w:type="gramStart"/>
      <w:r>
        <w:rPr>
          <w:b/>
          <w:i/>
          <w:iCs/>
        </w:rPr>
        <w:t>п</w:t>
      </w:r>
      <w:proofErr w:type="gramEnd"/>
      <w:r>
        <w:rPr>
          <w:b/>
          <w:i/>
          <w:iCs/>
        </w:rPr>
        <w:t>.69.</w:t>
      </w:r>
      <w:r>
        <w:rPr>
          <w:i/>
          <w:iCs/>
        </w:rPr>
        <w:t xml:space="preserve">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5D0B94" w:rsidRDefault="005D0B94" w:rsidP="005D0B94">
      <w:pPr>
        <w:pStyle w:val="ConsPlusNormal"/>
        <w:jc w:val="both"/>
        <w:rPr>
          <w:i/>
          <w:iCs/>
          <w:szCs w:val="24"/>
        </w:rPr>
      </w:pPr>
      <w:r>
        <w:rPr>
          <w:b/>
          <w:i/>
          <w:iCs/>
          <w:szCs w:val="24"/>
        </w:rPr>
        <w:lastRenderedPageBreak/>
        <w:t xml:space="preserve">  </w:t>
      </w:r>
      <w:r>
        <w:rPr>
          <w:i/>
          <w:iCs/>
          <w:szCs w:val="24"/>
        </w:rPr>
        <w:t>.</w:t>
      </w:r>
    </w:p>
    <w:p w:rsidR="005D0B94" w:rsidRDefault="005D0B94" w:rsidP="005D0B94">
      <w:pPr>
        <w:pStyle w:val="ConsPlusNormal"/>
        <w:jc w:val="both"/>
        <w:rPr>
          <w:szCs w:val="24"/>
        </w:rPr>
      </w:pPr>
      <w:r>
        <w:rPr>
          <w:b/>
          <w:i/>
          <w:iCs/>
          <w:szCs w:val="24"/>
        </w:rPr>
        <w:t xml:space="preserve">   п.185.</w:t>
      </w:r>
      <w:r>
        <w:rPr>
          <w:i/>
          <w:iCs/>
          <w:szCs w:val="24"/>
        </w:rPr>
        <w:t xml:space="preserve">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 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r:id="rId5" w:history="1">
        <w:r>
          <w:rPr>
            <w:rStyle w:val="a3"/>
            <w:i/>
            <w:iCs/>
            <w:color w:val="auto"/>
            <w:szCs w:val="24"/>
            <w:u w:val="none"/>
          </w:rPr>
          <w:t>приложению № 4</w:t>
        </w:r>
      </w:hyperlink>
      <w:r>
        <w:rPr>
          <w:szCs w:val="24"/>
        </w:rPr>
        <w:t xml:space="preserve"> (ППР-1479);</w:t>
      </w:r>
    </w:p>
    <w:p w:rsidR="00672475" w:rsidRDefault="00672475">
      <w:pPr>
        <w:rPr>
          <w:sz w:val="26"/>
          <w:szCs w:val="26"/>
        </w:rPr>
      </w:pPr>
      <w:r w:rsidRPr="00672475">
        <w:rPr>
          <w:b/>
          <w:sz w:val="28"/>
          <w:szCs w:val="28"/>
        </w:rPr>
        <w:t xml:space="preserve">Берегите себя и </w:t>
      </w:r>
      <w:r>
        <w:rPr>
          <w:b/>
          <w:sz w:val="28"/>
          <w:szCs w:val="28"/>
        </w:rPr>
        <w:t xml:space="preserve"> соблюдайте </w:t>
      </w:r>
      <w:r w:rsidRPr="00672475">
        <w:rPr>
          <w:b/>
          <w:sz w:val="26"/>
          <w:szCs w:val="26"/>
        </w:rPr>
        <w:t>Правил противопожарного режима</w:t>
      </w:r>
      <w:r>
        <w:rPr>
          <w:sz w:val="26"/>
          <w:szCs w:val="26"/>
        </w:rPr>
        <w:t>.</w:t>
      </w:r>
      <w:r>
        <w:rPr>
          <w:sz w:val="26"/>
          <w:szCs w:val="26"/>
        </w:rPr>
        <w:t xml:space="preserve"> </w:t>
      </w:r>
    </w:p>
    <w:p w:rsidR="00672475" w:rsidRDefault="00672475">
      <w:pPr>
        <w:rPr>
          <w:sz w:val="26"/>
          <w:szCs w:val="26"/>
        </w:rPr>
      </w:pPr>
    </w:p>
    <w:p w:rsidR="00672475" w:rsidRDefault="00672475">
      <w:pPr>
        <w:rPr>
          <w:b/>
          <w:sz w:val="28"/>
          <w:szCs w:val="28"/>
        </w:rPr>
      </w:pPr>
    </w:p>
    <w:p w:rsidR="006D3239" w:rsidRPr="00672475" w:rsidRDefault="00672475">
      <w:pPr>
        <w:rPr>
          <w:sz w:val="28"/>
          <w:szCs w:val="28"/>
        </w:rPr>
      </w:pPr>
      <w:r w:rsidRPr="00672475">
        <w:rPr>
          <w:b/>
          <w:sz w:val="28"/>
          <w:szCs w:val="28"/>
        </w:rPr>
        <w:t>Администрации города Бородино</w:t>
      </w:r>
    </w:p>
    <w:sectPr w:rsidR="006D3239" w:rsidRPr="00672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D3"/>
    <w:rsid w:val="002A1DD3"/>
    <w:rsid w:val="005D0B94"/>
    <w:rsid w:val="00672475"/>
    <w:rsid w:val="008233C0"/>
    <w:rsid w:val="00D22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B94"/>
    <w:pPr>
      <w:widowControl w:val="0"/>
      <w:autoSpaceDE w:val="0"/>
      <w:autoSpaceDN w:val="0"/>
      <w:spacing w:after="0" w:line="240" w:lineRule="auto"/>
    </w:pPr>
    <w:rPr>
      <w:rFonts w:ascii="Times New Roman" w:eastAsia="Calibri" w:hAnsi="Times New Roman" w:cs="Times New Roman"/>
      <w:sz w:val="24"/>
      <w:szCs w:val="20"/>
      <w:lang w:eastAsia="ru-RU"/>
    </w:rPr>
  </w:style>
  <w:style w:type="character" w:styleId="a3">
    <w:name w:val="Hyperlink"/>
    <w:basedOn w:val="a0"/>
    <w:uiPriority w:val="99"/>
    <w:semiHidden/>
    <w:unhideWhenUsed/>
    <w:rsid w:val="005D0B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B94"/>
    <w:pPr>
      <w:widowControl w:val="0"/>
      <w:autoSpaceDE w:val="0"/>
      <w:autoSpaceDN w:val="0"/>
      <w:spacing w:after="0" w:line="240" w:lineRule="auto"/>
    </w:pPr>
    <w:rPr>
      <w:rFonts w:ascii="Times New Roman" w:eastAsia="Calibri" w:hAnsi="Times New Roman" w:cs="Times New Roman"/>
      <w:sz w:val="24"/>
      <w:szCs w:val="20"/>
      <w:lang w:eastAsia="ru-RU"/>
    </w:rPr>
  </w:style>
  <w:style w:type="character" w:styleId="a3">
    <w:name w:val="Hyperlink"/>
    <w:basedOn w:val="a0"/>
    <w:uiPriority w:val="99"/>
    <w:semiHidden/>
    <w:unhideWhenUsed/>
    <w:rsid w:val="005D0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1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326D368633AFE5B5EA3A3CE3E4BB9AA13DD12AC0BA0F4DA7FFDB5AFDC0364E84263FE2C00C56F33F80C255CF0A8259147605FC8C640262ElDY8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609</Words>
  <Characters>3475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Грецов Владимир Владимирович</dc:creator>
  <cp:keywords/>
  <dc:description/>
  <cp:lastModifiedBy>Грецов Владимир Владимирович</cp:lastModifiedBy>
  <cp:revision>2</cp:revision>
  <dcterms:created xsi:type="dcterms:W3CDTF">2021-03-23T02:21:00Z</dcterms:created>
  <dcterms:modified xsi:type="dcterms:W3CDTF">2021-03-23T02:35:00Z</dcterms:modified>
</cp:coreProperties>
</file>