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651" w:rsidRDefault="00701651" w:rsidP="00B70064">
      <w:pPr>
        <w:pStyle w:val="S1"/>
        <w:numPr>
          <w:ilvl w:val="0"/>
          <w:numId w:val="0"/>
        </w:numPr>
      </w:pPr>
    </w:p>
    <w:p w:rsidR="00030D8B" w:rsidRDefault="0075426D" w:rsidP="0075426D">
      <w:pPr>
        <w:spacing w:after="0" w:line="240" w:lineRule="auto"/>
        <w:ind w:firstLine="709"/>
        <w:jc w:val="center"/>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 xml:space="preserve">                                                                Приложение</w:t>
      </w:r>
    </w:p>
    <w:p w:rsidR="0075426D" w:rsidRDefault="0075426D" w:rsidP="0075426D">
      <w:pPr>
        <w:tabs>
          <w:tab w:val="left" w:pos="6379"/>
        </w:tabs>
        <w:spacing w:after="0" w:line="240" w:lineRule="auto"/>
        <w:ind w:firstLine="709"/>
        <w:jc w:val="center"/>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 xml:space="preserve">                                                                                       к решению Бородинского</w:t>
      </w:r>
    </w:p>
    <w:p w:rsidR="0075426D" w:rsidRDefault="00A724FF" w:rsidP="00A724FF">
      <w:pPr>
        <w:spacing w:after="0" w:line="240" w:lineRule="auto"/>
        <w:ind w:firstLine="709"/>
        <w:jc w:val="center"/>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 xml:space="preserve">                                                                                              </w:t>
      </w:r>
      <w:r w:rsidR="0075426D">
        <w:rPr>
          <w:rFonts w:ascii="Times New Roman" w:eastAsia="Times New Roman" w:hAnsi="Times New Roman" w:cs="Times New Roman"/>
          <w:sz w:val="24"/>
          <w:szCs w:val="24"/>
          <w:lang w:eastAsia="x-none"/>
        </w:rPr>
        <w:t>городского Совета депутатов</w:t>
      </w:r>
    </w:p>
    <w:p w:rsidR="0075426D" w:rsidRPr="00701651" w:rsidRDefault="0075426D" w:rsidP="0075426D">
      <w:pPr>
        <w:spacing w:after="0" w:line="240" w:lineRule="auto"/>
        <w:ind w:firstLine="709"/>
        <w:jc w:val="center"/>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 xml:space="preserve">                                                                               </w:t>
      </w:r>
      <w:r w:rsidR="00B70064">
        <w:rPr>
          <w:rFonts w:ascii="Times New Roman" w:eastAsia="Times New Roman" w:hAnsi="Times New Roman" w:cs="Times New Roman"/>
          <w:sz w:val="24"/>
          <w:szCs w:val="24"/>
          <w:lang w:eastAsia="x-none"/>
        </w:rPr>
        <w:t xml:space="preserve">         от 05.05.2017 № 11-137</w:t>
      </w:r>
      <w:r>
        <w:rPr>
          <w:rFonts w:ascii="Times New Roman" w:eastAsia="Times New Roman" w:hAnsi="Times New Roman" w:cs="Times New Roman"/>
          <w:sz w:val="24"/>
          <w:szCs w:val="24"/>
          <w:lang w:eastAsia="x-none"/>
        </w:rPr>
        <w:t>р</w:t>
      </w:r>
    </w:p>
    <w:p w:rsidR="00030D8B" w:rsidRPr="00030D8B" w:rsidRDefault="00030D8B" w:rsidP="00030D8B">
      <w:pPr>
        <w:spacing w:after="0" w:line="360" w:lineRule="auto"/>
        <w:ind w:firstLine="709"/>
        <w:jc w:val="both"/>
        <w:rPr>
          <w:rFonts w:ascii="Times New Roman" w:eastAsia="Times New Roman" w:hAnsi="Times New Roman" w:cs="Times New Roman"/>
          <w:sz w:val="24"/>
          <w:szCs w:val="24"/>
          <w:lang w:val="x-none" w:eastAsia="x-none"/>
        </w:rPr>
      </w:pPr>
    </w:p>
    <w:p w:rsidR="00030D8B" w:rsidRPr="00030D8B" w:rsidRDefault="00030D8B" w:rsidP="00030D8B">
      <w:pPr>
        <w:spacing w:after="0" w:line="360" w:lineRule="auto"/>
        <w:ind w:left="3240"/>
        <w:jc w:val="right"/>
        <w:rPr>
          <w:rFonts w:ascii="Times New Roman" w:eastAsia="Times New Roman" w:hAnsi="Times New Roman" w:cs="Times New Roman"/>
          <w:b/>
          <w:caps/>
          <w:sz w:val="32"/>
          <w:szCs w:val="32"/>
          <w:lang w:eastAsia="ru-RU"/>
        </w:rPr>
      </w:pPr>
    </w:p>
    <w:p w:rsidR="00030D8B" w:rsidRPr="00030D8B" w:rsidRDefault="00030D8B" w:rsidP="00030D8B">
      <w:pPr>
        <w:spacing w:after="0" w:line="360" w:lineRule="auto"/>
        <w:ind w:left="3240"/>
        <w:jc w:val="right"/>
        <w:rPr>
          <w:rFonts w:ascii="Times New Roman" w:eastAsia="Times New Roman" w:hAnsi="Times New Roman" w:cs="Times New Roman"/>
          <w:b/>
          <w:caps/>
          <w:sz w:val="28"/>
          <w:szCs w:val="28"/>
          <w:lang w:eastAsia="ru-RU"/>
        </w:rPr>
      </w:pPr>
    </w:p>
    <w:p w:rsidR="00030D8B" w:rsidRPr="00030D8B" w:rsidRDefault="00030D8B" w:rsidP="00030D8B">
      <w:pPr>
        <w:spacing w:after="0" w:line="360" w:lineRule="auto"/>
        <w:ind w:left="3240"/>
        <w:jc w:val="right"/>
        <w:rPr>
          <w:rFonts w:ascii="Times New Roman" w:eastAsia="Times New Roman" w:hAnsi="Times New Roman" w:cs="Times New Roman"/>
          <w:b/>
          <w:caps/>
          <w:sz w:val="28"/>
          <w:szCs w:val="28"/>
          <w:lang w:eastAsia="ru-RU"/>
        </w:rPr>
      </w:pPr>
      <w:r w:rsidRPr="00030D8B">
        <w:rPr>
          <w:rFonts w:ascii="Times New Roman" w:eastAsia="Times New Roman" w:hAnsi="Times New Roman" w:cs="Times New Roman"/>
          <w:b/>
          <w:caps/>
          <w:sz w:val="28"/>
          <w:szCs w:val="28"/>
          <w:lang w:eastAsia="ru-RU"/>
        </w:rPr>
        <w:t xml:space="preserve">НОРМАТИВЫ ГРАДОСТРОИТЕЛЬНОГО ПРОЕКТИРОВАНИЯ </w:t>
      </w:r>
    </w:p>
    <w:p w:rsidR="00030D8B" w:rsidRPr="00030D8B" w:rsidRDefault="00030D8B" w:rsidP="00030D8B">
      <w:pPr>
        <w:spacing w:after="0" w:line="360" w:lineRule="auto"/>
        <w:ind w:left="3240"/>
        <w:jc w:val="right"/>
        <w:rPr>
          <w:rFonts w:ascii="Times New Roman" w:eastAsia="Times New Roman" w:hAnsi="Times New Roman" w:cs="Times New Roman"/>
          <w:b/>
          <w:caps/>
          <w:sz w:val="28"/>
          <w:szCs w:val="28"/>
          <w:lang w:eastAsia="ru-RU"/>
        </w:rPr>
      </w:pPr>
      <w:bookmarkStart w:id="0" w:name="_GoBack"/>
      <w:bookmarkEnd w:id="0"/>
    </w:p>
    <w:p w:rsidR="00030D8B" w:rsidRPr="00030D8B" w:rsidRDefault="00030D8B" w:rsidP="00030D8B">
      <w:pPr>
        <w:spacing w:after="0" w:line="360" w:lineRule="auto"/>
        <w:ind w:left="3240"/>
        <w:jc w:val="right"/>
        <w:rPr>
          <w:rFonts w:ascii="Times New Roman" w:eastAsia="Times New Roman" w:hAnsi="Times New Roman" w:cs="Times New Roman"/>
          <w:b/>
          <w:caps/>
          <w:sz w:val="28"/>
          <w:szCs w:val="28"/>
          <w:lang w:eastAsia="ru-RU"/>
        </w:rPr>
      </w:pPr>
    </w:p>
    <w:p w:rsidR="00030D8B" w:rsidRPr="00030D8B" w:rsidRDefault="00030D8B" w:rsidP="00030D8B">
      <w:pPr>
        <w:spacing w:after="0" w:line="360" w:lineRule="auto"/>
        <w:ind w:left="284" w:right="140"/>
        <w:jc w:val="right"/>
        <w:rPr>
          <w:rFonts w:ascii="Times New Roman" w:eastAsia="Times New Roman" w:hAnsi="Times New Roman" w:cs="Times New Roman"/>
          <w:b/>
          <w:caps/>
          <w:sz w:val="32"/>
          <w:szCs w:val="32"/>
          <w:lang w:eastAsia="ru-RU"/>
        </w:rPr>
      </w:pPr>
    </w:p>
    <w:p w:rsidR="00030D8B" w:rsidRPr="00030D8B" w:rsidRDefault="00030D8B" w:rsidP="00030D8B">
      <w:pPr>
        <w:spacing w:after="0" w:line="360" w:lineRule="auto"/>
        <w:ind w:left="3240"/>
        <w:jc w:val="right"/>
        <w:rPr>
          <w:rFonts w:ascii="Times New Roman" w:eastAsia="Times New Roman" w:hAnsi="Times New Roman" w:cs="Times New Roman"/>
          <w:b/>
          <w:caps/>
          <w:sz w:val="28"/>
          <w:szCs w:val="28"/>
          <w:lang w:eastAsia="ru-RU"/>
        </w:rPr>
      </w:pPr>
    </w:p>
    <w:p w:rsidR="00030D8B" w:rsidRPr="00030D8B" w:rsidRDefault="00030D8B" w:rsidP="00030D8B">
      <w:pPr>
        <w:spacing w:after="0" w:line="360" w:lineRule="auto"/>
        <w:jc w:val="right"/>
        <w:rPr>
          <w:rFonts w:ascii="Times New Roman" w:eastAsia="Times New Roman" w:hAnsi="Times New Roman" w:cs="Times New Roman"/>
          <w:b/>
          <w:sz w:val="28"/>
          <w:szCs w:val="28"/>
          <w:lang w:eastAsia="ru-RU"/>
        </w:rPr>
      </w:pPr>
      <w:r w:rsidRPr="00030D8B">
        <w:rPr>
          <w:rFonts w:ascii="Times New Roman" w:eastAsia="Times New Roman" w:hAnsi="Times New Roman" w:cs="Times New Roman"/>
          <w:b/>
          <w:sz w:val="28"/>
          <w:szCs w:val="28"/>
          <w:lang w:eastAsia="ru-RU"/>
        </w:rPr>
        <w:t xml:space="preserve">Местные нормативы </w:t>
      </w:r>
    </w:p>
    <w:p w:rsidR="00030D8B" w:rsidRPr="00030D8B" w:rsidRDefault="00030D8B" w:rsidP="00030D8B">
      <w:pPr>
        <w:spacing w:after="0" w:line="240" w:lineRule="auto"/>
        <w:jc w:val="right"/>
        <w:rPr>
          <w:rFonts w:ascii="Times New Roman" w:eastAsia="Times New Roman" w:hAnsi="Times New Roman" w:cs="Times New Roman"/>
          <w:b/>
          <w:sz w:val="20"/>
          <w:szCs w:val="20"/>
          <w:lang w:eastAsia="x-none"/>
        </w:rPr>
      </w:pPr>
      <w:r w:rsidRPr="00030D8B">
        <w:rPr>
          <w:rFonts w:ascii="Times New Roman" w:eastAsia="Times New Roman" w:hAnsi="Times New Roman" w:cs="Times New Roman"/>
          <w:b/>
          <w:sz w:val="28"/>
          <w:szCs w:val="28"/>
          <w:lang w:eastAsia="ru-RU"/>
        </w:rPr>
        <w:t xml:space="preserve">градостроительного проектирования города Бородино </w:t>
      </w:r>
    </w:p>
    <w:p w:rsidR="00030D8B" w:rsidRPr="00030D8B" w:rsidRDefault="00030D8B" w:rsidP="00030D8B">
      <w:pPr>
        <w:spacing w:after="0" w:line="240" w:lineRule="auto"/>
        <w:jc w:val="right"/>
        <w:rPr>
          <w:rFonts w:ascii="Times New Roman" w:eastAsia="Times New Roman" w:hAnsi="Times New Roman" w:cs="Times New Roman"/>
          <w:b/>
          <w:sz w:val="20"/>
          <w:szCs w:val="20"/>
          <w:lang w:eastAsia="x-none"/>
        </w:rPr>
      </w:pPr>
    </w:p>
    <w:p w:rsidR="00030D8B" w:rsidRPr="00030D8B" w:rsidRDefault="00030D8B" w:rsidP="00030D8B">
      <w:pPr>
        <w:spacing w:after="0" w:line="240" w:lineRule="auto"/>
        <w:jc w:val="right"/>
        <w:rPr>
          <w:rFonts w:ascii="Times New Roman" w:eastAsia="Times New Roman" w:hAnsi="Times New Roman" w:cs="Times New Roman"/>
          <w:b/>
          <w:sz w:val="20"/>
          <w:szCs w:val="20"/>
          <w:lang w:eastAsia="x-none"/>
        </w:rPr>
      </w:pPr>
      <w:r w:rsidRPr="00030D8B">
        <w:rPr>
          <w:rFonts w:ascii="Times New Roman" w:eastAsia="Times New Roman" w:hAnsi="Times New Roman" w:cs="Times New Roman"/>
          <w:b/>
          <w:sz w:val="28"/>
          <w:szCs w:val="28"/>
          <w:lang w:eastAsia="ru-RU"/>
        </w:rPr>
        <w:t xml:space="preserve">Красноярского края </w:t>
      </w:r>
    </w:p>
    <w:p w:rsidR="00030D8B" w:rsidRPr="00030D8B" w:rsidRDefault="00030D8B" w:rsidP="00030D8B">
      <w:pPr>
        <w:spacing w:after="0" w:line="360" w:lineRule="auto"/>
        <w:ind w:left="3240"/>
        <w:jc w:val="right"/>
        <w:rPr>
          <w:rFonts w:ascii="Times New Roman" w:eastAsia="Times New Roman" w:hAnsi="Times New Roman" w:cs="Times New Roman"/>
          <w:b/>
          <w:caps/>
          <w:sz w:val="28"/>
          <w:szCs w:val="28"/>
          <w:lang w:eastAsia="ru-RU"/>
        </w:rPr>
      </w:pPr>
    </w:p>
    <w:p w:rsidR="00030D8B" w:rsidRPr="00030D8B" w:rsidRDefault="00030D8B" w:rsidP="00030D8B">
      <w:pPr>
        <w:spacing w:after="0" w:line="360" w:lineRule="auto"/>
        <w:ind w:left="3240"/>
        <w:jc w:val="right"/>
        <w:rPr>
          <w:rFonts w:ascii="Times New Roman" w:eastAsia="Times New Roman" w:hAnsi="Times New Roman" w:cs="Times New Roman"/>
          <w:b/>
          <w:caps/>
          <w:sz w:val="28"/>
          <w:szCs w:val="28"/>
          <w:lang w:eastAsia="ru-RU"/>
        </w:rPr>
      </w:pPr>
    </w:p>
    <w:p w:rsidR="00030D8B" w:rsidRPr="00030D8B" w:rsidRDefault="00030D8B" w:rsidP="00030D8B">
      <w:pPr>
        <w:spacing w:after="0" w:line="360" w:lineRule="auto"/>
        <w:ind w:left="3240"/>
        <w:jc w:val="center"/>
        <w:rPr>
          <w:rFonts w:ascii="Times New Roman" w:eastAsia="Times New Roman" w:hAnsi="Times New Roman" w:cs="Times New Roman"/>
          <w:b/>
          <w:sz w:val="32"/>
          <w:szCs w:val="32"/>
          <w:lang w:eastAsia="ru-RU"/>
        </w:rPr>
      </w:pPr>
    </w:p>
    <w:p w:rsidR="00030D8B" w:rsidRPr="00030D8B" w:rsidRDefault="00030D8B" w:rsidP="00030D8B">
      <w:pPr>
        <w:tabs>
          <w:tab w:val="center" w:pos="4677"/>
          <w:tab w:val="right" w:pos="9355"/>
        </w:tabs>
        <w:spacing w:after="0" w:line="240" w:lineRule="auto"/>
        <w:ind w:left="5613" w:firstLine="680"/>
        <w:rPr>
          <w:rFonts w:ascii="Times New Roman" w:eastAsia="Times New Roman" w:hAnsi="Times New Roman" w:cs="Times New Roman"/>
          <w:b/>
          <w:sz w:val="24"/>
          <w:szCs w:val="24"/>
          <w:lang w:val="x-none" w:eastAsia="x-none"/>
        </w:rPr>
      </w:pPr>
    </w:p>
    <w:p w:rsidR="00030D8B" w:rsidRPr="00030D8B" w:rsidRDefault="00030D8B" w:rsidP="00030D8B">
      <w:pPr>
        <w:tabs>
          <w:tab w:val="center" w:pos="4677"/>
          <w:tab w:val="right" w:pos="9355"/>
        </w:tabs>
        <w:spacing w:after="0" w:line="240" w:lineRule="auto"/>
        <w:ind w:left="5613" w:firstLine="680"/>
        <w:rPr>
          <w:rFonts w:ascii="Times New Roman" w:eastAsia="Times New Roman" w:hAnsi="Times New Roman" w:cs="Times New Roman"/>
          <w:b/>
          <w:sz w:val="24"/>
          <w:szCs w:val="24"/>
          <w:lang w:val="x-none" w:eastAsia="x-none"/>
        </w:rPr>
      </w:pPr>
    </w:p>
    <w:p w:rsidR="00030D8B" w:rsidRPr="00030D8B" w:rsidRDefault="00030D8B" w:rsidP="00030D8B">
      <w:pPr>
        <w:tabs>
          <w:tab w:val="center" w:pos="4677"/>
          <w:tab w:val="right" w:pos="9355"/>
        </w:tabs>
        <w:spacing w:after="0" w:line="240" w:lineRule="auto"/>
        <w:ind w:left="5613" w:firstLine="680"/>
        <w:rPr>
          <w:rFonts w:ascii="Times New Roman" w:eastAsia="Times New Roman" w:hAnsi="Times New Roman" w:cs="Times New Roman"/>
          <w:b/>
          <w:sz w:val="24"/>
          <w:szCs w:val="24"/>
          <w:lang w:eastAsia="x-none"/>
        </w:rPr>
      </w:pPr>
    </w:p>
    <w:p w:rsidR="00030D8B" w:rsidRPr="00030D8B" w:rsidRDefault="00030D8B" w:rsidP="00030D8B">
      <w:pPr>
        <w:tabs>
          <w:tab w:val="center" w:pos="4677"/>
          <w:tab w:val="right" w:pos="9355"/>
        </w:tabs>
        <w:spacing w:after="0" w:line="240" w:lineRule="auto"/>
        <w:ind w:left="5613" w:firstLine="680"/>
        <w:rPr>
          <w:rFonts w:ascii="Times New Roman" w:eastAsia="Times New Roman" w:hAnsi="Times New Roman" w:cs="Times New Roman"/>
          <w:b/>
          <w:sz w:val="24"/>
          <w:szCs w:val="24"/>
          <w:lang w:val="x-none" w:eastAsia="x-none"/>
        </w:rPr>
      </w:pPr>
      <w:r w:rsidRPr="00030D8B">
        <w:rPr>
          <w:rFonts w:ascii="Times New Roman" w:eastAsia="Times New Roman" w:hAnsi="Times New Roman" w:cs="Times New Roman"/>
          <w:b/>
          <w:sz w:val="24"/>
          <w:szCs w:val="24"/>
          <w:lang w:val="x-none" w:eastAsia="x-none"/>
        </w:rPr>
        <w:tab/>
      </w:r>
    </w:p>
    <w:p w:rsidR="00030D8B" w:rsidRPr="00030D8B" w:rsidRDefault="00030D8B" w:rsidP="00030D8B">
      <w:pPr>
        <w:tabs>
          <w:tab w:val="center" w:pos="4677"/>
          <w:tab w:val="right" w:pos="9355"/>
        </w:tabs>
        <w:spacing w:after="0" w:line="240" w:lineRule="auto"/>
        <w:ind w:left="5613" w:firstLine="680"/>
        <w:rPr>
          <w:rFonts w:ascii="Times New Roman" w:eastAsia="Times New Roman" w:hAnsi="Times New Roman" w:cs="Times New Roman"/>
          <w:b/>
          <w:sz w:val="24"/>
          <w:szCs w:val="24"/>
          <w:lang w:eastAsia="x-none"/>
        </w:rPr>
      </w:pPr>
    </w:p>
    <w:p w:rsidR="00030D8B" w:rsidRPr="00030D8B" w:rsidRDefault="00030D8B" w:rsidP="00030D8B">
      <w:pPr>
        <w:tabs>
          <w:tab w:val="center" w:pos="4677"/>
          <w:tab w:val="right" w:pos="9355"/>
        </w:tabs>
        <w:spacing w:after="0" w:line="240" w:lineRule="auto"/>
        <w:ind w:left="5613" w:firstLine="680"/>
        <w:rPr>
          <w:rFonts w:ascii="Times New Roman" w:eastAsia="Times New Roman" w:hAnsi="Times New Roman" w:cs="Times New Roman"/>
          <w:b/>
          <w:sz w:val="24"/>
          <w:szCs w:val="24"/>
          <w:lang w:eastAsia="x-none"/>
        </w:rPr>
      </w:pPr>
    </w:p>
    <w:p w:rsidR="00030D8B" w:rsidRPr="00030D8B" w:rsidRDefault="00030D8B" w:rsidP="00030D8B">
      <w:pPr>
        <w:tabs>
          <w:tab w:val="center" w:pos="4677"/>
          <w:tab w:val="right" w:pos="9355"/>
        </w:tabs>
        <w:spacing w:after="0" w:line="240" w:lineRule="auto"/>
        <w:ind w:left="5613" w:firstLine="680"/>
        <w:rPr>
          <w:rFonts w:ascii="Times New Roman" w:eastAsia="Times New Roman" w:hAnsi="Times New Roman" w:cs="Times New Roman"/>
          <w:b/>
          <w:sz w:val="24"/>
          <w:szCs w:val="24"/>
          <w:lang w:eastAsia="x-none"/>
        </w:rPr>
      </w:pPr>
    </w:p>
    <w:p w:rsidR="00030D8B" w:rsidRPr="00030D8B" w:rsidRDefault="00030D8B" w:rsidP="00030D8B">
      <w:pPr>
        <w:tabs>
          <w:tab w:val="center" w:pos="4677"/>
          <w:tab w:val="right" w:pos="9355"/>
        </w:tabs>
        <w:spacing w:after="0" w:line="240" w:lineRule="auto"/>
        <w:ind w:left="5613" w:firstLine="680"/>
        <w:rPr>
          <w:rFonts w:ascii="Times New Roman" w:eastAsia="Times New Roman" w:hAnsi="Times New Roman" w:cs="Times New Roman"/>
          <w:b/>
          <w:sz w:val="24"/>
          <w:szCs w:val="24"/>
          <w:lang w:eastAsia="x-none"/>
        </w:rPr>
      </w:pPr>
    </w:p>
    <w:p w:rsidR="00030D8B" w:rsidRPr="00030D8B" w:rsidRDefault="00030D8B" w:rsidP="00030D8B">
      <w:pPr>
        <w:tabs>
          <w:tab w:val="center" w:pos="4677"/>
          <w:tab w:val="right" w:pos="9355"/>
        </w:tabs>
        <w:spacing w:after="0" w:line="240" w:lineRule="auto"/>
        <w:ind w:left="5613" w:firstLine="680"/>
        <w:rPr>
          <w:rFonts w:ascii="Times New Roman" w:eastAsia="Times New Roman" w:hAnsi="Times New Roman" w:cs="Times New Roman"/>
          <w:b/>
          <w:sz w:val="24"/>
          <w:szCs w:val="24"/>
          <w:lang w:eastAsia="x-none"/>
        </w:rPr>
      </w:pPr>
    </w:p>
    <w:p w:rsidR="00030D8B" w:rsidRPr="00030D8B" w:rsidRDefault="00030D8B" w:rsidP="00030D8B">
      <w:pPr>
        <w:tabs>
          <w:tab w:val="center" w:pos="4677"/>
          <w:tab w:val="right" w:pos="9355"/>
        </w:tabs>
        <w:spacing w:after="0" w:line="240" w:lineRule="auto"/>
        <w:ind w:left="5613" w:firstLine="680"/>
        <w:rPr>
          <w:rFonts w:ascii="Times New Roman" w:eastAsia="Times New Roman" w:hAnsi="Times New Roman" w:cs="Times New Roman"/>
          <w:b/>
          <w:sz w:val="24"/>
          <w:szCs w:val="24"/>
          <w:lang w:eastAsia="x-none"/>
        </w:rPr>
      </w:pPr>
    </w:p>
    <w:p w:rsidR="00030D8B" w:rsidRPr="00030D8B" w:rsidRDefault="00030D8B" w:rsidP="00030D8B">
      <w:pPr>
        <w:tabs>
          <w:tab w:val="center" w:pos="4677"/>
          <w:tab w:val="right" w:pos="9355"/>
        </w:tabs>
        <w:spacing w:after="0" w:line="240" w:lineRule="auto"/>
        <w:ind w:left="5613" w:firstLine="680"/>
        <w:rPr>
          <w:rFonts w:ascii="Times New Roman" w:eastAsia="Times New Roman" w:hAnsi="Times New Roman" w:cs="Times New Roman"/>
          <w:b/>
          <w:sz w:val="24"/>
          <w:szCs w:val="24"/>
          <w:lang w:eastAsia="x-none"/>
        </w:rPr>
      </w:pPr>
    </w:p>
    <w:p w:rsidR="00030D8B" w:rsidRPr="00030D8B" w:rsidRDefault="00030D8B" w:rsidP="00030D8B">
      <w:pPr>
        <w:tabs>
          <w:tab w:val="center" w:pos="4677"/>
          <w:tab w:val="right" w:pos="9355"/>
        </w:tabs>
        <w:spacing w:after="0" w:line="240" w:lineRule="auto"/>
        <w:ind w:left="5613" w:firstLine="680"/>
        <w:rPr>
          <w:rFonts w:ascii="Times New Roman" w:eastAsia="Times New Roman" w:hAnsi="Times New Roman" w:cs="Times New Roman"/>
          <w:b/>
          <w:sz w:val="24"/>
          <w:szCs w:val="24"/>
          <w:lang w:eastAsia="x-none"/>
        </w:rPr>
      </w:pPr>
    </w:p>
    <w:p w:rsidR="00030D8B" w:rsidRPr="00030D8B" w:rsidRDefault="00030D8B" w:rsidP="00030D8B">
      <w:pPr>
        <w:tabs>
          <w:tab w:val="center" w:pos="4677"/>
          <w:tab w:val="right" w:pos="9355"/>
        </w:tabs>
        <w:spacing w:after="0" w:line="240" w:lineRule="auto"/>
        <w:ind w:left="5613" w:firstLine="680"/>
        <w:rPr>
          <w:rFonts w:ascii="Times New Roman" w:eastAsia="Times New Roman" w:hAnsi="Times New Roman" w:cs="Times New Roman"/>
          <w:b/>
          <w:sz w:val="24"/>
          <w:szCs w:val="24"/>
          <w:lang w:eastAsia="x-none"/>
        </w:rPr>
      </w:pPr>
    </w:p>
    <w:p w:rsidR="00030D8B" w:rsidRPr="00030D8B" w:rsidRDefault="00030D8B" w:rsidP="00030D8B">
      <w:pPr>
        <w:tabs>
          <w:tab w:val="center" w:pos="4677"/>
          <w:tab w:val="right" w:pos="9355"/>
        </w:tabs>
        <w:spacing w:after="0" w:line="240" w:lineRule="auto"/>
        <w:ind w:left="5613" w:firstLine="680"/>
        <w:rPr>
          <w:rFonts w:ascii="Times New Roman" w:eastAsia="Times New Roman" w:hAnsi="Times New Roman" w:cs="Times New Roman"/>
          <w:b/>
          <w:sz w:val="24"/>
          <w:szCs w:val="24"/>
          <w:lang w:eastAsia="x-none"/>
        </w:rPr>
      </w:pPr>
    </w:p>
    <w:p w:rsidR="00030D8B" w:rsidRPr="00030D8B" w:rsidRDefault="00030D8B" w:rsidP="00030D8B">
      <w:pPr>
        <w:tabs>
          <w:tab w:val="center" w:pos="4677"/>
          <w:tab w:val="right" w:pos="9355"/>
        </w:tabs>
        <w:spacing w:after="0" w:line="240" w:lineRule="auto"/>
        <w:ind w:left="5613" w:firstLine="680"/>
        <w:rPr>
          <w:rFonts w:ascii="Times New Roman" w:eastAsia="Times New Roman" w:hAnsi="Times New Roman" w:cs="Times New Roman"/>
          <w:b/>
          <w:sz w:val="24"/>
          <w:szCs w:val="24"/>
          <w:lang w:eastAsia="x-none"/>
        </w:rPr>
      </w:pPr>
    </w:p>
    <w:p w:rsidR="00030D8B" w:rsidRPr="00030D8B" w:rsidRDefault="00030D8B" w:rsidP="00030D8B">
      <w:pPr>
        <w:tabs>
          <w:tab w:val="center" w:pos="4677"/>
          <w:tab w:val="right" w:pos="9355"/>
        </w:tabs>
        <w:spacing w:after="0" w:line="240" w:lineRule="auto"/>
        <w:ind w:left="5613" w:firstLine="680"/>
        <w:rPr>
          <w:rFonts w:ascii="Times New Roman" w:eastAsia="Times New Roman" w:hAnsi="Times New Roman" w:cs="Times New Roman"/>
          <w:b/>
          <w:sz w:val="24"/>
          <w:szCs w:val="24"/>
          <w:lang w:eastAsia="x-none"/>
        </w:rPr>
      </w:pPr>
    </w:p>
    <w:p w:rsidR="00030D8B" w:rsidRPr="00030D8B" w:rsidRDefault="00030D8B" w:rsidP="00030D8B">
      <w:pPr>
        <w:tabs>
          <w:tab w:val="center" w:pos="4677"/>
          <w:tab w:val="right" w:pos="9355"/>
        </w:tabs>
        <w:spacing w:after="0" w:line="240" w:lineRule="auto"/>
        <w:rPr>
          <w:rFonts w:ascii="Times New Roman" w:eastAsia="Times New Roman" w:hAnsi="Times New Roman" w:cs="Times New Roman"/>
          <w:b/>
          <w:sz w:val="24"/>
          <w:szCs w:val="24"/>
          <w:lang w:eastAsia="x-none"/>
        </w:rPr>
      </w:pPr>
    </w:p>
    <w:p w:rsidR="00030D8B" w:rsidRDefault="00030D8B" w:rsidP="00030D8B">
      <w:pPr>
        <w:tabs>
          <w:tab w:val="center" w:pos="4677"/>
          <w:tab w:val="right" w:pos="9355"/>
        </w:tabs>
        <w:spacing w:after="0" w:line="240" w:lineRule="auto"/>
        <w:ind w:left="5613" w:firstLine="680"/>
        <w:rPr>
          <w:rFonts w:ascii="Times New Roman" w:eastAsia="Times New Roman" w:hAnsi="Times New Roman" w:cs="Times New Roman"/>
          <w:b/>
          <w:sz w:val="24"/>
          <w:szCs w:val="24"/>
          <w:lang w:eastAsia="x-none"/>
        </w:rPr>
      </w:pPr>
    </w:p>
    <w:p w:rsidR="007665A0" w:rsidRDefault="007665A0" w:rsidP="00030D8B">
      <w:pPr>
        <w:tabs>
          <w:tab w:val="center" w:pos="4677"/>
          <w:tab w:val="right" w:pos="9355"/>
        </w:tabs>
        <w:spacing w:after="0" w:line="240" w:lineRule="auto"/>
        <w:ind w:left="5613" w:firstLine="680"/>
        <w:rPr>
          <w:rFonts w:ascii="Times New Roman" w:eastAsia="Times New Roman" w:hAnsi="Times New Roman" w:cs="Times New Roman"/>
          <w:b/>
          <w:sz w:val="24"/>
          <w:szCs w:val="24"/>
          <w:lang w:eastAsia="x-none"/>
        </w:rPr>
      </w:pPr>
    </w:p>
    <w:p w:rsidR="007665A0" w:rsidRPr="00030D8B" w:rsidRDefault="007665A0" w:rsidP="00030D8B">
      <w:pPr>
        <w:tabs>
          <w:tab w:val="center" w:pos="4677"/>
          <w:tab w:val="right" w:pos="9355"/>
        </w:tabs>
        <w:spacing w:after="0" w:line="240" w:lineRule="auto"/>
        <w:ind w:left="5613" w:firstLine="680"/>
        <w:rPr>
          <w:rFonts w:ascii="Times New Roman" w:eastAsia="Times New Roman" w:hAnsi="Times New Roman" w:cs="Times New Roman"/>
          <w:b/>
          <w:sz w:val="24"/>
          <w:szCs w:val="24"/>
          <w:lang w:eastAsia="x-none"/>
        </w:rPr>
      </w:pPr>
    </w:p>
    <w:p w:rsidR="00030D8B" w:rsidRPr="00030D8B" w:rsidRDefault="00030D8B" w:rsidP="00030D8B">
      <w:pPr>
        <w:tabs>
          <w:tab w:val="center" w:pos="4677"/>
          <w:tab w:val="right" w:pos="9355"/>
        </w:tabs>
        <w:spacing w:after="0" w:line="240" w:lineRule="auto"/>
        <w:ind w:left="5613" w:firstLine="680"/>
        <w:rPr>
          <w:rFonts w:ascii="Times New Roman" w:eastAsia="Times New Roman" w:hAnsi="Times New Roman" w:cs="Times New Roman"/>
          <w:b/>
          <w:sz w:val="24"/>
          <w:szCs w:val="24"/>
          <w:lang w:val="x-none" w:eastAsia="x-none"/>
        </w:rPr>
      </w:pPr>
    </w:p>
    <w:p w:rsidR="00030D8B" w:rsidRPr="00030D8B" w:rsidRDefault="00030D8B" w:rsidP="00030D8B">
      <w:pPr>
        <w:tabs>
          <w:tab w:val="center" w:pos="4677"/>
          <w:tab w:val="right" w:pos="9355"/>
        </w:tabs>
        <w:spacing w:after="0" w:line="240" w:lineRule="auto"/>
        <w:ind w:left="5613" w:firstLine="680"/>
        <w:rPr>
          <w:rFonts w:ascii="Times New Roman" w:eastAsia="Times New Roman" w:hAnsi="Times New Roman" w:cs="Times New Roman"/>
          <w:caps/>
          <w:sz w:val="24"/>
          <w:szCs w:val="24"/>
          <w:lang w:val="x-none" w:eastAsia="x-none"/>
        </w:rPr>
      </w:pPr>
    </w:p>
    <w:p w:rsidR="00030D8B" w:rsidRPr="00030D8B" w:rsidRDefault="0075426D" w:rsidP="00030D8B">
      <w:pPr>
        <w:shd w:val="clear" w:color="auto" w:fill="FFFFFF"/>
        <w:snapToGrid w:val="0"/>
        <w:spacing w:after="0" w:line="360" w:lineRule="auto"/>
        <w:jc w:val="center"/>
        <w:rPr>
          <w:rFonts w:ascii="Times New Roman" w:eastAsia="Times New Roman" w:hAnsi="Times New Roman" w:cs="Times New Roman"/>
          <w:b/>
          <w:caps/>
          <w:sz w:val="32"/>
          <w:szCs w:val="32"/>
          <w:lang w:eastAsia="ru-RU"/>
        </w:rPr>
      </w:pPr>
      <w:r w:rsidRPr="00030D8B">
        <w:rPr>
          <w:rFonts w:ascii="Times New Roman" w:eastAsia="Calibri" w:hAnsi="Times New Roman" w:cs="Times New Roman"/>
          <w:noProof/>
          <w:sz w:val="24"/>
          <w:szCs w:val="24"/>
          <w:lang w:eastAsia="ru-RU"/>
        </w:rPr>
        <w:lastRenderedPageBreak/>
        <mc:AlternateContent>
          <mc:Choice Requires="wps">
            <w:drawing>
              <wp:anchor distT="0" distB="0" distL="114300" distR="114300" simplePos="0" relativeHeight="251659264" behindDoc="0" locked="0" layoutInCell="1" allowOverlap="1" wp14:anchorId="7E4C830E" wp14:editId="584CB3E2">
                <wp:simplePos x="0" y="0"/>
                <wp:positionH relativeFrom="column">
                  <wp:posOffset>-213861</wp:posOffset>
                </wp:positionH>
                <wp:positionV relativeFrom="paragraph">
                  <wp:posOffset>294975</wp:posOffset>
                </wp:positionV>
                <wp:extent cx="6353810" cy="9101890"/>
                <wp:effectExtent l="19050" t="19050" r="27940" b="2349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810" cy="9101890"/>
                        </a:xfrm>
                        <a:prstGeom prst="rect">
                          <a:avLst/>
                        </a:prstGeom>
                        <a:noFill/>
                        <a:ln w="3816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6.85pt;margin-top:23.25pt;width:500.3pt;height:71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" filled="f" strokeweight="1.06mm"/>
            </w:pict>
          </mc:Fallback>
        </mc:AlternateContent>
      </w:r>
    </w:p>
    <w:p w:rsidR="00030D8B" w:rsidRPr="00030D8B" w:rsidRDefault="00030D8B" w:rsidP="00030D8B">
      <w:pPr>
        <w:shd w:val="clear" w:color="auto" w:fill="FFFFFF"/>
        <w:snapToGrid w:val="0"/>
        <w:spacing w:after="0" w:line="360" w:lineRule="auto"/>
        <w:jc w:val="center"/>
        <w:rPr>
          <w:rFonts w:ascii="Times New Roman" w:eastAsia="Times New Roman" w:hAnsi="Times New Roman" w:cs="Times New Roman"/>
          <w:b/>
          <w:caps/>
          <w:sz w:val="32"/>
          <w:szCs w:val="32"/>
          <w:lang w:eastAsia="ru-RU"/>
        </w:rPr>
      </w:pPr>
      <w:r w:rsidRPr="00030D8B">
        <w:rPr>
          <w:rFonts w:ascii="Times New Roman" w:eastAsia="Times New Roman" w:hAnsi="Times New Roman" w:cs="Times New Roman"/>
          <w:b/>
          <w:caps/>
          <w:sz w:val="32"/>
          <w:szCs w:val="32"/>
          <w:lang w:eastAsia="ru-RU"/>
        </w:rPr>
        <w:t xml:space="preserve">КРАСНОЯРСКИЙ КРАЙ </w:t>
      </w:r>
    </w:p>
    <w:p w:rsidR="00030D8B" w:rsidRPr="00030D8B" w:rsidRDefault="00030D8B" w:rsidP="00030D8B">
      <w:pPr>
        <w:spacing w:after="0" w:line="360" w:lineRule="auto"/>
        <w:jc w:val="center"/>
        <w:rPr>
          <w:rFonts w:ascii="Times New Roman" w:eastAsia="Times New Roman" w:hAnsi="Times New Roman" w:cs="Times New Roman"/>
          <w:b/>
          <w:caps/>
          <w:sz w:val="32"/>
          <w:szCs w:val="32"/>
          <w:lang w:eastAsia="ru-RU"/>
        </w:rPr>
      </w:pPr>
    </w:p>
    <w:p w:rsidR="00030D8B" w:rsidRPr="00030D8B" w:rsidRDefault="00030D8B" w:rsidP="00030D8B">
      <w:pPr>
        <w:spacing w:after="0" w:line="360" w:lineRule="auto"/>
        <w:jc w:val="center"/>
        <w:rPr>
          <w:rFonts w:ascii="Times New Roman" w:eastAsia="Times New Roman" w:hAnsi="Times New Roman" w:cs="Times New Roman"/>
          <w:b/>
          <w:caps/>
          <w:sz w:val="32"/>
          <w:szCs w:val="32"/>
          <w:lang w:eastAsia="ru-RU"/>
        </w:rPr>
      </w:pPr>
    </w:p>
    <w:p w:rsidR="00030D8B" w:rsidRPr="00030D8B" w:rsidRDefault="00030D8B" w:rsidP="00030D8B">
      <w:pPr>
        <w:spacing w:after="0" w:line="360" w:lineRule="auto"/>
        <w:jc w:val="center"/>
        <w:rPr>
          <w:rFonts w:ascii="Times New Roman" w:eastAsia="Times New Roman" w:hAnsi="Times New Roman" w:cs="Times New Roman"/>
          <w:b/>
          <w:caps/>
          <w:sz w:val="32"/>
          <w:szCs w:val="32"/>
          <w:lang w:eastAsia="ru-RU"/>
        </w:rPr>
      </w:pPr>
    </w:p>
    <w:p w:rsidR="00030D8B" w:rsidRPr="00030D8B" w:rsidRDefault="00030D8B" w:rsidP="00030D8B">
      <w:pPr>
        <w:spacing w:after="0" w:line="360" w:lineRule="auto"/>
        <w:jc w:val="center"/>
        <w:rPr>
          <w:rFonts w:ascii="Times New Roman" w:eastAsia="Times New Roman" w:hAnsi="Times New Roman" w:cs="Times New Roman"/>
          <w:b/>
          <w:caps/>
          <w:sz w:val="32"/>
          <w:szCs w:val="32"/>
          <w:lang w:eastAsia="ru-RU"/>
        </w:rPr>
      </w:pPr>
    </w:p>
    <w:p w:rsidR="00030D8B" w:rsidRPr="00030D8B" w:rsidRDefault="00030D8B" w:rsidP="00030D8B">
      <w:pPr>
        <w:spacing w:after="0" w:line="360" w:lineRule="auto"/>
        <w:ind w:left="284" w:right="140"/>
        <w:jc w:val="center"/>
        <w:rPr>
          <w:rFonts w:ascii="Times New Roman" w:eastAsia="Times New Roman" w:hAnsi="Times New Roman" w:cs="Times New Roman"/>
          <w:b/>
          <w:caps/>
          <w:sz w:val="32"/>
          <w:szCs w:val="32"/>
          <w:lang w:eastAsia="ru-RU"/>
        </w:rPr>
      </w:pPr>
      <w:r w:rsidRPr="00030D8B">
        <w:rPr>
          <w:rFonts w:ascii="Times New Roman" w:eastAsia="Times New Roman" w:hAnsi="Times New Roman" w:cs="Times New Roman"/>
          <w:b/>
          <w:caps/>
          <w:sz w:val="32"/>
          <w:szCs w:val="32"/>
          <w:lang w:eastAsia="ru-RU"/>
        </w:rPr>
        <w:t xml:space="preserve">НОРМАТИВЫ ГРАДОСТРОИТЕЛЬНОГО ПРОЕКТИРОВАНИЯ </w:t>
      </w:r>
      <w:r w:rsidR="00AE7469">
        <w:rPr>
          <w:rFonts w:ascii="Times New Roman" w:eastAsia="Times New Roman" w:hAnsi="Times New Roman" w:cs="Times New Roman"/>
          <w:b/>
          <w:caps/>
          <w:sz w:val="32"/>
          <w:szCs w:val="32"/>
          <w:lang w:eastAsia="ru-RU"/>
        </w:rPr>
        <w:t>города Бородино</w:t>
      </w:r>
      <w:r w:rsidRPr="00030D8B">
        <w:rPr>
          <w:rFonts w:ascii="Times New Roman" w:eastAsia="Times New Roman" w:hAnsi="Times New Roman" w:cs="Times New Roman"/>
          <w:b/>
          <w:caps/>
          <w:sz w:val="32"/>
          <w:szCs w:val="32"/>
          <w:lang w:eastAsia="ru-RU"/>
        </w:rPr>
        <w:t xml:space="preserve"> Красноярского края</w:t>
      </w:r>
    </w:p>
    <w:p w:rsidR="00030D8B" w:rsidRPr="00030D8B" w:rsidRDefault="00030D8B" w:rsidP="00030D8B">
      <w:pPr>
        <w:spacing w:after="0" w:line="360" w:lineRule="auto"/>
        <w:ind w:left="284" w:right="140"/>
        <w:jc w:val="center"/>
        <w:rPr>
          <w:rFonts w:ascii="Times New Roman" w:eastAsia="Times New Roman" w:hAnsi="Times New Roman" w:cs="Times New Roman"/>
          <w:b/>
          <w:caps/>
          <w:sz w:val="32"/>
          <w:szCs w:val="32"/>
          <w:lang w:eastAsia="ru-RU"/>
        </w:rPr>
      </w:pPr>
    </w:p>
    <w:p w:rsidR="00030D8B" w:rsidRPr="00030D8B" w:rsidRDefault="00030D8B" w:rsidP="00030D8B">
      <w:pPr>
        <w:spacing w:after="0" w:line="360" w:lineRule="auto"/>
        <w:ind w:left="284" w:right="140"/>
        <w:jc w:val="center"/>
        <w:rPr>
          <w:rFonts w:ascii="Times New Roman" w:eastAsia="Times New Roman" w:hAnsi="Times New Roman" w:cs="Times New Roman"/>
          <w:b/>
          <w:caps/>
          <w:sz w:val="32"/>
          <w:szCs w:val="32"/>
          <w:lang w:eastAsia="ru-RU"/>
        </w:rPr>
      </w:pPr>
      <w:r w:rsidRPr="00030D8B">
        <w:rPr>
          <w:rFonts w:ascii="Times New Roman" w:eastAsia="Times New Roman" w:hAnsi="Times New Roman" w:cs="Times New Roman"/>
          <w:b/>
          <w:caps/>
          <w:sz w:val="32"/>
          <w:szCs w:val="32"/>
          <w:lang w:eastAsia="ru-RU"/>
        </w:rPr>
        <w:t xml:space="preserve"> </w:t>
      </w:r>
    </w:p>
    <w:p w:rsidR="00030D8B" w:rsidRPr="00030D8B" w:rsidRDefault="00030D8B" w:rsidP="00030D8B">
      <w:pPr>
        <w:spacing w:after="0" w:line="360" w:lineRule="auto"/>
        <w:ind w:left="284" w:right="140"/>
        <w:jc w:val="center"/>
        <w:rPr>
          <w:rFonts w:ascii="Times New Roman" w:eastAsia="Times New Roman" w:hAnsi="Times New Roman" w:cs="Times New Roman"/>
          <w:b/>
          <w:caps/>
          <w:sz w:val="32"/>
          <w:szCs w:val="32"/>
          <w:lang w:eastAsia="ru-RU"/>
        </w:rPr>
      </w:pPr>
    </w:p>
    <w:p w:rsidR="00AE7469" w:rsidRDefault="00AE7469" w:rsidP="00030D8B">
      <w:pPr>
        <w:spacing w:after="0" w:line="360" w:lineRule="auto"/>
        <w:jc w:val="center"/>
        <w:rPr>
          <w:rFonts w:ascii="Times New Roman" w:eastAsia="Times New Roman" w:hAnsi="Times New Roman" w:cs="Times New Roman"/>
          <w:b/>
          <w:sz w:val="28"/>
          <w:szCs w:val="28"/>
          <w:lang w:eastAsia="ru-RU"/>
        </w:rPr>
      </w:pPr>
    </w:p>
    <w:p w:rsidR="00030D8B" w:rsidRPr="00030D8B" w:rsidRDefault="00030D8B" w:rsidP="00030D8B">
      <w:pPr>
        <w:spacing w:after="0" w:line="360" w:lineRule="auto"/>
        <w:jc w:val="center"/>
        <w:rPr>
          <w:rFonts w:ascii="Times New Roman" w:eastAsia="Times New Roman" w:hAnsi="Times New Roman" w:cs="Times New Roman"/>
          <w:b/>
          <w:sz w:val="28"/>
          <w:szCs w:val="28"/>
          <w:lang w:eastAsia="ru-RU"/>
        </w:rPr>
      </w:pPr>
      <w:r w:rsidRPr="00030D8B">
        <w:rPr>
          <w:rFonts w:ascii="Times New Roman" w:eastAsia="Times New Roman" w:hAnsi="Times New Roman" w:cs="Times New Roman"/>
          <w:b/>
          <w:sz w:val="28"/>
          <w:szCs w:val="28"/>
          <w:lang w:eastAsia="ru-RU"/>
        </w:rPr>
        <w:t xml:space="preserve">Местные нормативы градостроительного проектирования  </w:t>
      </w:r>
    </w:p>
    <w:p w:rsidR="00030D8B" w:rsidRPr="00030D8B" w:rsidRDefault="00030D8B" w:rsidP="00030D8B">
      <w:pPr>
        <w:spacing w:after="0" w:line="240" w:lineRule="auto"/>
        <w:jc w:val="center"/>
        <w:rPr>
          <w:rFonts w:ascii="Times New Roman" w:eastAsia="Times New Roman" w:hAnsi="Times New Roman" w:cs="Times New Roman"/>
          <w:b/>
          <w:sz w:val="20"/>
          <w:szCs w:val="20"/>
          <w:lang w:eastAsia="x-none"/>
        </w:rPr>
      </w:pPr>
      <w:r w:rsidRPr="00030D8B">
        <w:rPr>
          <w:rFonts w:ascii="Times New Roman" w:eastAsia="Times New Roman" w:hAnsi="Times New Roman" w:cs="Times New Roman"/>
          <w:b/>
          <w:sz w:val="28"/>
          <w:szCs w:val="28"/>
          <w:lang w:eastAsia="ru-RU"/>
        </w:rPr>
        <w:t>города Бородино Красноярского края</w:t>
      </w:r>
    </w:p>
    <w:p w:rsidR="000D1831" w:rsidRDefault="000D1831" w:rsidP="00030D8B">
      <w:pPr>
        <w:tabs>
          <w:tab w:val="right" w:leader="dot" w:pos="9627"/>
        </w:tabs>
        <w:spacing w:before="120" w:after="120" w:line="240" w:lineRule="auto"/>
        <w:jc w:val="center"/>
        <w:rPr>
          <w:rFonts w:ascii="Times New Roman" w:eastAsia="Times New Roman" w:hAnsi="Times New Roman" w:cs="Times New Roman"/>
          <w:bCs/>
          <w:caps/>
          <w:sz w:val="28"/>
          <w:szCs w:val="28"/>
          <w:lang w:eastAsia="ru-RU"/>
        </w:rPr>
      </w:pPr>
    </w:p>
    <w:p w:rsidR="000D1831" w:rsidRDefault="000D1831" w:rsidP="00030D8B">
      <w:pPr>
        <w:tabs>
          <w:tab w:val="right" w:leader="dot" w:pos="9627"/>
        </w:tabs>
        <w:spacing w:before="120" w:after="120" w:line="240" w:lineRule="auto"/>
        <w:jc w:val="center"/>
        <w:rPr>
          <w:rFonts w:ascii="Times New Roman" w:eastAsia="Times New Roman" w:hAnsi="Times New Roman" w:cs="Times New Roman"/>
          <w:bCs/>
          <w:caps/>
          <w:sz w:val="28"/>
          <w:szCs w:val="28"/>
          <w:lang w:eastAsia="ru-RU"/>
        </w:rPr>
      </w:pPr>
    </w:p>
    <w:p w:rsidR="000D1831" w:rsidRDefault="000D1831" w:rsidP="00030D8B">
      <w:pPr>
        <w:tabs>
          <w:tab w:val="right" w:leader="dot" w:pos="9627"/>
        </w:tabs>
        <w:spacing w:before="120" w:after="120" w:line="240" w:lineRule="auto"/>
        <w:jc w:val="center"/>
        <w:rPr>
          <w:rFonts w:ascii="Times New Roman" w:eastAsia="Times New Roman" w:hAnsi="Times New Roman" w:cs="Times New Roman"/>
          <w:bCs/>
          <w:caps/>
          <w:sz w:val="28"/>
          <w:szCs w:val="28"/>
          <w:lang w:eastAsia="ru-RU"/>
        </w:rPr>
      </w:pPr>
    </w:p>
    <w:p w:rsidR="000D1831" w:rsidRDefault="000D1831" w:rsidP="00030D8B">
      <w:pPr>
        <w:tabs>
          <w:tab w:val="right" w:leader="dot" w:pos="9627"/>
        </w:tabs>
        <w:spacing w:before="120" w:after="120" w:line="240" w:lineRule="auto"/>
        <w:jc w:val="center"/>
        <w:rPr>
          <w:rFonts w:ascii="Times New Roman" w:eastAsia="Times New Roman" w:hAnsi="Times New Roman" w:cs="Times New Roman"/>
          <w:bCs/>
          <w:caps/>
          <w:sz w:val="28"/>
          <w:szCs w:val="28"/>
          <w:lang w:eastAsia="ru-RU"/>
        </w:rPr>
      </w:pPr>
    </w:p>
    <w:p w:rsidR="000D1831" w:rsidRDefault="000D1831" w:rsidP="00030D8B">
      <w:pPr>
        <w:tabs>
          <w:tab w:val="right" w:leader="dot" w:pos="9627"/>
        </w:tabs>
        <w:spacing w:before="120" w:after="120" w:line="240" w:lineRule="auto"/>
        <w:jc w:val="center"/>
        <w:rPr>
          <w:rFonts w:ascii="Times New Roman" w:eastAsia="Times New Roman" w:hAnsi="Times New Roman" w:cs="Times New Roman"/>
          <w:bCs/>
          <w:caps/>
          <w:sz w:val="28"/>
          <w:szCs w:val="28"/>
          <w:lang w:eastAsia="ru-RU"/>
        </w:rPr>
      </w:pPr>
    </w:p>
    <w:p w:rsidR="000D1831" w:rsidRDefault="000D1831" w:rsidP="00030D8B">
      <w:pPr>
        <w:tabs>
          <w:tab w:val="right" w:leader="dot" w:pos="9627"/>
        </w:tabs>
        <w:spacing w:before="120" w:after="120" w:line="240" w:lineRule="auto"/>
        <w:jc w:val="center"/>
        <w:rPr>
          <w:rFonts w:ascii="Times New Roman" w:eastAsia="Times New Roman" w:hAnsi="Times New Roman" w:cs="Times New Roman"/>
          <w:bCs/>
          <w:caps/>
          <w:sz w:val="28"/>
          <w:szCs w:val="28"/>
          <w:lang w:eastAsia="ru-RU"/>
        </w:rPr>
      </w:pPr>
    </w:p>
    <w:p w:rsidR="000D1831" w:rsidRDefault="000D1831" w:rsidP="00030D8B">
      <w:pPr>
        <w:tabs>
          <w:tab w:val="right" w:leader="dot" w:pos="9627"/>
        </w:tabs>
        <w:spacing w:before="120" w:after="120" w:line="240" w:lineRule="auto"/>
        <w:jc w:val="center"/>
        <w:rPr>
          <w:rFonts w:ascii="Times New Roman" w:eastAsia="Times New Roman" w:hAnsi="Times New Roman" w:cs="Times New Roman"/>
          <w:bCs/>
          <w:caps/>
          <w:sz w:val="28"/>
          <w:szCs w:val="28"/>
          <w:lang w:eastAsia="ru-RU"/>
        </w:rPr>
      </w:pPr>
    </w:p>
    <w:p w:rsidR="000D1831" w:rsidRDefault="000D1831" w:rsidP="00030D8B">
      <w:pPr>
        <w:tabs>
          <w:tab w:val="right" w:leader="dot" w:pos="9627"/>
        </w:tabs>
        <w:spacing w:before="120" w:after="120" w:line="240" w:lineRule="auto"/>
        <w:jc w:val="center"/>
        <w:rPr>
          <w:rFonts w:ascii="Times New Roman" w:eastAsia="Times New Roman" w:hAnsi="Times New Roman" w:cs="Times New Roman"/>
          <w:bCs/>
          <w:caps/>
          <w:sz w:val="28"/>
          <w:szCs w:val="28"/>
          <w:lang w:eastAsia="ru-RU"/>
        </w:rPr>
      </w:pPr>
    </w:p>
    <w:p w:rsidR="003F7403" w:rsidRDefault="003F7403" w:rsidP="00030D8B">
      <w:pPr>
        <w:tabs>
          <w:tab w:val="right" w:leader="dot" w:pos="9627"/>
        </w:tabs>
        <w:spacing w:before="120" w:after="120" w:line="240" w:lineRule="auto"/>
        <w:jc w:val="center"/>
        <w:rPr>
          <w:rFonts w:ascii="Times New Roman" w:eastAsia="Times New Roman" w:hAnsi="Times New Roman" w:cs="Times New Roman"/>
          <w:bCs/>
          <w:caps/>
          <w:sz w:val="28"/>
          <w:szCs w:val="28"/>
          <w:lang w:eastAsia="ru-RU"/>
        </w:rPr>
      </w:pPr>
    </w:p>
    <w:p w:rsidR="003F7403" w:rsidRDefault="003F7403" w:rsidP="00030D8B">
      <w:pPr>
        <w:tabs>
          <w:tab w:val="right" w:leader="dot" w:pos="9627"/>
        </w:tabs>
        <w:spacing w:before="120" w:after="120" w:line="240" w:lineRule="auto"/>
        <w:jc w:val="center"/>
        <w:rPr>
          <w:rFonts w:ascii="Times New Roman" w:eastAsia="Times New Roman" w:hAnsi="Times New Roman" w:cs="Times New Roman"/>
          <w:bCs/>
          <w:caps/>
          <w:sz w:val="28"/>
          <w:szCs w:val="28"/>
          <w:lang w:eastAsia="ru-RU"/>
        </w:rPr>
      </w:pPr>
    </w:p>
    <w:p w:rsidR="003F7403" w:rsidRDefault="003F7403" w:rsidP="00030D8B">
      <w:pPr>
        <w:tabs>
          <w:tab w:val="right" w:leader="dot" w:pos="9627"/>
        </w:tabs>
        <w:spacing w:before="120" w:after="120" w:line="240" w:lineRule="auto"/>
        <w:jc w:val="center"/>
        <w:rPr>
          <w:rFonts w:ascii="Times New Roman" w:eastAsia="Times New Roman" w:hAnsi="Times New Roman" w:cs="Times New Roman"/>
          <w:bCs/>
          <w:caps/>
          <w:sz w:val="28"/>
          <w:szCs w:val="28"/>
          <w:lang w:eastAsia="ru-RU"/>
        </w:rPr>
      </w:pPr>
    </w:p>
    <w:p w:rsidR="003F7403" w:rsidRDefault="003F7403" w:rsidP="00030D8B">
      <w:pPr>
        <w:tabs>
          <w:tab w:val="right" w:leader="dot" w:pos="9627"/>
        </w:tabs>
        <w:spacing w:before="120" w:after="120" w:line="240" w:lineRule="auto"/>
        <w:jc w:val="center"/>
        <w:rPr>
          <w:rFonts w:ascii="Times New Roman" w:eastAsia="Times New Roman" w:hAnsi="Times New Roman" w:cs="Times New Roman"/>
          <w:bCs/>
          <w:caps/>
          <w:sz w:val="28"/>
          <w:szCs w:val="28"/>
          <w:lang w:eastAsia="ru-RU"/>
        </w:rPr>
      </w:pPr>
    </w:p>
    <w:p w:rsidR="003F7403" w:rsidRDefault="003F7403" w:rsidP="00030D8B">
      <w:pPr>
        <w:tabs>
          <w:tab w:val="right" w:leader="dot" w:pos="9627"/>
        </w:tabs>
        <w:spacing w:before="120" w:after="120" w:line="240" w:lineRule="auto"/>
        <w:jc w:val="center"/>
        <w:rPr>
          <w:rFonts w:ascii="Times New Roman" w:eastAsia="Times New Roman" w:hAnsi="Times New Roman" w:cs="Times New Roman"/>
          <w:bCs/>
          <w:caps/>
          <w:sz w:val="28"/>
          <w:szCs w:val="28"/>
          <w:lang w:eastAsia="ru-RU"/>
        </w:rPr>
      </w:pPr>
    </w:p>
    <w:p w:rsidR="003F7403" w:rsidRDefault="003F7403" w:rsidP="00030D8B">
      <w:pPr>
        <w:tabs>
          <w:tab w:val="right" w:leader="dot" w:pos="9627"/>
        </w:tabs>
        <w:spacing w:before="120" w:after="120" w:line="240" w:lineRule="auto"/>
        <w:jc w:val="center"/>
        <w:rPr>
          <w:rFonts w:ascii="Times New Roman" w:eastAsia="Times New Roman" w:hAnsi="Times New Roman" w:cs="Times New Roman"/>
          <w:bCs/>
          <w:caps/>
          <w:sz w:val="28"/>
          <w:szCs w:val="28"/>
          <w:lang w:eastAsia="ru-RU"/>
        </w:rPr>
      </w:pPr>
    </w:p>
    <w:p w:rsidR="003F7403" w:rsidRDefault="003F7403" w:rsidP="00030D8B">
      <w:pPr>
        <w:tabs>
          <w:tab w:val="right" w:leader="dot" w:pos="9627"/>
        </w:tabs>
        <w:spacing w:before="120" w:after="120" w:line="240" w:lineRule="auto"/>
        <w:jc w:val="center"/>
        <w:rPr>
          <w:rFonts w:ascii="Times New Roman" w:eastAsia="Times New Roman" w:hAnsi="Times New Roman" w:cs="Times New Roman"/>
          <w:bCs/>
          <w:caps/>
          <w:sz w:val="28"/>
          <w:szCs w:val="28"/>
          <w:lang w:eastAsia="ru-RU"/>
        </w:rPr>
      </w:pPr>
    </w:p>
    <w:p w:rsidR="003F7403" w:rsidRDefault="003F7403" w:rsidP="00030D8B">
      <w:pPr>
        <w:tabs>
          <w:tab w:val="right" w:leader="dot" w:pos="9627"/>
        </w:tabs>
        <w:spacing w:before="120" w:after="120" w:line="240" w:lineRule="auto"/>
        <w:jc w:val="center"/>
        <w:rPr>
          <w:rFonts w:ascii="Times New Roman" w:eastAsia="Times New Roman" w:hAnsi="Times New Roman" w:cs="Times New Roman"/>
          <w:bCs/>
          <w:caps/>
          <w:sz w:val="28"/>
          <w:szCs w:val="28"/>
          <w:lang w:eastAsia="ru-RU"/>
        </w:rPr>
      </w:pPr>
    </w:p>
    <w:p w:rsidR="003F7403" w:rsidRDefault="003F7403" w:rsidP="00030D8B">
      <w:pPr>
        <w:tabs>
          <w:tab w:val="right" w:leader="dot" w:pos="9627"/>
        </w:tabs>
        <w:spacing w:before="120" w:after="120" w:line="240" w:lineRule="auto"/>
        <w:jc w:val="center"/>
        <w:rPr>
          <w:rFonts w:ascii="Times New Roman" w:eastAsia="Times New Roman" w:hAnsi="Times New Roman" w:cs="Times New Roman"/>
          <w:bCs/>
          <w:caps/>
          <w:sz w:val="28"/>
          <w:szCs w:val="28"/>
          <w:lang w:eastAsia="ru-RU"/>
        </w:rPr>
      </w:pPr>
    </w:p>
    <w:p w:rsidR="00030D8B" w:rsidRPr="00030D8B" w:rsidRDefault="00030D8B" w:rsidP="00030D8B">
      <w:pPr>
        <w:tabs>
          <w:tab w:val="right" w:leader="dot" w:pos="9627"/>
        </w:tabs>
        <w:spacing w:before="120" w:after="120" w:line="240" w:lineRule="auto"/>
        <w:jc w:val="center"/>
        <w:rPr>
          <w:rFonts w:ascii="Times New Roman" w:eastAsia="Times New Roman" w:hAnsi="Times New Roman" w:cs="Times New Roman"/>
          <w:bCs/>
          <w:caps/>
          <w:sz w:val="28"/>
          <w:szCs w:val="28"/>
          <w:lang w:eastAsia="ru-RU"/>
        </w:rPr>
      </w:pPr>
      <w:r w:rsidRPr="00030D8B">
        <w:rPr>
          <w:rFonts w:ascii="Times New Roman" w:eastAsia="Times New Roman" w:hAnsi="Times New Roman" w:cs="Times New Roman"/>
          <w:bCs/>
          <w:caps/>
          <w:sz w:val="28"/>
          <w:szCs w:val="28"/>
          <w:lang w:eastAsia="ru-RU"/>
        </w:rPr>
        <w:t>Содержание:</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126"/>
        <w:gridCol w:w="2268"/>
      </w:tblGrid>
      <w:tr w:rsidR="00030D8B" w:rsidRPr="00030D8B" w:rsidTr="00030D8B">
        <w:trPr>
          <w:jc w:val="center"/>
        </w:trPr>
        <w:tc>
          <w:tcPr>
            <w:tcW w:w="4786" w:type="dxa"/>
          </w:tcPr>
          <w:p w:rsidR="00030D8B" w:rsidRPr="00030D8B" w:rsidRDefault="00030D8B" w:rsidP="00030D8B">
            <w:pPr>
              <w:spacing w:after="0" w:line="240" w:lineRule="auto"/>
              <w:jc w:val="center"/>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Наименование</w:t>
            </w:r>
          </w:p>
        </w:tc>
        <w:tc>
          <w:tcPr>
            <w:tcW w:w="2126" w:type="dxa"/>
          </w:tcPr>
          <w:p w:rsidR="00030D8B" w:rsidRPr="00030D8B" w:rsidRDefault="00030D8B" w:rsidP="00030D8B">
            <w:pPr>
              <w:spacing w:after="0" w:line="240" w:lineRule="auto"/>
              <w:jc w:val="center"/>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Приложения</w:t>
            </w:r>
          </w:p>
        </w:tc>
        <w:tc>
          <w:tcPr>
            <w:tcW w:w="2268" w:type="dxa"/>
          </w:tcPr>
          <w:p w:rsidR="00030D8B" w:rsidRPr="00030D8B" w:rsidRDefault="00030D8B" w:rsidP="00030D8B">
            <w:pPr>
              <w:spacing w:after="0" w:line="240" w:lineRule="auto"/>
              <w:jc w:val="center"/>
              <w:rPr>
                <w:rFonts w:ascii="Times New Roman" w:eastAsia="Times New Roman" w:hAnsi="Times New Roman" w:cs="Times New Roman"/>
                <w:b/>
                <w:sz w:val="28"/>
                <w:szCs w:val="28"/>
                <w:lang w:eastAsia="ru-RU"/>
              </w:rPr>
            </w:pPr>
            <w:r w:rsidRPr="00030D8B">
              <w:rPr>
                <w:rFonts w:ascii="Times New Roman" w:eastAsia="Times New Roman" w:hAnsi="Times New Roman" w:cs="Times New Roman"/>
                <w:lang w:eastAsia="ru-RU"/>
              </w:rPr>
              <w:t>Примечание</w:t>
            </w:r>
          </w:p>
        </w:tc>
      </w:tr>
      <w:tr w:rsidR="00030D8B" w:rsidRPr="00030D8B" w:rsidTr="00030D8B">
        <w:trPr>
          <w:trHeight w:val="20"/>
          <w:jc w:val="center"/>
        </w:trPr>
        <w:tc>
          <w:tcPr>
            <w:tcW w:w="4786" w:type="dxa"/>
          </w:tcPr>
          <w:p w:rsidR="00030D8B" w:rsidRPr="00030D8B" w:rsidRDefault="00030D8B" w:rsidP="00030D8B">
            <w:pPr>
              <w:spacing w:after="0" w:line="240" w:lineRule="auto"/>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Основная часть региональных нормативов градостроительного проектирования муниципальных районов Красноярского края.</w:t>
            </w:r>
          </w:p>
          <w:p w:rsidR="00030D8B" w:rsidRPr="00030D8B" w:rsidRDefault="00030D8B" w:rsidP="00030D8B">
            <w:pPr>
              <w:spacing w:after="0" w:line="240" w:lineRule="auto"/>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Часть 1</w:t>
            </w:r>
          </w:p>
        </w:tc>
        <w:tc>
          <w:tcPr>
            <w:tcW w:w="2126" w:type="dxa"/>
          </w:tcPr>
          <w:p w:rsidR="00030D8B" w:rsidRPr="00030D8B" w:rsidRDefault="00030D8B" w:rsidP="00030D8B">
            <w:pPr>
              <w:tabs>
                <w:tab w:val="right" w:leader="dot" w:pos="9627"/>
              </w:tabs>
              <w:spacing w:after="0" w:line="240" w:lineRule="auto"/>
              <w:jc w:val="center"/>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Приложение 1</w:t>
            </w:r>
          </w:p>
        </w:tc>
        <w:tc>
          <w:tcPr>
            <w:tcW w:w="2268" w:type="dxa"/>
          </w:tcPr>
          <w:p w:rsidR="00030D8B" w:rsidRPr="00030D8B" w:rsidRDefault="00030D8B" w:rsidP="00030D8B">
            <w:pPr>
              <w:tabs>
                <w:tab w:val="right" w:leader="dot" w:pos="9627"/>
              </w:tabs>
              <w:spacing w:after="0" w:line="240" w:lineRule="auto"/>
              <w:jc w:val="center"/>
              <w:rPr>
                <w:rFonts w:ascii="Times New Roman" w:eastAsia="Times New Roman" w:hAnsi="Times New Roman" w:cs="Times New Roman"/>
                <w:lang w:eastAsia="ru-RU"/>
              </w:rPr>
            </w:pPr>
          </w:p>
        </w:tc>
      </w:tr>
      <w:tr w:rsidR="00030D8B" w:rsidRPr="00030D8B" w:rsidTr="00030D8B">
        <w:trPr>
          <w:trHeight w:val="20"/>
          <w:jc w:val="center"/>
        </w:trPr>
        <w:tc>
          <w:tcPr>
            <w:tcW w:w="4786" w:type="dxa"/>
          </w:tcPr>
          <w:p w:rsidR="00030D8B" w:rsidRPr="00030D8B" w:rsidRDefault="00030D8B" w:rsidP="00030D8B">
            <w:pPr>
              <w:spacing w:after="0" w:line="240" w:lineRule="auto"/>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 xml:space="preserve">Основная часть региональных нормативов градостроительного проектирования </w:t>
            </w:r>
            <w:r w:rsidRPr="00030D8B">
              <w:rPr>
                <w:rFonts w:ascii="Times New Roman" w:eastAsia="Courier New" w:hAnsi="Times New Roman" w:cs="Times New Roman"/>
                <w:lang w:eastAsia="ru-RU"/>
              </w:rPr>
              <w:t xml:space="preserve">городских округов </w:t>
            </w:r>
            <w:r w:rsidRPr="00030D8B">
              <w:rPr>
                <w:rFonts w:ascii="Times New Roman" w:eastAsia="Times New Roman" w:hAnsi="Times New Roman" w:cs="Times New Roman"/>
                <w:lang w:eastAsia="ru-RU"/>
              </w:rPr>
              <w:t>Красноярского края.</w:t>
            </w:r>
          </w:p>
          <w:p w:rsidR="00030D8B" w:rsidRPr="00030D8B" w:rsidRDefault="00030D8B" w:rsidP="00030D8B">
            <w:pPr>
              <w:spacing w:after="0" w:line="240" w:lineRule="auto"/>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Часть 2</w:t>
            </w:r>
          </w:p>
        </w:tc>
        <w:tc>
          <w:tcPr>
            <w:tcW w:w="2126" w:type="dxa"/>
          </w:tcPr>
          <w:p w:rsidR="00030D8B" w:rsidRPr="00030D8B" w:rsidRDefault="00030D8B" w:rsidP="00030D8B">
            <w:pPr>
              <w:tabs>
                <w:tab w:val="right" w:leader="dot" w:pos="9627"/>
              </w:tabs>
              <w:spacing w:after="0" w:line="240" w:lineRule="auto"/>
              <w:jc w:val="center"/>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Приложение 1</w:t>
            </w:r>
          </w:p>
        </w:tc>
        <w:tc>
          <w:tcPr>
            <w:tcW w:w="2268" w:type="dxa"/>
          </w:tcPr>
          <w:p w:rsidR="00030D8B" w:rsidRPr="00030D8B" w:rsidRDefault="00030D8B" w:rsidP="00030D8B">
            <w:pPr>
              <w:tabs>
                <w:tab w:val="right" w:leader="dot" w:pos="9627"/>
              </w:tabs>
              <w:spacing w:after="0" w:line="240" w:lineRule="auto"/>
              <w:jc w:val="center"/>
              <w:rPr>
                <w:rFonts w:ascii="Times New Roman" w:eastAsia="Times New Roman" w:hAnsi="Times New Roman" w:cs="Times New Roman"/>
                <w:lang w:eastAsia="ru-RU"/>
              </w:rPr>
            </w:pPr>
          </w:p>
        </w:tc>
      </w:tr>
      <w:tr w:rsidR="00030D8B" w:rsidRPr="00030D8B" w:rsidTr="00030D8B">
        <w:trPr>
          <w:trHeight w:val="20"/>
          <w:jc w:val="center"/>
        </w:trPr>
        <w:tc>
          <w:tcPr>
            <w:tcW w:w="4786" w:type="dxa"/>
          </w:tcPr>
          <w:p w:rsidR="00030D8B" w:rsidRPr="00030D8B" w:rsidRDefault="00030D8B" w:rsidP="00030D8B">
            <w:pPr>
              <w:spacing w:after="0" w:line="240" w:lineRule="auto"/>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Основная часть региональных нормативов градостроительного проектирования городских и сельских поселений Красноярского края.</w:t>
            </w:r>
          </w:p>
          <w:p w:rsidR="00030D8B" w:rsidRPr="00030D8B" w:rsidRDefault="00030D8B" w:rsidP="00030D8B">
            <w:pPr>
              <w:spacing w:after="0" w:line="240" w:lineRule="auto"/>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Часть 3</w:t>
            </w:r>
          </w:p>
        </w:tc>
        <w:tc>
          <w:tcPr>
            <w:tcW w:w="2126" w:type="dxa"/>
          </w:tcPr>
          <w:p w:rsidR="00030D8B" w:rsidRPr="00030D8B" w:rsidRDefault="00030D8B" w:rsidP="00030D8B">
            <w:pPr>
              <w:tabs>
                <w:tab w:val="right" w:leader="dot" w:pos="9627"/>
              </w:tabs>
              <w:spacing w:after="0" w:line="240" w:lineRule="auto"/>
              <w:jc w:val="center"/>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Приложение 1</w:t>
            </w:r>
          </w:p>
        </w:tc>
        <w:tc>
          <w:tcPr>
            <w:tcW w:w="2268" w:type="dxa"/>
          </w:tcPr>
          <w:p w:rsidR="00030D8B" w:rsidRPr="00030D8B" w:rsidRDefault="00030D8B" w:rsidP="00030D8B">
            <w:pPr>
              <w:tabs>
                <w:tab w:val="right" w:leader="dot" w:pos="9627"/>
              </w:tabs>
              <w:spacing w:after="0" w:line="240" w:lineRule="auto"/>
              <w:jc w:val="center"/>
              <w:rPr>
                <w:rFonts w:ascii="Times New Roman" w:eastAsia="Times New Roman" w:hAnsi="Times New Roman" w:cs="Times New Roman"/>
                <w:lang w:eastAsia="ru-RU"/>
              </w:rPr>
            </w:pPr>
          </w:p>
        </w:tc>
      </w:tr>
      <w:tr w:rsidR="00030D8B" w:rsidRPr="00030D8B" w:rsidTr="00030D8B">
        <w:trPr>
          <w:trHeight w:val="20"/>
          <w:jc w:val="center"/>
        </w:trPr>
        <w:tc>
          <w:tcPr>
            <w:tcW w:w="4786" w:type="dxa"/>
          </w:tcPr>
          <w:p w:rsidR="00030D8B" w:rsidRPr="00030D8B" w:rsidRDefault="00030D8B" w:rsidP="00030D8B">
            <w:pPr>
              <w:spacing w:after="0" w:line="240" w:lineRule="auto"/>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 xml:space="preserve">Основная часть региональных нормативов градостроительного проектирования.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таких объектов для населения </w:t>
            </w:r>
            <w:r w:rsidRPr="00030D8B">
              <w:rPr>
                <w:rFonts w:ascii="Times New Roman" w:eastAsia="Times New Roman" w:hAnsi="Times New Roman" w:cs="Times New Roman"/>
                <w:lang w:eastAsia="ru-RU"/>
              </w:rPr>
              <w:br/>
              <w:t>Красноярского края</w:t>
            </w:r>
          </w:p>
          <w:p w:rsidR="00030D8B" w:rsidRPr="00030D8B" w:rsidRDefault="00030D8B" w:rsidP="00030D8B">
            <w:pPr>
              <w:spacing w:after="0" w:line="240" w:lineRule="auto"/>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Часть 4</w:t>
            </w:r>
          </w:p>
        </w:tc>
        <w:tc>
          <w:tcPr>
            <w:tcW w:w="2126" w:type="dxa"/>
          </w:tcPr>
          <w:p w:rsidR="00030D8B" w:rsidRPr="00030D8B" w:rsidRDefault="00030D8B" w:rsidP="00030D8B">
            <w:pPr>
              <w:tabs>
                <w:tab w:val="right" w:leader="dot" w:pos="9627"/>
              </w:tabs>
              <w:spacing w:after="0" w:line="240" w:lineRule="auto"/>
              <w:jc w:val="center"/>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Приложение 1</w:t>
            </w:r>
          </w:p>
        </w:tc>
        <w:tc>
          <w:tcPr>
            <w:tcW w:w="2268" w:type="dxa"/>
          </w:tcPr>
          <w:p w:rsidR="00030D8B" w:rsidRPr="00030D8B" w:rsidRDefault="00030D8B" w:rsidP="00030D8B">
            <w:pPr>
              <w:tabs>
                <w:tab w:val="right" w:leader="dot" w:pos="9627"/>
              </w:tabs>
              <w:spacing w:after="0" w:line="240" w:lineRule="auto"/>
              <w:jc w:val="center"/>
              <w:rPr>
                <w:rFonts w:ascii="Times New Roman" w:eastAsia="Times New Roman" w:hAnsi="Times New Roman" w:cs="Times New Roman"/>
                <w:lang w:eastAsia="ru-RU"/>
              </w:rPr>
            </w:pPr>
          </w:p>
        </w:tc>
      </w:tr>
      <w:tr w:rsidR="00030D8B" w:rsidRPr="00030D8B" w:rsidTr="00030D8B">
        <w:trPr>
          <w:trHeight w:val="20"/>
          <w:jc w:val="center"/>
        </w:trPr>
        <w:tc>
          <w:tcPr>
            <w:tcW w:w="4786" w:type="dxa"/>
          </w:tcPr>
          <w:p w:rsidR="00030D8B" w:rsidRPr="00030D8B" w:rsidRDefault="00030D8B" w:rsidP="00030D8B">
            <w:pPr>
              <w:spacing w:after="0" w:line="240" w:lineRule="auto"/>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 xml:space="preserve">Материалы по обоснованию расчетных показателей, содержащихся </w:t>
            </w:r>
            <w:r w:rsidRPr="00030D8B">
              <w:rPr>
                <w:rFonts w:ascii="Times New Roman" w:eastAsia="Times New Roman" w:hAnsi="Times New Roman" w:cs="Times New Roman"/>
                <w:lang w:eastAsia="ru-RU"/>
              </w:rPr>
              <w:br/>
              <w:t>в основной части региональных нормативов градостроительного проектирования муниципальных районов.</w:t>
            </w:r>
          </w:p>
          <w:p w:rsidR="00030D8B" w:rsidRPr="00030D8B" w:rsidRDefault="00030D8B" w:rsidP="00030D8B">
            <w:pPr>
              <w:spacing w:after="0" w:line="240" w:lineRule="auto"/>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Часть 1</w:t>
            </w:r>
          </w:p>
        </w:tc>
        <w:tc>
          <w:tcPr>
            <w:tcW w:w="2126" w:type="dxa"/>
          </w:tcPr>
          <w:p w:rsidR="00030D8B" w:rsidRPr="00030D8B" w:rsidRDefault="00030D8B" w:rsidP="00030D8B">
            <w:pPr>
              <w:tabs>
                <w:tab w:val="right" w:leader="dot" w:pos="9627"/>
              </w:tabs>
              <w:spacing w:after="0" w:line="240" w:lineRule="auto"/>
              <w:jc w:val="center"/>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Приложение 2</w:t>
            </w:r>
          </w:p>
        </w:tc>
        <w:tc>
          <w:tcPr>
            <w:tcW w:w="2268" w:type="dxa"/>
          </w:tcPr>
          <w:p w:rsidR="00030D8B" w:rsidRPr="00030D8B" w:rsidRDefault="00030D8B" w:rsidP="00030D8B">
            <w:pPr>
              <w:tabs>
                <w:tab w:val="right" w:leader="dot" w:pos="9627"/>
              </w:tabs>
              <w:spacing w:after="0" w:line="240" w:lineRule="auto"/>
              <w:jc w:val="center"/>
              <w:rPr>
                <w:rFonts w:ascii="Times New Roman" w:eastAsia="Times New Roman" w:hAnsi="Times New Roman" w:cs="Times New Roman"/>
                <w:lang w:eastAsia="ru-RU"/>
              </w:rPr>
            </w:pPr>
          </w:p>
        </w:tc>
      </w:tr>
      <w:tr w:rsidR="00030D8B" w:rsidRPr="00030D8B" w:rsidTr="00030D8B">
        <w:trPr>
          <w:trHeight w:val="20"/>
          <w:jc w:val="center"/>
        </w:trPr>
        <w:tc>
          <w:tcPr>
            <w:tcW w:w="4786" w:type="dxa"/>
          </w:tcPr>
          <w:p w:rsidR="00030D8B" w:rsidRPr="00030D8B" w:rsidRDefault="00030D8B" w:rsidP="00030D8B">
            <w:pPr>
              <w:spacing w:after="0" w:line="240" w:lineRule="auto"/>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 xml:space="preserve">Материалы по обоснованию расчетных показателей, содержащихся </w:t>
            </w:r>
            <w:r w:rsidRPr="00030D8B">
              <w:rPr>
                <w:rFonts w:ascii="Times New Roman" w:eastAsia="Times New Roman" w:hAnsi="Times New Roman" w:cs="Times New Roman"/>
                <w:lang w:eastAsia="ru-RU"/>
              </w:rPr>
              <w:br/>
              <w:t>в основной части региональных нормативов градостроительного проектирования городских округов.</w:t>
            </w:r>
          </w:p>
          <w:p w:rsidR="00030D8B" w:rsidRPr="00030D8B" w:rsidRDefault="00030D8B" w:rsidP="00030D8B">
            <w:pPr>
              <w:spacing w:after="0" w:line="240" w:lineRule="auto"/>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Часть 2</w:t>
            </w:r>
          </w:p>
        </w:tc>
        <w:tc>
          <w:tcPr>
            <w:tcW w:w="2126" w:type="dxa"/>
          </w:tcPr>
          <w:p w:rsidR="00030D8B" w:rsidRPr="00030D8B" w:rsidRDefault="00030D8B" w:rsidP="00030D8B">
            <w:pPr>
              <w:tabs>
                <w:tab w:val="right" w:leader="dot" w:pos="9627"/>
              </w:tabs>
              <w:spacing w:after="0" w:line="240" w:lineRule="auto"/>
              <w:jc w:val="center"/>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Приложение 2</w:t>
            </w:r>
          </w:p>
        </w:tc>
        <w:tc>
          <w:tcPr>
            <w:tcW w:w="2268" w:type="dxa"/>
          </w:tcPr>
          <w:p w:rsidR="00030D8B" w:rsidRPr="00030D8B" w:rsidRDefault="00030D8B" w:rsidP="00030D8B">
            <w:pPr>
              <w:tabs>
                <w:tab w:val="right" w:leader="dot" w:pos="9627"/>
              </w:tabs>
              <w:spacing w:after="0" w:line="240" w:lineRule="auto"/>
              <w:jc w:val="center"/>
              <w:rPr>
                <w:rFonts w:ascii="Times New Roman" w:eastAsia="Times New Roman" w:hAnsi="Times New Roman" w:cs="Times New Roman"/>
                <w:lang w:eastAsia="ru-RU"/>
              </w:rPr>
            </w:pPr>
          </w:p>
        </w:tc>
      </w:tr>
      <w:tr w:rsidR="00030D8B" w:rsidRPr="00030D8B" w:rsidTr="00030D8B">
        <w:trPr>
          <w:trHeight w:val="20"/>
          <w:jc w:val="center"/>
        </w:trPr>
        <w:tc>
          <w:tcPr>
            <w:tcW w:w="4786" w:type="dxa"/>
          </w:tcPr>
          <w:p w:rsidR="00030D8B" w:rsidRPr="00030D8B" w:rsidRDefault="00030D8B" w:rsidP="00030D8B">
            <w:pPr>
              <w:spacing w:after="0" w:line="240" w:lineRule="auto"/>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 xml:space="preserve">Материалы по обоснованию расчетных показателей, содержащихся </w:t>
            </w:r>
            <w:r w:rsidRPr="00030D8B">
              <w:rPr>
                <w:rFonts w:ascii="Times New Roman" w:eastAsia="Times New Roman" w:hAnsi="Times New Roman" w:cs="Times New Roman"/>
                <w:lang w:eastAsia="ru-RU"/>
              </w:rPr>
              <w:br/>
              <w:t>в основной части региональных нормативов градостроительного проектирования городских и сельских поселений.</w:t>
            </w:r>
          </w:p>
          <w:p w:rsidR="00030D8B" w:rsidRPr="00030D8B" w:rsidRDefault="00030D8B" w:rsidP="00030D8B">
            <w:pPr>
              <w:spacing w:after="0" w:line="240" w:lineRule="auto"/>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Часть 3</w:t>
            </w:r>
          </w:p>
        </w:tc>
        <w:tc>
          <w:tcPr>
            <w:tcW w:w="2126" w:type="dxa"/>
          </w:tcPr>
          <w:p w:rsidR="00030D8B" w:rsidRPr="00030D8B" w:rsidRDefault="00030D8B" w:rsidP="00030D8B">
            <w:pPr>
              <w:tabs>
                <w:tab w:val="right" w:leader="dot" w:pos="9627"/>
              </w:tabs>
              <w:spacing w:after="0" w:line="240" w:lineRule="auto"/>
              <w:jc w:val="center"/>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Приложение 2</w:t>
            </w:r>
          </w:p>
        </w:tc>
        <w:tc>
          <w:tcPr>
            <w:tcW w:w="2268" w:type="dxa"/>
          </w:tcPr>
          <w:p w:rsidR="00030D8B" w:rsidRPr="00030D8B" w:rsidRDefault="00030D8B" w:rsidP="00030D8B">
            <w:pPr>
              <w:tabs>
                <w:tab w:val="right" w:leader="dot" w:pos="9627"/>
              </w:tabs>
              <w:spacing w:after="0" w:line="240" w:lineRule="auto"/>
              <w:jc w:val="center"/>
              <w:rPr>
                <w:rFonts w:ascii="Times New Roman" w:eastAsia="Times New Roman" w:hAnsi="Times New Roman" w:cs="Times New Roman"/>
                <w:lang w:eastAsia="ru-RU"/>
              </w:rPr>
            </w:pPr>
          </w:p>
        </w:tc>
      </w:tr>
      <w:tr w:rsidR="00030D8B" w:rsidRPr="00030D8B" w:rsidTr="00030D8B">
        <w:trPr>
          <w:trHeight w:val="20"/>
          <w:jc w:val="center"/>
        </w:trPr>
        <w:tc>
          <w:tcPr>
            <w:tcW w:w="4786" w:type="dxa"/>
          </w:tcPr>
          <w:p w:rsidR="00030D8B" w:rsidRPr="00030D8B" w:rsidRDefault="00030D8B" w:rsidP="00030D8B">
            <w:pPr>
              <w:spacing w:after="0" w:line="240" w:lineRule="auto"/>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 xml:space="preserve">Правила и область применения расчетных показателей, содержащихся </w:t>
            </w:r>
          </w:p>
          <w:p w:rsidR="00030D8B" w:rsidRPr="00030D8B" w:rsidRDefault="00030D8B" w:rsidP="00030D8B">
            <w:pPr>
              <w:spacing w:after="0" w:line="240" w:lineRule="auto"/>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 xml:space="preserve">в основной части региональных нормативов градостроительного проектирования муниципальных районов, </w:t>
            </w:r>
          </w:p>
          <w:p w:rsidR="00030D8B" w:rsidRPr="00030D8B" w:rsidRDefault="00030D8B" w:rsidP="00030D8B">
            <w:pPr>
              <w:spacing w:after="0" w:line="240" w:lineRule="auto"/>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поселений и городских округов</w:t>
            </w:r>
          </w:p>
        </w:tc>
        <w:tc>
          <w:tcPr>
            <w:tcW w:w="2126" w:type="dxa"/>
          </w:tcPr>
          <w:p w:rsidR="00030D8B" w:rsidRPr="00030D8B" w:rsidRDefault="00030D8B" w:rsidP="00030D8B">
            <w:pPr>
              <w:tabs>
                <w:tab w:val="right" w:leader="dot" w:pos="9627"/>
              </w:tabs>
              <w:spacing w:after="0" w:line="240" w:lineRule="auto"/>
              <w:jc w:val="center"/>
              <w:rPr>
                <w:rFonts w:ascii="Times New Roman" w:eastAsia="Times New Roman" w:hAnsi="Times New Roman" w:cs="Times New Roman"/>
                <w:lang w:eastAsia="ru-RU"/>
              </w:rPr>
            </w:pPr>
            <w:r w:rsidRPr="00030D8B">
              <w:rPr>
                <w:rFonts w:ascii="Times New Roman" w:eastAsia="Times New Roman" w:hAnsi="Times New Roman" w:cs="Times New Roman"/>
                <w:lang w:eastAsia="ru-RU"/>
              </w:rPr>
              <w:t>Приложение 3</w:t>
            </w:r>
          </w:p>
        </w:tc>
        <w:tc>
          <w:tcPr>
            <w:tcW w:w="2268" w:type="dxa"/>
          </w:tcPr>
          <w:p w:rsidR="00030D8B" w:rsidRPr="00030D8B" w:rsidRDefault="00030D8B" w:rsidP="00030D8B">
            <w:pPr>
              <w:tabs>
                <w:tab w:val="right" w:leader="dot" w:pos="9627"/>
              </w:tabs>
              <w:spacing w:after="0" w:line="240" w:lineRule="auto"/>
              <w:jc w:val="center"/>
              <w:rPr>
                <w:rFonts w:ascii="Times New Roman" w:eastAsia="Times New Roman" w:hAnsi="Times New Roman" w:cs="Times New Roman"/>
                <w:lang w:eastAsia="ru-RU"/>
              </w:rPr>
            </w:pPr>
          </w:p>
        </w:tc>
      </w:tr>
    </w:tbl>
    <w:p w:rsidR="00492E31" w:rsidRDefault="00492E31" w:rsidP="00030D8B">
      <w:pPr>
        <w:spacing w:after="0" w:line="240" w:lineRule="auto"/>
        <w:ind w:firstLine="720"/>
        <w:jc w:val="center"/>
        <w:outlineLvl w:val="0"/>
        <w:rPr>
          <w:rFonts w:ascii="Times New Roman" w:eastAsia="Times New Roman" w:hAnsi="Times New Roman" w:cs="Times New Roman"/>
          <w:b/>
          <w:sz w:val="24"/>
          <w:szCs w:val="24"/>
          <w:lang w:eastAsia="ru-RU"/>
        </w:rPr>
      </w:pPr>
    </w:p>
    <w:p w:rsidR="00492E31" w:rsidRDefault="00492E31" w:rsidP="00030D8B">
      <w:pPr>
        <w:spacing w:after="0" w:line="240" w:lineRule="auto"/>
        <w:ind w:firstLine="720"/>
        <w:jc w:val="center"/>
        <w:outlineLvl w:val="0"/>
        <w:rPr>
          <w:rFonts w:ascii="Times New Roman" w:eastAsia="Times New Roman" w:hAnsi="Times New Roman" w:cs="Times New Roman"/>
          <w:b/>
          <w:sz w:val="24"/>
          <w:szCs w:val="24"/>
          <w:lang w:eastAsia="ru-RU"/>
        </w:rPr>
      </w:pPr>
    </w:p>
    <w:p w:rsidR="00492E31" w:rsidRDefault="00492E31" w:rsidP="00030D8B">
      <w:pPr>
        <w:spacing w:after="0" w:line="240" w:lineRule="auto"/>
        <w:ind w:firstLine="720"/>
        <w:jc w:val="center"/>
        <w:outlineLvl w:val="0"/>
        <w:rPr>
          <w:rFonts w:ascii="Times New Roman" w:eastAsia="Times New Roman" w:hAnsi="Times New Roman" w:cs="Times New Roman"/>
          <w:b/>
          <w:sz w:val="24"/>
          <w:szCs w:val="24"/>
          <w:lang w:eastAsia="ru-RU"/>
        </w:rPr>
      </w:pPr>
    </w:p>
    <w:p w:rsidR="00492E31" w:rsidRDefault="00492E31" w:rsidP="00030D8B">
      <w:pPr>
        <w:spacing w:after="0" w:line="240" w:lineRule="auto"/>
        <w:ind w:firstLine="720"/>
        <w:jc w:val="center"/>
        <w:outlineLvl w:val="0"/>
        <w:rPr>
          <w:rFonts w:ascii="Times New Roman" w:eastAsia="Times New Roman" w:hAnsi="Times New Roman" w:cs="Times New Roman"/>
          <w:b/>
          <w:sz w:val="24"/>
          <w:szCs w:val="24"/>
          <w:lang w:eastAsia="ru-RU"/>
        </w:rPr>
      </w:pPr>
    </w:p>
    <w:p w:rsidR="00492E31" w:rsidRDefault="00492E31" w:rsidP="00030D8B">
      <w:pPr>
        <w:spacing w:after="0" w:line="240" w:lineRule="auto"/>
        <w:ind w:firstLine="720"/>
        <w:jc w:val="center"/>
        <w:outlineLvl w:val="0"/>
        <w:rPr>
          <w:rFonts w:ascii="Times New Roman" w:eastAsia="Times New Roman" w:hAnsi="Times New Roman" w:cs="Times New Roman"/>
          <w:b/>
          <w:sz w:val="24"/>
          <w:szCs w:val="24"/>
          <w:lang w:eastAsia="ru-RU"/>
        </w:rPr>
      </w:pPr>
    </w:p>
    <w:p w:rsidR="00492E31" w:rsidRDefault="00492E31" w:rsidP="00030D8B">
      <w:pPr>
        <w:spacing w:after="0" w:line="240" w:lineRule="auto"/>
        <w:ind w:firstLine="720"/>
        <w:jc w:val="center"/>
        <w:outlineLvl w:val="0"/>
        <w:rPr>
          <w:rFonts w:ascii="Times New Roman" w:eastAsia="Times New Roman" w:hAnsi="Times New Roman" w:cs="Times New Roman"/>
          <w:b/>
          <w:sz w:val="24"/>
          <w:szCs w:val="24"/>
          <w:lang w:eastAsia="ru-RU"/>
        </w:rPr>
      </w:pPr>
    </w:p>
    <w:p w:rsidR="00802371" w:rsidRDefault="00802371" w:rsidP="00030D8B">
      <w:pPr>
        <w:spacing w:after="0" w:line="240" w:lineRule="auto"/>
        <w:ind w:firstLine="720"/>
        <w:jc w:val="center"/>
        <w:outlineLvl w:val="0"/>
        <w:rPr>
          <w:rFonts w:ascii="Times New Roman" w:eastAsia="Times New Roman" w:hAnsi="Times New Roman" w:cs="Times New Roman"/>
          <w:b/>
          <w:sz w:val="24"/>
          <w:szCs w:val="24"/>
          <w:lang w:eastAsia="ru-RU"/>
        </w:rPr>
      </w:pPr>
    </w:p>
    <w:p w:rsidR="00802371" w:rsidRDefault="00802371" w:rsidP="00030D8B">
      <w:pPr>
        <w:spacing w:after="0" w:line="240" w:lineRule="auto"/>
        <w:ind w:firstLine="720"/>
        <w:jc w:val="center"/>
        <w:outlineLvl w:val="0"/>
        <w:rPr>
          <w:rFonts w:ascii="Times New Roman" w:eastAsia="Times New Roman" w:hAnsi="Times New Roman" w:cs="Times New Roman"/>
          <w:b/>
          <w:sz w:val="24"/>
          <w:szCs w:val="24"/>
          <w:lang w:eastAsia="ru-RU"/>
        </w:rPr>
      </w:pPr>
    </w:p>
    <w:p w:rsidR="00802371" w:rsidRDefault="00802371" w:rsidP="00030D8B">
      <w:pPr>
        <w:spacing w:after="0" w:line="240" w:lineRule="auto"/>
        <w:ind w:firstLine="720"/>
        <w:jc w:val="center"/>
        <w:outlineLvl w:val="0"/>
        <w:rPr>
          <w:rFonts w:ascii="Times New Roman" w:eastAsia="Times New Roman" w:hAnsi="Times New Roman" w:cs="Times New Roman"/>
          <w:b/>
          <w:sz w:val="24"/>
          <w:szCs w:val="24"/>
          <w:lang w:eastAsia="ru-RU"/>
        </w:rPr>
      </w:pPr>
    </w:p>
    <w:p w:rsidR="00802371" w:rsidRDefault="00802371" w:rsidP="00030D8B">
      <w:pPr>
        <w:spacing w:after="0" w:line="240" w:lineRule="auto"/>
        <w:ind w:firstLine="720"/>
        <w:jc w:val="center"/>
        <w:outlineLvl w:val="0"/>
        <w:rPr>
          <w:rFonts w:ascii="Times New Roman" w:eastAsia="Times New Roman" w:hAnsi="Times New Roman" w:cs="Times New Roman"/>
          <w:b/>
          <w:sz w:val="24"/>
          <w:szCs w:val="24"/>
          <w:lang w:eastAsia="ru-RU"/>
        </w:rPr>
      </w:pPr>
    </w:p>
    <w:p w:rsidR="00030D8B" w:rsidRPr="00030D8B" w:rsidRDefault="00030D8B" w:rsidP="00030D8B">
      <w:pPr>
        <w:spacing w:after="0" w:line="240" w:lineRule="auto"/>
        <w:ind w:firstLine="720"/>
        <w:jc w:val="center"/>
        <w:outlineLvl w:val="0"/>
        <w:rPr>
          <w:rFonts w:ascii="Times New Roman" w:eastAsia="Times New Roman" w:hAnsi="Times New Roman" w:cs="Times New Roman"/>
          <w:b/>
          <w:sz w:val="24"/>
          <w:szCs w:val="24"/>
          <w:lang w:eastAsia="ru-RU"/>
        </w:rPr>
      </w:pPr>
      <w:r w:rsidRPr="00030D8B">
        <w:rPr>
          <w:rFonts w:ascii="Times New Roman" w:eastAsia="Times New Roman" w:hAnsi="Times New Roman" w:cs="Times New Roman"/>
          <w:b/>
          <w:sz w:val="24"/>
          <w:szCs w:val="24"/>
          <w:lang w:eastAsia="ru-RU"/>
        </w:rPr>
        <w:t>Авторский коллектив</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512"/>
      </w:tblGrid>
      <w:tr w:rsidR="00030D8B" w:rsidRPr="00030D8B" w:rsidTr="00030D8B">
        <w:trPr>
          <w:trHeight w:val="20"/>
        </w:trPr>
        <w:tc>
          <w:tcPr>
            <w:tcW w:w="2235" w:type="dxa"/>
          </w:tcPr>
          <w:p w:rsidR="00030D8B" w:rsidRPr="00030D8B" w:rsidRDefault="00030D8B" w:rsidP="00030D8B">
            <w:pPr>
              <w:spacing w:after="0" w:line="240" w:lineRule="auto"/>
              <w:jc w:val="center"/>
              <w:rPr>
                <w:rFonts w:ascii="Times New Roman" w:eastAsia="Times New Roman" w:hAnsi="Times New Roman" w:cs="Times New Roman"/>
                <w:b/>
                <w:sz w:val="24"/>
                <w:szCs w:val="24"/>
                <w:lang w:eastAsia="ru-RU"/>
              </w:rPr>
            </w:pPr>
            <w:r w:rsidRPr="00030D8B">
              <w:rPr>
                <w:rFonts w:ascii="Times New Roman" w:eastAsia="Times New Roman" w:hAnsi="Times New Roman" w:cs="Times New Roman"/>
                <w:b/>
                <w:sz w:val="24"/>
                <w:szCs w:val="24"/>
                <w:lang w:eastAsia="ru-RU"/>
              </w:rPr>
              <w:t>ФИО</w:t>
            </w:r>
          </w:p>
        </w:tc>
        <w:tc>
          <w:tcPr>
            <w:tcW w:w="7512" w:type="dxa"/>
          </w:tcPr>
          <w:p w:rsidR="00030D8B" w:rsidRPr="00030D8B" w:rsidRDefault="00030D8B" w:rsidP="00030D8B">
            <w:pPr>
              <w:spacing w:after="0" w:line="240" w:lineRule="auto"/>
              <w:jc w:val="center"/>
              <w:rPr>
                <w:rFonts w:ascii="Times New Roman" w:eastAsia="Times New Roman" w:hAnsi="Times New Roman" w:cs="Times New Roman"/>
                <w:b/>
                <w:sz w:val="24"/>
                <w:szCs w:val="24"/>
                <w:lang w:eastAsia="ru-RU"/>
              </w:rPr>
            </w:pPr>
            <w:r w:rsidRPr="00030D8B">
              <w:rPr>
                <w:rFonts w:ascii="Times New Roman" w:eastAsia="Times New Roman" w:hAnsi="Times New Roman" w:cs="Times New Roman"/>
                <w:b/>
                <w:sz w:val="24"/>
                <w:szCs w:val="24"/>
                <w:lang w:eastAsia="ru-RU"/>
              </w:rPr>
              <w:t>Должность</w:t>
            </w:r>
          </w:p>
        </w:tc>
      </w:tr>
      <w:tr w:rsidR="00030D8B" w:rsidRPr="00030D8B" w:rsidTr="00030D8B">
        <w:trPr>
          <w:trHeight w:val="20"/>
        </w:trPr>
        <w:tc>
          <w:tcPr>
            <w:tcW w:w="9747" w:type="dxa"/>
            <w:gridSpan w:val="2"/>
          </w:tcPr>
          <w:p w:rsidR="00030D8B" w:rsidRPr="00030D8B" w:rsidRDefault="00030D8B" w:rsidP="00030D8B">
            <w:pPr>
              <w:spacing w:after="0" w:line="240" w:lineRule="auto"/>
              <w:jc w:val="center"/>
              <w:rPr>
                <w:rFonts w:ascii="Times New Roman" w:eastAsia="Times New Roman" w:hAnsi="Times New Roman" w:cs="Times New Roman"/>
                <w:b/>
                <w:sz w:val="24"/>
                <w:szCs w:val="24"/>
                <w:lang w:eastAsia="ru-RU"/>
              </w:rPr>
            </w:pPr>
            <w:r w:rsidRPr="00030D8B">
              <w:rPr>
                <w:rFonts w:ascii="Times New Roman" w:eastAsia="Times New Roman" w:hAnsi="Times New Roman" w:cs="Times New Roman"/>
                <w:b/>
                <w:sz w:val="24"/>
                <w:szCs w:val="24"/>
                <w:lang w:eastAsia="ru-RU"/>
              </w:rPr>
              <w:t>Руководители авторского коллектива</w:t>
            </w:r>
          </w:p>
        </w:tc>
      </w:tr>
      <w:tr w:rsidR="00030D8B" w:rsidRPr="00030D8B" w:rsidTr="00030D8B">
        <w:trPr>
          <w:trHeight w:val="20"/>
        </w:trPr>
        <w:tc>
          <w:tcPr>
            <w:tcW w:w="2235" w:type="dxa"/>
          </w:tcPr>
          <w:p w:rsidR="00030D8B" w:rsidRPr="00030D8B" w:rsidRDefault="00030D8B" w:rsidP="00030D8B">
            <w:pPr>
              <w:spacing w:after="0" w:line="240" w:lineRule="auto"/>
              <w:jc w:val="center"/>
              <w:rPr>
                <w:rFonts w:ascii="Times New Roman" w:eastAsia="Times New Roman" w:hAnsi="Times New Roman" w:cs="Times New Roman"/>
                <w:b/>
                <w:sz w:val="24"/>
                <w:szCs w:val="24"/>
                <w:lang w:eastAsia="ru-RU"/>
              </w:rPr>
            </w:pPr>
            <w:r w:rsidRPr="00030D8B">
              <w:rPr>
                <w:rFonts w:ascii="Times New Roman" w:eastAsia="Times New Roman" w:hAnsi="Times New Roman" w:cs="Times New Roman"/>
                <w:sz w:val="24"/>
                <w:szCs w:val="24"/>
                <w:lang w:eastAsia="ru-RU"/>
              </w:rPr>
              <w:t>А.С. Кривов</w:t>
            </w:r>
          </w:p>
        </w:tc>
        <w:tc>
          <w:tcPr>
            <w:tcW w:w="7512"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Председатель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 Руководитель группы градостроительных нормативов ТК-465.</w:t>
            </w:r>
          </w:p>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Почетный архитектор РФ, профессор, Лауреат Государственной премии РФ.</w:t>
            </w:r>
          </w:p>
        </w:tc>
      </w:tr>
      <w:tr w:rsidR="00030D8B" w:rsidRPr="00030D8B" w:rsidTr="00030D8B">
        <w:trPr>
          <w:trHeight w:val="20"/>
        </w:trPr>
        <w:tc>
          <w:tcPr>
            <w:tcW w:w="2235" w:type="dxa"/>
          </w:tcPr>
          <w:p w:rsidR="00030D8B" w:rsidRPr="00030D8B" w:rsidRDefault="00030D8B" w:rsidP="00030D8B">
            <w:pPr>
              <w:suppressAutoHyphens/>
              <w:spacing w:after="0" w:line="240" w:lineRule="auto"/>
              <w:rPr>
                <w:rFonts w:ascii="Times New Roman" w:eastAsia="Times New Roman" w:hAnsi="Times New Roman" w:cs="Times New Roman"/>
                <w:bCs/>
                <w:spacing w:val="-2"/>
                <w:sz w:val="24"/>
                <w:szCs w:val="24"/>
                <w:lang w:eastAsia="ru-RU"/>
              </w:rPr>
            </w:pPr>
            <w:r w:rsidRPr="00030D8B">
              <w:rPr>
                <w:rFonts w:ascii="Times New Roman" w:eastAsia="Times New Roman" w:hAnsi="Times New Roman" w:cs="Times New Roman"/>
                <w:bCs/>
                <w:spacing w:val="-2"/>
                <w:sz w:val="24"/>
                <w:szCs w:val="24"/>
                <w:lang w:eastAsia="ru-RU"/>
              </w:rPr>
              <w:t>А.Н. Береговских</w:t>
            </w:r>
          </w:p>
        </w:tc>
        <w:tc>
          <w:tcPr>
            <w:tcW w:w="7512"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Генеральный директор ООО «ИТП «ГРАД»</w:t>
            </w:r>
          </w:p>
        </w:tc>
      </w:tr>
      <w:tr w:rsidR="00030D8B" w:rsidRPr="00030D8B" w:rsidTr="00030D8B">
        <w:trPr>
          <w:trHeight w:val="20"/>
        </w:trPr>
        <w:tc>
          <w:tcPr>
            <w:tcW w:w="2235" w:type="dxa"/>
          </w:tcPr>
          <w:p w:rsidR="00030D8B" w:rsidRPr="00030D8B" w:rsidRDefault="00030D8B" w:rsidP="00030D8B">
            <w:pPr>
              <w:spacing w:after="0" w:line="240" w:lineRule="auto"/>
              <w:jc w:val="center"/>
              <w:rPr>
                <w:rFonts w:ascii="Times New Roman" w:eastAsia="Times New Roman" w:hAnsi="Times New Roman" w:cs="Times New Roman"/>
                <w:b/>
                <w:sz w:val="24"/>
                <w:szCs w:val="24"/>
                <w:lang w:eastAsia="ru-RU"/>
              </w:rPr>
            </w:pPr>
          </w:p>
        </w:tc>
        <w:tc>
          <w:tcPr>
            <w:tcW w:w="7512" w:type="dxa"/>
          </w:tcPr>
          <w:p w:rsidR="00030D8B" w:rsidRPr="00030D8B" w:rsidRDefault="00030D8B" w:rsidP="00030D8B">
            <w:pPr>
              <w:spacing w:after="0" w:line="240" w:lineRule="auto"/>
              <w:jc w:val="center"/>
              <w:rPr>
                <w:rFonts w:ascii="Times New Roman" w:eastAsia="Times New Roman" w:hAnsi="Times New Roman" w:cs="Times New Roman"/>
                <w:b/>
                <w:sz w:val="24"/>
                <w:szCs w:val="24"/>
                <w:lang w:eastAsia="ru-RU"/>
              </w:rPr>
            </w:pPr>
            <w:r w:rsidRPr="00030D8B">
              <w:rPr>
                <w:rFonts w:ascii="Times New Roman" w:eastAsia="Times New Roman" w:hAnsi="Times New Roman" w:cs="Times New Roman"/>
                <w:b/>
                <w:sz w:val="24"/>
                <w:szCs w:val="24"/>
                <w:lang w:eastAsia="ru-RU"/>
              </w:rPr>
              <w:t>Члены авторского коллектива ООО «Институт Территориального Планирования «ГРАД»</w:t>
            </w:r>
          </w:p>
        </w:tc>
      </w:tr>
      <w:tr w:rsidR="00030D8B" w:rsidRPr="00030D8B" w:rsidTr="00030D8B">
        <w:trPr>
          <w:trHeight w:val="20"/>
        </w:trPr>
        <w:tc>
          <w:tcPr>
            <w:tcW w:w="2235"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М.М. </w:t>
            </w:r>
            <w:proofErr w:type="spellStart"/>
            <w:r w:rsidRPr="00030D8B">
              <w:rPr>
                <w:rFonts w:ascii="Times New Roman" w:eastAsia="Times New Roman" w:hAnsi="Times New Roman" w:cs="Times New Roman"/>
                <w:sz w:val="24"/>
                <w:szCs w:val="24"/>
                <w:lang w:eastAsia="ru-RU"/>
              </w:rPr>
              <w:t>Ахметгареев</w:t>
            </w:r>
            <w:proofErr w:type="spellEnd"/>
            <w:r w:rsidRPr="00030D8B">
              <w:rPr>
                <w:rFonts w:ascii="Times New Roman" w:eastAsia="Times New Roman" w:hAnsi="Times New Roman" w:cs="Times New Roman"/>
                <w:sz w:val="24"/>
                <w:szCs w:val="24"/>
                <w:lang w:eastAsia="ru-RU"/>
              </w:rPr>
              <w:t xml:space="preserve"> </w:t>
            </w:r>
          </w:p>
        </w:tc>
        <w:tc>
          <w:tcPr>
            <w:tcW w:w="7512" w:type="dxa"/>
          </w:tcPr>
          <w:p w:rsidR="00030D8B" w:rsidRPr="00030D8B" w:rsidRDefault="00030D8B" w:rsidP="00030D8B">
            <w:pPr>
              <w:suppressAutoHyphens/>
              <w:spacing w:after="0" w:line="240" w:lineRule="auto"/>
              <w:rPr>
                <w:rFonts w:ascii="Times New Roman" w:eastAsia="Times New Roman" w:hAnsi="Times New Roman" w:cs="Times New Roman"/>
                <w:bCs/>
                <w:spacing w:val="-2"/>
                <w:sz w:val="24"/>
                <w:szCs w:val="24"/>
                <w:lang w:eastAsia="ru-RU"/>
              </w:rPr>
            </w:pPr>
            <w:r w:rsidRPr="00030D8B">
              <w:rPr>
                <w:rFonts w:ascii="Times New Roman" w:eastAsia="Times New Roman" w:hAnsi="Times New Roman" w:cs="Times New Roman"/>
                <w:bCs/>
                <w:spacing w:val="-2"/>
                <w:sz w:val="24"/>
                <w:szCs w:val="24"/>
                <w:lang w:eastAsia="ru-RU"/>
              </w:rPr>
              <w:t>Руководитель проектов Департамента управления проектами</w:t>
            </w:r>
          </w:p>
        </w:tc>
      </w:tr>
      <w:tr w:rsidR="00030D8B" w:rsidRPr="00030D8B" w:rsidTr="00030D8B">
        <w:trPr>
          <w:trHeight w:val="20"/>
        </w:trPr>
        <w:tc>
          <w:tcPr>
            <w:tcW w:w="2235" w:type="dxa"/>
          </w:tcPr>
          <w:p w:rsidR="00030D8B" w:rsidRPr="00030D8B" w:rsidRDefault="00030D8B" w:rsidP="00030D8B">
            <w:pPr>
              <w:suppressAutoHyphens/>
              <w:spacing w:after="0" w:line="240" w:lineRule="auto"/>
              <w:rPr>
                <w:rFonts w:ascii="Times New Roman" w:eastAsia="Times New Roman" w:hAnsi="Times New Roman" w:cs="Times New Roman"/>
                <w:bCs/>
                <w:spacing w:val="-2"/>
                <w:sz w:val="24"/>
                <w:szCs w:val="24"/>
                <w:lang w:eastAsia="ru-RU"/>
              </w:rPr>
            </w:pPr>
            <w:r w:rsidRPr="00030D8B">
              <w:rPr>
                <w:rFonts w:ascii="Times New Roman" w:eastAsia="Times New Roman" w:hAnsi="Times New Roman" w:cs="Times New Roman"/>
                <w:bCs/>
                <w:spacing w:val="-2"/>
                <w:sz w:val="24"/>
                <w:szCs w:val="24"/>
                <w:lang w:eastAsia="ru-RU"/>
              </w:rPr>
              <w:t xml:space="preserve">И.Г. </w:t>
            </w:r>
            <w:proofErr w:type="spellStart"/>
            <w:r w:rsidRPr="00030D8B">
              <w:rPr>
                <w:rFonts w:ascii="Times New Roman" w:eastAsia="Times New Roman" w:hAnsi="Times New Roman" w:cs="Times New Roman"/>
                <w:bCs/>
                <w:spacing w:val="-2"/>
                <w:sz w:val="24"/>
                <w:szCs w:val="24"/>
                <w:lang w:eastAsia="ru-RU"/>
              </w:rPr>
              <w:t>Стуканёва</w:t>
            </w:r>
            <w:proofErr w:type="spellEnd"/>
          </w:p>
        </w:tc>
        <w:tc>
          <w:tcPr>
            <w:tcW w:w="7512" w:type="dxa"/>
          </w:tcPr>
          <w:p w:rsidR="00030D8B" w:rsidRPr="00030D8B" w:rsidRDefault="00030D8B" w:rsidP="00030D8B">
            <w:pPr>
              <w:suppressAutoHyphens/>
              <w:spacing w:after="0" w:line="240" w:lineRule="auto"/>
              <w:rPr>
                <w:rFonts w:ascii="Times New Roman" w:eastAsia="Times New Roman" w:hAnsi="Times New Roman" w:cs="Times New Roman"/>
                <w:bCs/>
                <w:spacing w:val="-2"/>
                <w:sz w:val="24"/>
                <w:szCs w:val="24"/>
                <w:lang w:eastAsia="ru-RU"/>
              </w:rPr>
            </w:pPr>
            <w:r w:rsidRPr="00030D8B">
              <w:rPr>
                <w:rFonts w:ascii="Times New Roman" w:eastAsia="Times New Roman" w:hAnsi="Times New Roman" w:cs="Times New Roman"/>
                <w:bCs/>
                <w:spacing w:val="-2"/>
                <w:sz w:val="24"/>
                <w:szCs w:val="24"/>
                <w:lang w:eastAsia="ru-RU"/>
              </w:rPr>
              <w:t>Главный архитектор института, руководитель Департамента архитектуры и градостроительства</w:t>
            </w:r>
          </w:p>
        </w:tc>
      </w:tr>
      <w:tr w:rsidR="00030D8B" w:rsidRPr="00030D8B" w:rsidTr="00030D8B">
        <w:trPr>
          <w:trHeight w:val="20"/>
        </w:trPr>
        <w:tc>
          <w:tcPr>
            <w:tcW w:w="2235" w:type="dxa"/>
          </w:tcPr>
          <w:p w:rsidR="00030D8B" w:rsidRPr="00030D8B" w:rsidRDefault="00030D8B" w:rsidP="00030D8B">
            <w:pPr>
              <w:suppressAutoHyphens/>
              <w:spacing w:after="0" w:line="240" w:lineRule="auto"/>
              <w:rPr>
                <w:rFonts w:ascii="Times New Roman" w:eastAsia="Times New Roman" w:hAnsi="Times New Roman" w:cs="Times New Roman"/>
                <w:bCs/>
                <w:spacing w:val="-2"/>
                <w:sz w:val="24"/>
                <w:szCs w:val="24"/>
                <w:lang w:eastAsia="ru-RU"/>
              </w:rPr>
            </w:pPr>
            <w:r w:rsidRPr="00030D8B">
              <w:rPr>
                <w:rFonts w:ascii="Times New Roman" w:eastAsia="Times New Roman" w:hAnsi="Times New Roman" w:cs="Times New Roman"/>
                <w:bCs/>
                <w:spacing w:val="-2"/>
                <w:sz w:val="24"/>
                <w:szCs w:val="24"/>
                <w:lang w:eastAsia="ru-RU"/>
              </w:rPr>
              <w:t>Е. А. Семенченко</w:t>
            </w:r>
          </w:p>
        </w:tc>
        <w:tc>
          <w:tcPr>
            <w:tcW w:w="7512" w:type="dxa"/>
          </w:tcPr>
          <w:p w:rsidR="00030D8B" w:rsidRPr="00030D8B" w:rsidRDefault="00030D8B" w:rsidP="00030D8B">
            <w:pPr>
              <w:suppressAutoHyphens/>
              <w:spacing w:after="0" w:line="240" w:lineRule="auto"/>
              <w:rPr>
                <w:rFonts w:ascii="Times New Roman" w:eastAsia="Times New Roman" w:hAnsi="Times New Roman" w:cs="Times New Roman"/>
                <w:bCs/>
                <w:spacing w:val="-2"/>
                <w:sz w:val="24"/>
                <w:szCs w:val="24"/>
                <w:lang w:eastAsia="ru-RU"/>
              </w:rPr>
            </w:pPr>
            <w:r w:rsidRPr="00030D8B">
              <w:rPr>
                <w:rFonts w:ascii="Times New Roman" w:eastAsia="Times New Roman" w:hAnsi="Times New Roman" w:cs="Times New Roman"/>
                <w:bCs/>
                <w:spacing w:val="-2"/>
                <w:sz w:val="24"/>
                <w:szCs w:val="24"/>
                <w:lang w:eastAsia="ru-RU"/>
              </w:rPr>
              <w:t>Начальник отдела градостроительных исследований и методического обеспечения Аппарата генерального директора</w:t>
            </w:r>
          </w:p>
        </w:tc>
      </w:tr>
      <w:tr w:rsidR="00030D8B" w:rsidRPr="00030D8B" w:rsidTr="00030D8B">
        <w:trPr>
          <w:trHeight w:val="20"/>
        </w:trPr>
        <w:tc>
          <w:tcPr>
            <w:tcW w:w="2235" w:type="dxa"/>
          </w:tcPr>
          <w:p w:rsidR="00030D8B" w:rsidRPr="00030D8B" w:rsidRDefault="00030D8B" w:rsidP="00030D8B">
            <w:pPr>
              <w:suppressAutoHyphens/>
              <w:spacing w:after="0" w:line="240" w:lineRule="auto"/>
              <w:rPr>
                <w:rFonts w:ascii="Times New Roman" w:eastAsia="Times New Roman" w:hAnsi="Times New Roman" w:cs="Times New Roman"/>
                <w:bCs/>
                <w:spacing w:val="-2"/>
                <w:sz w:val="24"/>
                <w:szCs w:val="24"/>
                <w:lang w:eastAsia="ru-RU"/>
              </w:rPr>
            </w:pPr>
            <w:r w:rsidRPr="00030D8B">
              <w:rPr>
                <w:rFonts w:ascii="Times New Roman" w:eastAsia="Times New Roman" w:hAnsi="Times New Roman" w:cs="Times New Roman"/>
                <w:bCs/>
                <w:spacing w:val="-2"/>
                <w:sz w:val="24"/>
                <w:szCs w:val="24"/>
                <w:lang w:eastAsia="ru-RU"/>
              </w:rPr>
              <w:t xml:space="preserve">И.М. </w:t>
            </w:r>
            <w:proofErr w:type="spellStart"/>
            <w:r w:rsidRPr="00030D8B">
              <w:rPr>
                <w:rFonts w:ascii="Times New Roman" w:eastAsia="Times New Roman" w:hAnsi="Times New Roman" w:cs="Times New Roman"/>
                <w:bCs/>
                <w:spacing w:val="-2"/>
                <w:sz w:val="24"/>
                <w:szCs w:val="24"/>
                <w:lang w:eastAsia="ru-RU"/>
              </w:rPr>
              <w:t>Пеньевский</w:t>
            </w:r>
            <w:proofErr w:type="spellEnd"/>
          </w:p>
        </w:tc>
        <w:tc>
          <w:tcPr>
            <w:tcW w:w="7512" w:type="dxa"/>
          </w:tcPr>
          <w:p w:rsidR="00030D8B" w:rsidRPr="00030D8B" w:rsidRDefault="00030D8B" w:rsidP="00030D8B">
            <w:pPr>
              <w:suppressAutoHyphens/>
              <w:spacing w:after="0" w:line="240" w:lineRule="auto"/>
              <w:rPr>
                <w:rFonts w:ascii="Times New Roman" w:eastAsia="Times New Roman" w:hAnsi="Times New Roman" w:cs="Times New Roman"/>
                <w:bCs/>
                <w:spacing w:val="-2"/>
                <w:sz w:val="24"/>
                <w:szCs w:val="24"/>
                <w:lang w:eastAsia="ru-RU"/>
              </w:rPr>
            </w:pPr>
            <w:r w:rsidRPr="00030D8B">
              <w:rPr>
                <w:rFonts w:ascii="Times New Roman" w:eastAsia="Times New Roman" w:hAnsi="Times New Roman" w:cs="Times New Roman"/>
                <w:bCs/>
                <w:spacing w:val="-2"/>
                <w:sz w:val="24"/>
                <w:szCs w:val="24"/>
                <w:lang w:eastAsia="ru-RU"/>
              </w:rPr>
              <w:t>Руководитель Департамента стратегического социально-экономического планирования</w:t>
            </w:r>
          </w:p>
        </w:tc>
      </w:tr>
      <w:tr w:rsidR="00030D8B" w:rsidRPr="00030D8B" w:rsidTr="00030D8B">
        <w:trPr>
          <w:trHeight w:val="20"/>
        </w:trPr>
        <w:tc>
          <w:tcPr>
            <w:tcW w:w="2235" w:type="dxa"/>
          </w:tcPr>
          <w:p w:rsidR="00030D8B" w:rsidRPr="00030D8B" w:rsidRDefault="00030D8B" w:rsidP="00030D8B">
            <w:pPr>
              <w:suppressAutoHyphens/>
              <w:spacing w:after="0" w:line="240" w:lineRule="auto"/>
              <w:rPr>
                <w:rFonts w:ascii="Times New Roman" w:eastAsia="Times New Roman" w:hAnsi="Times New Roman" w:cs="Times New Roman"/>
                <w:bCs/>
                <w:spacing w:val="-2"/>
                <w:sz w:val="24"/>
                <w:szCs w:val="24"/>
                <w:lang w:eastAsia="ru-RU"/>
              </w:rPr>
            </w:pPr>
            <w:r w:rsidRPr="00030D8B">
              <w:rPr>
                <w:rFonts w:ascii="Times New Roman" w:eastAsia="Times New Roman" w:hAnsi="Times New Roman" w:cs="Times New Roman"/>
                <w:bCs/>
                <w:spacing w:val="-2"/>
                <w:sz w:val="24"/>
                <w:szCs w:val="24"/>
                <w:lang w:eastAsia="ru-RU"/>
              </w:rPr>
              <w:t>А.С. Дмитриев</w:t>
            </w:r>
          </w:p>
        </w:tc>
        <w:tc>
          <w:tcPr>
            <w:tcW w:w="7512" w:type="dxa"/>
          </w:tcPr>
          <w:p w:rsidR="00030D8B" w:rsidRPr="00030D8B" w:rsidRDefault="00030D8B" w:rsidP="00030D8B">
            <w:pPr>
              <w:suppressAutoHyphens/>
              <w:spacing w:after="0" w:line="240" w:lineRule="auto"/>
              <w:rPr>
                <w:rFonts w:ascii="Times New Roman" w:eastAsia="Times New Roman" w:hAnsi="Times New Roman" w:cs="Times New Roman"/>
                <w:bCs/>
                <w:spacing w:val="-2"/>
                <w:sz w:val="24"/>
                <w:szCs w:val="24"/>
                <w:lang w:eastAsia="ru-RU"/>
              </w:rPr>
            </w:pPr>
            <w:r w:rsidRPr="00030D8B">
              <w:rPr>
                <w:rFonts w:ascii="Times New Roman" w:eastAsia="Times New Roman" w:hAnsi="Times New Roman" w:cs="Times New Roman"/>
                <w:bCs/>
                <w:spacing w:val="-2"/>
                <w:sz w:val="24"/>
                <w:szCs w:val="24"/>
                <w:lang w:eastAsia="ru-RU"/>
              </w:rPr>
              <w:t>Руководитель Департамента инженерной инфраструктуры</w:t>
            </w:r>
          </w:p>
        </w:tc>
      </w:tr>
      <w:tr w:rsidR="00030D8B" w:rsidRPr="00030D8B" w:rsidTr="00030D8B">
        <w:trPr>
          <w:trHeight w:val="20"/>
        </w:trPr>
        <w:tc>
          <w:tcPr>
            <w:tcW w:w="2235"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Е.А. </w:t>
            </w:r>
            <w:proofErr w:type="spellStart"/>
            <w:r w:rsidRPr="00030D8B">
              <w:rPr>
                <w:rFonts w:ascii="Times New Roman" w:eastAsia="Times New Roman" w:hAnsi="Times New Roman" w:cs="Times New Roman"/>
                <w:sz w:val="24"/>
                <w:szCs w:val="24"/>
                <w:lang w:eastAsia="ru-RU"/>
              </w:rPr>
              <w:t>Самородская</w:t>
            </w:r>
            <w:proofErr w:type="spellEnd"/>
          </w:p>
        </w:tc>
        <w:tc>
          <w:tcPr>
            <w:tcW w:w="7512"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Начальник отдела градостроительной экономики </w:t>
            </w:r>
            <w:r w:rsidRPr="00030D8B">
              <w:rPr>
                <w:rFonts w:ascii="Times New Roman" w:eastAsia="Times New Roman" w:hAnsi="Times New Roman" w:cs="Times New Roman"/>
                <w:bCs/>
                <w:spacing w:val="-2"/>
                <w:sz w:val="24"/>
                <w:szCs w:val="24"/>
                <w:lang w:eastAsia="ru-RU"/>
              </w:rPr>
              <w:t>Департамента архитектуры и градостроительства</w:t>
            </w:r>
          </w:p>
        </w:tc>
      </w:tr>
      <w:tr w:rsidR="00030D8B" w:rsidRPr="00030D8B" w:rsidTr="00030D8B">
        <w:trPr>
          <w:trHeight w:val="20"/>
        </w:trPr>
        <w:tc>
          <w:tcPr>
            <w:tcW w:w="2235" w:type="dxa"/>
          </w:tcPr>
          <w:p w:rsidR="00030D8B" w:rsidRPr="00030D8B" w:rsidRDefault="00030D8B" w:rsidP="00030D8B">
            <w:pPr>
              <w:suppressAutoHyphens/>
              <w:spacing w:after="0" w:line="240" w:lineRule="auto"/>
              <w:rPr>
                <w:rFonts w:ascii="Times New Roman" w:eastAsia="Times New Roman" w:hAnsi="Times New Roman" w:cs="Times New Roman"/>
                <w:bCs/>
                <w:spacing w:val="-2"/>
                <w:sz w:val="24"/>
                <w:szCs w:val="24"/>
                <w:lang w:eastAsia="ru-RU"/>
              </w:rPr>
            </w:pPr>
            <w:r w:rsidRPr="00030D8B">
              <w:rPr>
                <w:rFonts w:ascii="Times New Roman" w:eastAsia="Times New Roman" w:hAnsi="Times New Roman" w:cs="Times New Roman"/>
                <w:bCs/>
                <w:spacing w:val="-2"/>
                <w:sz w:val="24"/>
                <w:szCs w:val="24"/>
                <w:lang w:eastAsia="ru-RU"/>
              </w:rPr>
              <w:t xml:space="preserve">В.А. </w:t>
            </w:r>
            <w:proofErr w:type="spellStart"/>
            <w:r w:rsidRPr="00030D8B">
              <w:rPr>
                <w:rFonts w:ascii="Times New Roman" w:eastAsia="Times New Roman" w:hAnsi="Times New Roman" w:cs="Times New Roman"/>
                <w:bCs/>
                <w:spacing w:val="-2"/>
                <w:sz w:val="24"/>
                <w:szCs w:val="24"/>
                <w:lang w:eastAsia="ru-RU"/>
              </w:rPr>
              <w:t>Самородский</w:t>
            </w:r>
            <w:proofErr w:type="spellEnd"/>
          </w:p>
        </w:tc>
        <w:tc>
          <w:tcPr>
            <w:tcW w:w="7512" w:type="dxa"/>
          </w:tcPr>
          <w:p w:rsidR="00030D8B" w:rsidRPr="00030D8B" w:rsidRDefault="00030D8B" w:rsidP="00030D8B">
            <w:pPr>
              <w:suppressAutoHyphens/>
              <w:spacing w:after="0" w:line="240" w:lineRule="auto"/>
              <w:rPr>
                <w:rFonts w:ascii="Times New Roman" w:eastAsia="Times New Roman" w:hAnsi="Times New Roman" w:cs="Times New Roman"/>
                <w:bCs/>
                <w:spacing w:val="-2"/>
                <w:sz w:val="24"/>
                <w:szCs w:val="24"/>
                <w:lang w:eastAsia="ru-RU"/>
              </w:rPr>
            </w:pPr>
            <w:r w:rsidRPr="00030D8B">
              <w:rPr>
                <w:rFonts w:ascii="Times New Roman" w:eastAsia="Times New Roman" w:hAnsi="Times New Roman" w:cs="Times New Roman"/>
                <w:bCs/>
                <w:spacing w:val="-2"/>
                <w:sz w:val="24"/>
                <w:szCs w:val="24"/>
                <w:lang w:eastAsia="ru-RU"/>
              </w:rPr>
              <w:t>Начальник отдела транспортного обеспечения Департамента архитектуры и градостроительства</w:t>
            </w:r>
          </w:p>
        </w:tc>
      </w:tr>
      <w:tr w:rsidR="00030D8B" w:rsidRPr="00030D8B" w:rsidTr="00030D8B">
        <w:trPr>
          <w:trHeight w:val="20"/>
        </w:trPr>
        <w:tc>
          <w:tcPr>
            <w:tcW w:w="2235"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Е.П. Пилипенко </w:t>
            </w:r>
          </w:p>
        </w:tc>
        <w:tc>
          <w:tcPr>
            <w:tcW w:w="7512"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Начальника отдела нормативно-правового обеспечения градостроительных и земельно-имущественных отношений Департамента нормативно правового обеспечения</w:t>
            </w:r>
          </w:p>
        </w:tc>
      </w:tr>
      <w:tr w:rsidR="00030D8B" w:rsidRPr="00030D8B" w:rsidTr="00030D8B">
        <w:trPr>
          <w:trHeight w:val="20"/>
        </w:trPr>
        <w:tc>
          <w:tcPr>
            <w:tcW w:w="2235"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Н.М. Чулкова</w:t>
            </w:r>
          </w:p>
        </w:tc>
        <w:tc>
          <w:tcPr>
            <w:tcW w:w="7512"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Руководитель группы архитектурного отдела </w:t>
            </w:r>
            <w:r w:rsidRPr="00030D8B">
              <w:rPr>
                <w:rFonts w:ascii="Times New Roman" w:eastAsia="Times New Roman" w:hAnsi="Times New Roman" w:cs="Times New Roman"/>
                <w:bCs/>
                <w:spacing w:val="-2"/>
                <w:sz w:val="24"/>
                <w:szCs w:val="24"/>
                <w:lang w:eastAsia="ru-RU"/>
              </w:rPr>
              <w:t>Департамента архитектуры и градостроительства</w:t>
            </w:r>
          </w:p>
        </w:tc>
      </w:tr>
      <w:tr w:rsidR="00030D8B" w:rsidRPr="00030D8B" w:rsidTr="00030D8B">
        <w:trPr>
          <w:trHeight w:val="20"/>
        </w:trPr>
        <w:tc>
          <w:tcPr>
            <w:tcW w:w="2235" w:type="dxa"/>
          </w:tcPr>
          <w:p w:rsidR="00030D8B" w:rsidRPr="00030D8B" w:rsidRDefault="00030D8B" w:rsidP="00030D8B">
            <w:pPr>
              <w:suppressAutoHyphens/>
              <w:spacing w:after="0" w:line="240" w:lineRule="auto"/>
              <w:rPr>
                <w:rFonts w:ascii="Times New Roman" w:eastAsia="Times New Roman" w:hAnsi="Times New Roman" w:cs="Times New Roman"/>
                <w:bCs/>
                <w:spacing w:val="-2"/>
                <w:sz w:val="24"/>
                <w:szCs w:val="24"/>
                <w:lang w:eastAsia="ru-RU"/>
              </w:rPr>
            </w:pPr>
            <w:r w:rsidRPr="00030D8B">
              <w:rPr>
                <w:rFonts w:ascii="Times New Roman" w:eastAsia="Times New Roman" w:hAnsi="Times New Roman" w:cs="Times New Roman"/>
                <w:bCs/>
                <w:spacing w:val="-2"/>
                <w:sz w:val="24"/>
                <w:szCs w:val="24"/>
                <w:lang w:eastAsia="ru-RU"/>
              </w:rPr>
              <w:t xml:space="preserve">А.А. </w:t>
            </w:r>
            <w:proofErr w:type="spellStart"/>
            <w:r w:rsidRPr="00030D8B">
              <w:rPr>
                <w:rFonts w:ascii="Times New Roman" w:eastAsia="Times New Roman" w:hAnsi="Times New Roman" w:cs="Times New Roman"/>
                <w:bCs/>
                <w:spacing w:val="-2"/>
                <w:sz w:val="24"/>
                <w:szCs w:val="24"/>
                <w:lang w:eastAsia="ru-RU"/>
              </w:rPr>
              <w:t>Асоян</w:t>
            </w:r>
            <w:proofErr w:type="spellEnd"/>
          </w:p>
        </w:tc>
        <w:tc>
          <w:tcPr>
            <w:tcW w:w="7512" w:type="dxa"/>
          </w:tcPr>
          <w:p w:rsidR="00030D8B" w:rsidRPr="00030D8B" w:rsidRDefault="00030D8B" w:rsidP="00030D8B">
            <w:pPr>
              <w:suppressAutoHyphens/>
              <w:spacing w:after="0" w:line="240" w:lineRule="auto"/>
              <w:rPr>
                <w:rFonts w:ascii="Times New Roman" w:eastAsia="Times New Roman" w:hAnsi="Times New Roman" w:cs="Times New Roman"/>
                <w:bCs/>
                <w:spacing w:val="-2"/>
                <w:sz w:val="24"/>
                <w:szCs w:val="24"/>
                <w:lang w:eastAsia="ru-RU"/>
              </w:rPr>
            </w:pPr>
            <w:r w:rsidRPr="00030D8B">
              <w:rPr>
                <w:rFonts w:ascii="Times New Roman" w:eastAsia="Times New Roman" w:hAnsi="Times New Roman" w:cs="Times New Roman"/>
                <w:bCs/>
                <w:spacing w:val="-2"/>
                <w:sz w:val="24"/>
                <w:szCs w:val="24"/>
                <w:lang w:eastAsia="ru-RU"/>
              </w:rPr>
              <w:t>Ведущий эколог отдела градостроительных исследований и методического обеспечения Аппарата генерального директора</w:t>
            </w:r>
          </w:p>
        </w:tc>
      </w:tr>
      <w:tr w:rsidR="00030D8B" w:rsidRPr="00030D8B" w:rsidTr="00030D8B">
        <w:trPr>
          <w:trHeight w:val="20"/>
        </w:trPr>
        <w:tc>
          <w:tcPr>
            <w:tcW w:w="2235"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А.А. </w:t>
            </w:r>
            <w:proofErr w:type="spellStart"/>
            <w:r w:rsidRPr="00030D8B">
              <w:rPr>
                <w:rFonts w:ascii="Times New Roman" w:eastAsia="Times New Roman" w:hAnsi="Times New Roman" w:cs="Times New Roman"/>
                <w:sz w:val="24"/>
                <w:szCs w:val="24"/>
                <w:lang w:eastAsia="ru-RU"/>
              </w:rPr>
              <w:t>Ламбина</w:t>
            </w:r>
            <w:proofErr w:type="spellEnd"/>
            <w:r w:rsidRPr="00030D8B">
              <w:rPr>
                <w:rFonts w:ascii="Times New Roman" w:eastAsia="Times New Roman" w:hAnsi="Times New Roman" w:cs="Times New Roman"/>
                <w:sz w:val="24"/>
                <w:szCs w:val="24"/>
                <w:lang w:eastAsia="ru-RU"/>
              </w:rPr>
              <w:t xml:space="preserve"> </w:t>
            </w:r>
          </w:p>
        </w:tc>
        <w:tc>
          <w:tcPr>
            <w:tcW w:w="7512"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Руководитель группы отдела градостроительной подготовки </w:t>
            </w:r>
            <w:r w:rsidRPr="00030D8B">
              <w:rPr>
                <w:rFonts w:ascii="Times New Roman" w:eastAsia="Times New Roman" w:hAnsi="Times New Roman" w:cs="Times New Roman"/>
                <w:bCs/>
                <w:spacing w:val="-2"/>
                <w:sz w:val="24"/>
                <w:szCs w:val="24"/>
                <w:lang w:eastAsia="ru-RU"/>
              </w:rPr>
              <w:t>Департамента инфраструктуры пространственных данных</w:t>
            </w:r>
          </w:p>
        </w:tc>
      </w:tr>
      <w:tr w:rsidR="00030D8B" w:rsidRPr="00030D8B" w:rsidTr="00030D8B">
        <w:trPr>
          <w:trHeight w:val="20"/>
        </w:trPr>
        <w:tc>
          <w:tcPr>
            <w:tcW w:w="2235"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И.П. Сергиенко</w:t>
            </w:r>
          </w:p>
        </w:tc>
        <w:tc>
          <w:tcPr>
            <w:tcW w:w="7512"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Ведущий архитектор 1 категории Архитектурного отдела </w:t>
            </w:r>
            <w:r w:rsidRPr="00030D8B">
              <w:rPr>
                <w:rFonts w:ascii="Times New Roman" w:eastAsia="Times New Roman" w:hAnsi="Times New Roman" w:cs="Times New Roman"/>
                <w:bCs/>
                <w:spacing w:val="-2"/>
                <w:sz w:val="24"/>
                <w:szCs w:val="24"/>
                <w:lang w:eastAsia="ru-RU"/>
              </w:rPr>
              <w:t>Департамента архитектуры и градостроительства</w:t>
            </w:r>
          </w:p>
        </w:tc>
      </w:tr>
      <w:tr w:rsidR="00030D8B" w:rsidRPr="00030D8B" w:rsidTr="00030D8B">
        <w:trPr>
          <w:trHeight w:val="20"/>
        </w:trPr>
        <w:tc>
          <w:tcPr>
            <w:tcW w:w="2235" w:type="dxa"/>
          </w:tcPr>
          <w:p w:rsidR="00030D8B" w:rsidRPr="00030D8B" w:rsidRDefault="00030D8B" w:rsidP="00030D8B">
            <w:pPr>
              <w:suppressAutoHyphens/>
              <w:spacing w:after="0" w:line="240" w:lineRule="auto"/>
              <w:rPr>
                <w:rFonts w:ascii="Times New Roman" w:eastAsia="Times New Roman" w:hAnsi="Times New Roman" w:cs="Times New Roman"/>
                <w:bCs/>
                <w:spacing w:val="-2"/>
                <w:sz w:val="24"/>
                <w:szCs w:val="24"/>
                <w:lang w:eastAsia="ru-RU"/>
              </w:rPr>
            </w:pPr>
            <w:r w:rsidRPr="00030D8B">
              <w:rPr>
                <w:rFonts w:ascii="Times New Roman" w:eastAsia="Times New Roman" w:hAnsi="Times New Roman" w:cs="Times New Roman"/>
                <w:bCs/>
                <w:spacing w:val="-2"/>
                <w:sz w:val="24"/>
                <w:szCs w:val="24"/>
                <w:lang w:eastAsia="ru-RU"/>
              </w:rPr>
              <w:t>А.А. Романов</w:t>
            </w:r>
          </w:p>
        </w:tc>
        <w:tc>
          <w:tcPr>
            <w:tcW w:w="7512" w:type="dxa"/>
          </w:tcPr>
          <w:p w:rsidR="00030D8B" w:rsidRPr="00030D8B" w:rsidRDefault="00030D8B" w:rsidP="00030D8B">
            <w:pPr>
              <w:suppressAutoHyphens/>
              <w:spacing w:after="0" w:line="240" w:lineRule="auto"/>
              <w:rPr>
                <w:rFonts w:ascii="Times New Roman" w:eastAsia="Times New Roman" w:hAnsi="Times New Roman" w:cs="Times New Roman"/>
                <w:bCs/>
                <w:spacing w:val="-2"/>
                <w:sz w:val="24"/>
                <w:szCs w:val="24"/>
                <w:lang w:eastAsia="ru-RU"/>
              </w:rPr>
            </w:pPr>
            <w:r w:rsidRPr="00030D8B">
              <w:rPr>
                <w:rFonts w:ascii="Times New Roman" w:eastAsia="Times New Roman" w:hAnsi="Times New Roman" w:cs="Times New Roman"/>
                <w:bCs/>
                <w:spacing w:val="-2"/>
                <w:sz w:val="24"/>
                <w:szCs w:val="24"/>
                <w:lang w:eastAsia="ru-RU"/>
              </w:rPr>
              <w:t>Экономист 1 категории отдела стратегического прогнозирования и планирования Департамента стратегического социально-экономического планирования</w:t>
            </w:r>
          </w:p>
        </w:tc>
      </w:tr>
      <w:tr w:rsidR="00030D8B" w:rsidRPr="00030D8B" w:rsidTr="00030D8B">
        <w:trPr>
          <w:trHeight w:val="20"/>
        </w:trPr>
        <w:tc>
          <w:tcPr>
            <w:tcW w:w="2235" w:type="dxa"/>
          </w:tcPr>
          <w:p w:rsidR="00030D8B" w:rsidRPr="00030D8B" w:rsidRDefault="00030D8B" w:rsidP="00030D8B">
            <w:pPr>
              <w:suppressAutoHyphens/>
              <w:spacing w:after="0" w:line="240" w:lineRule="auto"/>
              <w:rPr>
                <w:rFonts w:ascii="Times New Roman" w:eastAsia="Times New Roman" w:hAnsi="Times New Roman" w:cs="Times New Roman"/>
                <w:bCs/>
                <w:spacing w:val="-2"/>
                <w:sz w:val="24"/>
                <w:szCs w:val="24"/>
                <w:lang w:eastAsia="ru-RU"/>
              </w:rPr>
            </w:pPr>
            <w:r w:rsidRPr="00030D8B">
              <w:rPr>
                <w:rFonts w:ascii="Times New Roman" w:eastAsia="Times New Roman" w:hAnsi="Times New Roman" w:cs="Times New Roman"/>
                <w:bCs/>
                <w:spacing w:val="-2"/>
                <w:sz w:val="24"/>
                <w:szCs w:val="24"/>
                <w:lang w:eastAsia="ru-RU"/>
              </w:rPr>
              <w:t>А.В. Ромашов</w:t>
            </w:r>
          </w:p>
        </w:tc>
        <w:tc>
          <w:tcPr>
            <w:tcW w:w="7512" w:type="dxa"/>
          </w:tcPr>
          <w:p w:rsidR="00030D8B" w:rsidRPr="00030D8B" w:rsidRDefault="00030D8B" w:rsidP="00030D8B">
            <w:pPr>
              <w:suppressAutoHyphens/>
              <w:spacing w:after="0" w:line="240" w:lineRule="auto"/>
              <w:rPr>
                <w:rFonts w:ascii="Times New Roman" w:eastAsia="Times New Roman" w:hAnsi="Times New Roman" w:cs="Times New Roman"/>
                <w:bCs/>
                <w:spacing w:val="-2"/>
                <w:sz w:val="24"/>
                <w:szCs w:val="24"/>
                <w:lang w:eastAsia="ru-RU"/>
              </w:rPr>
            </w:pPr>
            <w:r w:rsidRPr="00030D8B">
              <w:rPr>
                <w:rFonts w:ascii="Times New Roman" w:eastAsia="Times New Roman" w:hAnsi="Times New Roman" w:cs="Times New Roman"/>
                <w:bCs/>
                <w:spacing w:val="-2"/>
                <w:sz w:val="24"/>
                <w:szCs w:val="24"/>
                <w:lang w:eastAsia="ru-RU"/>
              </w:rPr>
              <w:t>Ведущий инженер отдела инженерного обеспечения Департамента инженерной инфраструктуры</w:t>
            </w:r>
          </w:p>
        </w:tc>
      </w:tr>
      <w:tr w:rsidR="00030D8B" w:rsidRPr="00030D8B" w:rsidTr="00030D8B">
        <w:trPr>
          <w:trHeight w:val="20"/>
        </w:trPr>
        <w:tc>
          <w:tcPr>
            <w:tcW w:w="2235" w:type="dxa"/>
          </w:tcPr>
          <w:p w:rsidR="00030D8B" w:rsidRPr="00030D8B" w:rsidRDefault="00030D8B" w:rsidP="00030D8B">
            <w:pPr>
              <w:suppressAutoHyphens/>
              <w:spacing w:after="0" w:line="240" w:lineRule="auto"/>
              <w:rPr>
                <w:rFonts w:ascii="Times New Roman" w:eastAsia="Times New Roman" w:hAnsi="Times New Roman" w:cs="Times New Roman"/>
                <w:bCs/>
                <w:spacing w:val="-2"/>
                <w:sz w:val="24"/>
                <w:szCs w:val="24"/>
                <w:lang w:eastAsia="ru-RU"/>
              </w:rPr>
            </w:pPr>
            <w:r w:rsidRPr="00030D8B">
              <w:rPr>
                <w:rFonts w:ascii="Times New Roman" w:eastAsia="Times New Roman" w:hAnsi="Times New Roman" w:cs="Times New Roman"/>
                <w:bCs/>
                <w:spacing w:val="-2"/>
                <w:sz w:val="24"/>
                <w:szCs w:val="24"/>
                <w:lang w:eastAsia="ru-RU"/>
              </w:rPr>
              <w:t>В.Ю. Семина</w:t>
            </w:r>
          </w:p>
        </w:tc>
        <w:tc>
          <w:tcPr>
            <w:tcW w:w="7512" w:type="dxa"/>
          </w:tcPr>
          <w:p w:rsidR="00030D8B" w:rsidRPr="00030D8B" w:rsidRDefault="00030D8B" w:rsidP="00030D8B">
            <w:pPr>
              <w:suppressAutoHyphens/>
              <w:spacing w:after="0" w:line="240" w:lineRule="auto"/>
              <w:rPr>
                <w:rFonts w:ascii="Times New Roman" w:eastAsia="Times New Roman" w:hAnsi="Times New Roman" w:cs="Times New Roman"/>
                <w:bCs/>
                <w:spacing w:val="-2"/>
                <w:sz w:val="24"/>
                <w:szCs w:val="24"/>
                <w:lang w:eastAsia="ru-RU"/>
              </w:rPr>
            </w:pPr>
            <w:r w:rsidRPr="00030D8B">
              <w:rPr>
                <w:rFonts w:ascii="Times New Roman" w:eastAsia="Times New Roman" w:hAnsi="Times New Roman" w:cs="Times New Roman"/>
                <w:bCs/>
                <w:spacing w:val="-2"/>
                <w:sz w:val="24"/>
                <w:szCs w:val="24"/>
                <w:lang w:eastAsia="ru-RU"/>
              </w:rPr>
              <w:t xml:space="preserve">Архитектор </w:t>
            </w:r>
            <w:r w:rsidRPr="00030D8B">
              <w:rPr>
                <w:rFonts w:ascii="Times New Roman" w:eastAsia="Times New Roman" w:hAnsi="Times New Roman" w:cs="Times New Roman"/>
                <w:sz w:val="24"/>
                <w:szCs w:val="24"/>
                <w:lang w:eastAsia="ru-RU"/>
              </w:rPr>
              <w:t xml:space="preserve">архитектурного отдела </w:t>
            </w:r>
            <w:r w:rsidRPr="00030D8B">
              <w:rPr>
                <w:rFonts w:ascii="Times New Roman" w:eastAsia="Times New Roman" w:hAnsi="Times New Roman" w:cs="Times New Roman"/>
                <w:bCs/>
                <w:spacing w:val="-2"/>
                <w:sz w:val="24"/>
                <w:szCs w:val="24"/>
                <w:lang w:eastAsia="ru-RU"/>
              </w:rPr>
              <w:t>Департамента архитектуры и градостроительства</w:t>
            </w:r>
          </w:p>
        </w:tc>
      </w:tr>
      <w:tr w:rsidR="00030D8B" w:rsidRPr="00030D8B" w:rsidTr="00030D8B">
        <w:trPr>
          <w:trHeight w:val="20"/>
        </w:trPr>
        <w:tc>
          <w:tcPr>
            <w:tcW w:w="9747" w:type="dxa"/>
            <w:gridSpan w:val="2"/>
          </w:tcPr>
          <w:p w:rsidR="00030D8B" w:rsidRPr="00030D8B" w:rsidRDefault="00030D8B" w:rsidP="00030D8B">
            <w:pPr>
              <w:suppressAutoHyphens/>
              <w:spacing w:after="0" w:line="240" w:lineRule="auto"/>
              <w:jc w:val="center"/>
              <w:rPr>
                <w:rFonts w:ascii="Times New Roman" w:eastAsia="Times New Roman" w:hAnsi="Times New Roman" w:cs="Times New Roman"/>
                <w:b/>
                <w:bCs/>
                <w:spacing w:val="-2"/>
                <w:sz w:val="24"/>
                <w:szCs w:val="24"/>
                <w:lang w:eastAsia="ru-RU"/>
              </w:rPr>
            </w:pPr>
            <w:r w:rsidRPr="00030D8B">
              <w:rPr>
                <w:rFonts w:ascii="Times New Roman" w:eastAsia="Times New Roman" w:hAnsi="Times New Roman" w:cs="Times New Roman"/>
                <w:b/>
                <w:bCs/>
                <w:spacing w:val="-2"/>
                <w:sz w:val="24"/>
                <w:szCs w:val="24"/>
                <w:lang w:eastAsia="ru-RU"/>
              </w:rPr>
              <w:t>Внешний научный эксперт</w:t>
            </w:r>
          </w:p>
        </w:tc>
      </w:tr>
      <w:tr w:rsidR="00030D8B" w:rsidRPr="00030D8B" w:rsidTr="00030D8B">
        <w:trPr>
          <w:trHeight w:val="20"/>
        </w:trPr>
        <w:tc>
          <w:tcPr>
            <w:tcW w:w="2235"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С.Д. Митягин</w:t>
            </w:r>
          </w:p>
        </w:tc>
        <w:tc>
          <w:tcPr>
            <w:tcW w:w="7512"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Доктор архитектуры, Заслуженный архитектор РФ, профессор.</w:t>
            </w:r>
          </w:p>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Член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w:t>
            </w:r>
          </w:p>
        </w:tc>
      </w:tr>
      <w:tr w:rsidR="00030D8B" w:rsidRPr="00030D8B" w:rsidTr="00030D8B">
        <w:trPr>
          <w:trHeight w:val="20"/>
        </w:trPr>
        <w:tc>
          <w:tcPr>
            <w:tcW w:w="9747" w:type="dxa"/>
            <w:gridSpan w:val="2"/>
          </w:tcPr>
          <w:p w:rsidR="00030D8B" w:rsidRPr="00030D8B" w:rsidRDefault="00030D8B" w:rsidP="00030D8B">
            <w:pPr>
              <w:suppressAutoHyphens/>
              <w:spacing w:after="0" w:line="240" w:lineRule="auto"/>
              <w:jc w:val="center"/>
              <w:rPr>
                <w:rFonts w:ascii="Times New Roman" w:eastAsia="Times New Roman" w:hAnsi="Times New Roman" w:cs="Times New Roman"/>
                <w:b/>
                <w:bCs/>
                <w:spacing w:val="-2"/>
                <w:sz w:val="24"/>
                <w:szCs w:val="24"/>
                <w:lang w:eastAsia="ru-RU"/>
              </w:rPr>
            </w:pPr>
            <w:r w:rsidRPr="00030D8B">
              <w:rPr>
                <w:rFonts w:ascii="Times New Roman" w:eastAsia="Times New Roman" w:hAnsi="Times New Roman" w:cs="Times New Roman"/>
                <w:b/>
                <w:bCs/>
                <w:spacing w:val="-2"/>
                <w:sz w:val="24"/>
                <w:szCs w:val="24"/>
                <w:lang w:eastAsia="ru-RU"/>
              </w:rPr>
              <w:lastRenderedPageBreak/>
              <w:t>Внутренние эксперты</w:t>
            </w:r>
          </w:p>
        </w:tc>
      </w:tr>
      <w:tr w:rsidR="00030D8B" w:rsidRPr="00030D8B" w:rsidTr="00030D8B">
        <w:trPr>
          <w:trHeight w:val="20"/>
        </w:trPr>
        <w:tc>
          <w:tcPr>
            <w:tcW w:w="2235"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В.В. </w:t>
            </w:r>
            <w:proofErr w:type="spellStart"/>
            <w:r w:rsidRPr="00030D8B">
              <w:rPr>
                <w:rFonts w:ascii="Times New Roman" w:eastAsia="Times New Roman" w:hAnsi="Times New Roman" w:cs="Times New Roman"/>
                <w:sz w:val="24"/>
                <w:szCs w:val="24"/>
                <w:lang w:eastAsia="ru-RU"/>
              </w:rPr>
              <w:t>Цапалин</w:t>
            </w:r>
            <w:proofErr w:type="spellEnd"/>
          </w:p>
        </w:tc>
        <w:tc>
          <w:tcPr>
            <w:tcW w:w="7512"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Министр строительства и архитектуры Красноярского края, председатель комиссии</w:t>
            </w:r>
          </w:p>
        </w:tc>
      </w:tr>
      <w:tr w:rsidR="00030D8B" w:rsidRPr="00030D8B" w:rsidTr="00030D8B">
        <w:trPr>
          <w:trHeight w:val="20"/>
        </w:trPr>
        <w:tc>
          <w:tcPr>
            <w:tcW w:w="2235"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К.Ю. Шумов</w:t>
            </w:r>
          </w:p>
        </w:tc>
        <w:tc>
          <w:tcPr>
            <w:tcW w:w="7512"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Руководитель службы по контролю в  области градостроительной деятельности Красноярского края, заместитель председателя комиссии</w:t>
            </w:r>
          </w:p>
        </w:tc>
      </w:tr>
      <w:tr w:rsidR="00030D8B" w:rsidRPr="00030D8B" w:rsidTr="00030D8B">
        <w:trPr>
          <w:trHeight w:val="20"/>
        </w:trPr>
        <w:tc>
          <w:tcPr>
            <w:tcW w:w="2235"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p>
        </w:tc>
        <w:tc>
          <w:tcPr>
            <w:tcW w:w="7512"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b/>
                <w:sz w:val="24"/>
                <w:szCs w:val="24"/>
                <w:lang w:eastAsia="ru-RU"/>
              </w:rPr>
              <w:t>Члены комиссии</w:t>
            </w:r>
          </w:p>
        </w:tc>
      </w:tr>
      <w:tr w:rsidR="00030D8B" w:rsidRPr="00030D8B" w:rsidTr="00030D8B">
        <w:trPr>
          <w:trHeight w:val="20"/>
        </w:trPr>
        <w:tc>
          <w:tcPr>
            <w:tcW w:w="2235"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Р.М. </w:t>
            </w:r>
            <w:proofErr w:type="spellStart"/>
            <w:r w:rsidRPr="00030D8B">
              <w:rPr>
                <w:rFonts w:ascii="Times New Roman" w:eastAsia="Times New Roman" w:hAnsi="Times New Roman" w:cs="Times New Roman"/>
                <w:sz w:val="24"/>
                <w:szCs w:val="24"/>
                <w:lang w:eastAsia="ru-RU"/>
              </w:rPr>
              <w:t>Абасов</w:t>
            </w:r>
            <w:proofErr w:type="spellEnd"/>
          </w:p>
        </w:tc>
        <w:tc>
          <w:tcPr>
            <w:tcW w:w="7512"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Президент межрегионального межотраслевого объединения работодателей «Союз строителей Красноярского края» (по согласованию)</w:t>
            </w:r>
          </w:p>
        </w:tc>
      </w:tr>
      <w:tr w:rsidR="00030D8B" w:rsidRPr="00030D8B" w:rsidTr="00030D8B">
        <w:trPr>
          <w:trHeight w:val="20"/>
        </w:trPr>
        <w:tc>
          <w:tcPr>
            <w:tcW w:w="2235" w:type="dxa"/>
          </w:tcPr>
          <w:p w:rsidR="00030D8B" w:rsidRPr="00030D8B" w:rsidRDefault="00030D8B" w:rsidP="00030D8B">
            <w:pPr>
              <w:spacing w:after="0" w:line="240" w:lineRule="auto"/>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А.А. Архипов</w:t>
            </w:r>
          </w:p>
          <w:p w:rsidR="00030D8B" w:rsidRPr="00030D8B" w:rsidRDefault="00030D8B" w:rsidP="00030D8B">
            <w:pPr>
              <w:spacing w:after="0" w:line="240" w:lineRule="auto"/>
              <w:rPr>
                <w:rFonts w:ascii="Times New Roman" w:eastAsia="Times New Roman" w:hAnsi="Times New Roman" w:cs="Times New Roman"/>
                <w:sz w:val="24"/>
                <w:szCs w:val="24"/>
                <w:lang w:eastAsia="ru-RU"/>
              </w:rPr>
            </w:pPr>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Генеральный директор ОАО «Красноярский </w:t>
            </w:r>
            <w:proofErr w:type="spellStart"/>
            <w:r w:rsidRPr="00030D8B">
              <w:rPr>
                <w:rFonts w:ascii="Times New Roman" w:eastAsia="Times New Roman" w:hAnsi="Times New Roman" w:cs="Times New Roman"/>
                <w:sz w:val="24"/>
                <w:szCs w:val="24"/>
                <w:lang w:eastAsia="ru-RU"/>
              </w:rPr>
              <w:t>Промстройниипроект</w:t>
            </w:r>
            <w:proofErr w:type="spellEnd"/>
            <w:r w:rsidRPr="00030D8B">
              <w:rPr>
                <w:rFonts w:ascii="Times New Roman" w:eastAsia="Times New Roman" w:hAnsi="Times New Roman" w:cs="Times New Roman"/>
                <w:sz w:val="24"/>
                <w:szCs w:val="24"/>
                <w:lang w:eastAsia="ru-RU"/>
              </w:rPr>
              <w:t xml:space="preserve">»          </w:t>
            </w:r>
            <w:r w:rsidRPr="00030D8B">
              <w:rPr>
                <w:rFonts w:ascii="Times New Roman" w:eastAsia="Times New Roman" w:hAnsi="Times New Roman" w:cs="Times New Roman"/>
                <w:sz w:val="24"/>
                <w:szCs w:val="24"/>
                <w:lang w:eastAsia="ru-RU"/>
              </w:rPr>
              <w:br/>
              <w:t>(по согласованию)</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М.В. </w:t>
            </w:r>
            <w:proofErr w:type="spellStart"/>
            <w:r w:rsidRPr="00030D8B">
              <w:rPr>
                <w:rFonts w:ascii="Times New Roman" w:eastAsia="Times New Roman" w:hAnsi="Times New Roman" w:cs="Times New Roman"/>
                <w:sz w:val="24"/>
                <w:szCs w:val="24"/>
                <w:lang w:eastAsia="ru-RU"/>
              </w:rPr>
              <w:t>Бершадский</w:t>
            </w:r>
            <w:proofErr w:type="spellEnd"/>
            <w:r w:rsidRPr="00030D8B">
              <w:rPr>
                <w:rFonts w:ascii="Times New Roman" w:eastAsia="Times New Roman" w:hAnsi="Times New Roman" w:cs="Times New Roman"/>
                <w:sz w:val="24"/>
                <w:szCs w:val="24"/>
                <w:lang w:eastAsia="ru-RU"/>
              </w:rPr>
              <w:t xml:space="preserve"> </w:t>
            </w:r>
          </w:p>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Первый заместитель министра экономики и регионального развития Красноярского края</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А.Л. </w:t>
            </w:r>
            <w:proofErr w:type="spellStart"/>
            <w:r w:rsidRPr="00030D8B">
              <w:rPr>
                <w:rFonts w:ascii="Times New Roman" w:eastAsia="Times New Roman" w:hAnsi="Times New Roman" w:cs="Times New Roman"/>
                <w:sz w:val="24"/>
                <w:szCs w:val="24"/>
                <w:lang w:eastAsia="ru-RU"/>
              </w:rPr>
              <w:t>Булак</w:t>
            </w:r>
            <w:proofErr w:type="spellEnd"/>
            <w:r w:rsidRPr="00030D8B">
              <w:rPr>
                <w:rFonts w:ascii="Times New Roman" w:eastAsia="Times New Roman" w:hAnsi="Times New Roman" w:cs="Times New Roman"/>
                <w:sz w:val="24"/>
                <w:szCs w:val="24"/>
                <w:lang w:eastAsia="ru-RU"/>
              </w:rPr>
              <w:t xml:space="preserve"> </w:t>
            </w:r>
          </w:p>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Начальник отдела контроля службы по контролю в области градостроительной деятельности Красноярского края</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Л.Я. </w:t>
            </w:r>
            <w:proofErr w:type="spellStart"/>
            <w:r w:rsidRPr="00030D8B">
              <w:rPr>
                <w:rFonts w:ascii="Times New Roman" w:eastAsia="Times New Roman" w:hAnsi="Times New Roman" w:cs="Times New Roman"/>
                <w:sz w:val="24"/>
                <w:szCs w:val="24"/>
                <w:lang w:eastAsia="ru-RU"/>
              </w:rPr>
              <w:t>Гаракишиева</w:t>
            </w:r>
            <w:proofErr w:type="spellEnd"/>
            <w:r w:rsidRPr="00030D8B">
              <w:rPr>
                <w:rFonts w:ascii="Times New Roman" w:eastAsia="Times New Roman" w:hAnsi="Times New Roman" w:cs="Times New Roman"/>
                <w:sz w:val="24"/>
                <w:szCs w:val="24"/>
                <w:lang w:eastAsia="ru-RU"/>
              </w:rPr>
              <w:t xml:space="preserve"> </w:t>
            </w:r>
          </w:p>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Начальник отдела согласования службы по контролю в области градостроительной деятельности Красноярского края</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Н.Н. </w:t>
            </w:r>
            <w:proofErr w:type="spellStart"/>
            <w:r w:rsidRPr="00030D8B">
              <w:rPr>
                <w:rFonts w:ascii="Times New Roman" w:eastAsia="Times New Roman" w:hAnsi="Times New Roman" w:cs="Times New Roman"/>
                <w:sz w:val="24"/>
                <w:szCs w:val="24"/>
                <w:lang w:eastAsia="ru-RU"/>
              </w:rPr>
              <w:t>Гармаш</w:t>
            </w:r>
            <w:proofErr w:type="spellEnd"/>
            <w:r w:rsidRPr="00030D8B">
              <w:rPr>
                <w:rFonts w:ascii="Times New Roman" w:eastAsia="Times New Roman" w:hAnsi="Times New Roman" w:cs="Times New Roman"/>
                <w:sz w:val="24"/>
                <w:szCs w:val="24"/>
                <w:lang w:eastAsia="ru-RU"/>
              </w:rPr>
              <w:t xml:space="preserve"> </w:t>
            </w:r>
          </w:p>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Начальник технического отдела КГКУ «Управление капитального строительства»</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О.Н. Животов</w:t>
            </w:r>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Директор ОАО ТГИ «</w:t>
            </w:r>
            <w:proofErr w:type="spellStart"/>
            <w:r w:rsidRPr="00030D8B">
              <w:rPr>
                <w:rFonts w:ascii="Times New Roman" w:eastAsia="Times New Roman" w:hAnsi="Times New Roman" w:cs="Times New Roman"/>
                <w:sz w:val="24"/>
                <w:szCs w:val="24"/>
                <w:lang w:eastAsia="ru-RU"/>
              </w:rPr>
              <w:t>Красноярскгражданпроект</w:t>
            </w:r>
            <w:proofErr w:type="spellEnd"/>
            <w:r w:rsidRPr="00030D8B">
              <w:rPr>
                <w:rFonts w:ascii="Times New Roman" w:eastAsia="Times New Roman" w:hAnsi="Times New Roman" w:cs="Times New Roman"/>
                <w:sz w:val="24"/>
                <w:szCs w:val="24"/>
                <w:lang w:eastAsia="ru-RU"/>
              </w:rPr>
              <w:t>»  (по согласованию)</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И.С. Иванов </w:t>
            </w:r>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Заместитель министра строительства и архитектуры Красноярского края</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В.И. </w:t>
            </w:r>
            <w:proofErr w:type="spellStart"/>
            <w:r w:rsidRPr="00030D8B">
              <w:rPr>
                <w:rFonts w:ascii="Times New Roman" w:eastAsia="Times New Roman" w:hAnsi="Times New Roman" w:cs="Times New Roman"/>
                <w:sz w:val="24"/>
                <w:szCs w:val="24"/>
                <w:lang w:eastAsia="ru-RU"/>
              </w:rPr>
              <w:t>Крушлинский</w:t>
            </w:r>
            <w:proofErr w:type="spellEnd"/>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Директор ОАО «</w:t>
            </w:r>
            <w:proofErr w:type="spellStart"/>
            <w:r w:rsidRPr="00030D8B">
              <w:rPr>
                <w:rFonts w:ascii="Times New Roman" w:eastAsia="Times New Roman" w:hAnsi="Times New Roman" w:cs="Times New Roman"/>
                <w:sz w:val="24"/>
                <w:szCs w:val="24"/>
                <w:lang w:eastAsia="ru-RU"/>
              </w:rPr>
              <w:t>Красноярскниипроект</w:t>
            </w:r>
            <w:proofErr w:type="spellEnd"/>
            <w:r w:rsidRPr="00030D8B">
              <w:rPr>
                <w:rFonts w:ascii="Times New Roman" w:eastAsia="Times New Roman" w:hAnsi="Times New Roman" w:cs="Times New Roman"/>
                <w:sz w:val="24"/>
                <w:szCs w:val="24"/>
                <w:lang w:eastAsia="ru-RU"/>
              </w:rPr>
              <w:t>» (по согласованию)</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А.П. Кузнецов</w:t>
            </w:r>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Заместитель руководителя службы строительного надзора и жилищного контроля Красноярского края </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Т.П. </w:t>
            </w:r>
            <w:proofErr w:type="spellStart"/>
            <w:r w:rsidRPr="00030D8B">
              <w:rPr>
                <w:rFonts w:ascii="Times New Roman" w:eastAsia="Times New Roman" w:hAnsi="Times New Roman" w:cs="Times New Roman"/>
                <w:sz w:val="24"/>
                <w:szCs w:val="24"/>
                <w:lang w:eastAsia="ru-RU"/>
              </w:rPr>
              <w:t>Лисиенко</w:t>
            </w:r>
            <w:proofErr w:type="spellEnd"/>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Заместитель директора ОАО ТГИ «</w:t>
            </w:r>
            <w:proofErr w:type="spellStart"/>
            <w:r w:rsidRPr="00030D8B">
              <w:rPr>
                <w:rFonts w:ascii="Times New Roman" w:eastAsia="Times New Roman" w:hAnsi="Times New Roman" w:cs="Times New Roman"/>
                <w:sz w:val="24"/>
                <w:szCs w:val="24"/>
                <w:lang w:eastAsia="ru-RU"/>
              </w:rPr>
              <w:t>Красноярскгражданпроект</w:t>
            </w:r>
            <w:proofErr w:type="spellEnd"/>
            <w:r w:rsidRPr="00030D8B">
              <w:rPr>
                <w:rFonts w:ascii="Times New Roman" w:eastAsia="Times New Roman" w:hAnsi="Times New Roman" w:cs="Times New Roman"/>
                <w:sz w:val="24"/>
                <w:szCs w:val="24"/>
                <w:lang w:eastAsia="ru-RU"/>
              </w:rPr>
              <w:t xml:space="preserve">» </w:t>
            </w:r>
            <w:r w:rsidRPr="00030D8B">
              <w:rPr>
                <w:rFonts w:ascii="Times New Roman" w:eastAsia="Times New Roman" w:hAnsi="Times New Roman" w:cs="Times New Roman"/>
                <w:sz w:val="24"/>
                <w:szCs w:val="24"/>
                <w:lang w:eastAsia="ru-RU"/>
              </w:rPr>
              <w:br/>
              <w:t>по градостроительной деятельности (по согласованию)</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О.А. Михайленко</w:t>
            </w:r>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Руководитель КГКУ «Управление капитального строительства»</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Б.А. Муравьев</w:t>
            </w:r>
          </w:p>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Заместитель главного инженера ОАО ТГИ «</w:t>
            </w:r>
            <w:proofErr w:type="spellStart"/>
            <w:r w:rsidRPr="00030D8B">
              <w:rPr>
                <w:rFonts w:ascii="Times New Roman" w:eastAsia="Times New Roman" w:hAnsi="Times New Roman" w:cs="Times New Roman"/>
                <w:sz w:val="24"/>
                <w:szCs w:val="24"/>
                <w:lang w:eastAsia="ru-RU"/>
              </w:rPr>
              <w:t>Красноярскгражданпроект</w:t>
            </w:r>
            <w:proofErr w:type="spellEnd"/>
            <w:r w:rsidRPr="00030D8B">
              <w:rPr>
                <w:rFonts w:ascii="Times New Roman" w:eastAsia="Times New Roman" w:hAnsi="Times New Roman" w:cs="Times New Roman"/>
                <w:sz w:val="24"/>
                <w:szCs w:val="24"/>
                <w:lang w:eastAsia="ru-RU"/>
              </w:rPr>
              <w:t xml:space="preserve">» </w:t>
            </w:r>
            <w:r w:rsidRPr="00030D8B">
              <w:rPr>
                <w:rFonts w:ascii="Times New Roman" w:eastAsia="Times New Roman" w:hAnsi="Times New Roman" w:cs="Times New Roman"/>
                <w:sz w:val="24"/>
                <w:szCs w:val="24"/>
                <w:lang w:eastAsia="ru-RU"/>
              </w:rPr>
              <w:br/>
              <w:t>(по согласованию)</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А.И. </w:t>
            </w:r>
            <w:proofErr w:type="spellStart"/>
            <w:r w:rsidRPr="00030D8B">
              <w:rPr>
                <w:rFonts w:ascii="Times New Roman" w:eastAsia="Times New Roman" w:hAnsi="Times New Roman" w:cs="Times New Roman"/>
                <w:sz w:val="24"/>
                <w:szCs w:val="24"/>
                <w:lang w:eastAsia="ru-RU"/>
              </w:rPr>
              <w:t>Спевакина</w:t>
            </w:r>
            <w:proofErr w:type="spellEnd"/>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Начальник отдела архитектуры министерства строительства и архитектуры Красноярского края</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В.К. Шадрин</w:t>
            </w:r>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Генеральный директор ОАО «</w:t>
            </w:r>
            <w:proofErr w:type="spellStart"/>
            <w:r w:rsidRPr="00030D8B">
              <w:rPr>
                <w:rFonts w:ascii="Times New Roman" w:eastAsia="Times New Roman" w:hAnsi="Times New Roman" w:cs="Times New Roman"/>
                <w:sz w:val="24"/>
                <w:szCs w:val="24"/>
                <w:lang w:eastAsia="ru-RU"/>
              </w:rPr>
              <w:t>Красноярскагропроект</w:t>
            </w:r>
            <w:proofErr w:type="spellEnd"/>
            <w:r w:rsidRPr="00030D8B">
              <w:rPr>
                <w:rFonts w:ascii="Times New Roman" w:eastAsia="Times New Roman" w:hAnsi="Times New Roman" w:cs="Times New Roman"/>
                <w:sz w:val="24"/>
                <w:szCs w:val="24"/>
                <w:lang w:eastAsia="ru-RU"/>
              </w:rPr>
              <w:t>» (по согласованию)</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Ю.В. Васильев</w:t>
            </w:r>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Главный инженер краевого государственного казенного учреждения «Управление автомобильных дорог по Красноярскому краю»</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Н.Б. </w:t>
            </w:r>
            <w:proofErr w:type="spellStart"/>
            <w:r w:rsidRPr="00030D8B">
              <w:rPr>
                <w:rFonts w:ascii="Times New Roman" w:eastAsia="Times New Roman" w:hAnsi="Times New Roman" w:cs="Times New Roman"/>
                <w:sz w:val="24"/>
                <w:szCs w:val="24"/>
                <w:lang w:eastAsia="ru-RU"/>
              </w:rPr>
              <w:t>Данюшкина</w:t>
            </w:r>
            <w:proofErr w:type="spellEnd"/>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Главный специалист отдела развития отрасли министерства здравоохранения Красноярского края</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Д.В. </w:t>
            </w:r>
            <w:proofErr w:type="spellStart"/>
            <w:r w:rsidRPr="00030D8B">
              <w:rPr>
                <w:rFonts w:ascii="Times New Roman" w:eastAsia="Times New Roman" w:hAnsi="Times New Roman" w:cs="Times New Roman"/>
                <w:sz w:val="24"/>
                <w:szCs w:val="24"/>
                <w:lang w:eastAsia="ru-RU"/>
              </w:rPr>
              <w:t>Кокшин</w:t>
            </w:r>
            <w:proofErr w:type="spellEnd"/>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Начальник отдела развития отрасли министерства здравоохранения Красноярского края</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А.В. Мельник</w:t>
            </w:r>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Заместитель министра энергетики и жилищно-коммунального хозяйства Красноярского края</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И.Ю. Панина</w:t>
            </w:r>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Заместитель министра промышленности и торговли Красноярского края</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Н.В. Петрова</w:t>
            </w:r>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Начальник архитектурно-строительного отдела муниципального предприятия «Проектный институт </w:t>
            </w:r>
            <w:proofErr w:type="spellStart"/>
            <w:r w:rsidRPr="00030D8B">
              <w:rPr>
                <w:rFonts w:ascii="Times New Roman" w:eastAsia="Times New Roman" w:hAnsi="Times New Roman" w:cs="Times New Roman"/>
                <w:sz w:val="24"/>
                <w:szCs w:val="24"/>
                <w:lang w:eastAsia="ru-RU"/>
              </w:rPr>
              <w:t>Красноярскгорпроект</w:t>
            </w:r>
            <w:proofErr w:type="spellEnd"/>
            <w:r w:rsidRPr="00030D8B">
              <w:rPr>
                <w:rFonts w:ascii="Times New Roman" w:eastAsia="Times New Roman" w:hAnsi="Times New Roman" w:cs="Times New Roman"/>
                <w:sz w:val="24"/>
                <w:szCs w:val="24"/>
                <w:lang w:eastAsia="ru-RU"/>
              </w:rPr>
              <w:t>»</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О.В. </w:t>
            </w:r>
            <w:proofErr w:type="spellStart"/>
            <w:r w:rsidRPr="00030D8B">
              <w:rPr>
                <w:rFonts w:ascii="Times New Roman" w:eastAsia="Times New Roman" w:hAnsi="Times New Roman" w:cs="Times New Roman"/>
                <w:sz w:val="24"/>
                <w:szCs w:val="24"/>
                <w:lang w:eastAsia="ru-RU"/>
              </w:rPr>
              <w:t>Пивнова</w:t>
            </w:r>
            <w:proofErr w:type="spellEnd"/>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Главный специалист отдела развития отрасли министерства здравоохранения Красноярского края</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Т.А. Портнягина</w:t>
            </w:r>
          </w:p>
        </w:tc>
        <w:tc>
          <w:tcPr>
            <w:tcW w:w="7512" w:type="dxa"/>
          </w:tcPr>
          <w:p w:rsidR="00030D8B" w:rsidRPr="00030D8B" w:rsidRDefault="00030D8B" w:rsidP="00030D8B">
            <w:pPr>
              <w:widowControl w:val="0"/>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Начальник отдела стационарных учреждений социального обслуживания министерства социальной политики Красноярского края</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lastRenderedPageBreak/>
              <w:t>Д.В. Соболев</w:t>
            </w:r>
          </w:p>
        </w:tc>
        <w:tc>
          <w:tcPr>
            <w:tcW w:w="7512" w:type="dxa"/>
          </w:tcPr>
          <w:p w:rsidR="00030D8B" w:rsidRPr="00030D8B" w:rsidRDefault="00030D8B" w:rsidP="00030D8B">
            <w:pPr>
              <w:widowControl w:val="0"/>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Главный специалист отдела ресурсного обеспечения, реализации целевых программ министерства образования и науки Красноярского края</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А.В. </w:t>
            </w:r>
            <w:proofErr w:type="spellStart"/>
            <w:r w:rsidRPr="00030D8B">
              <w:rPr>
                <w:rFonts w:ascii="Times New Roman" w:eastAsia="Times New Roman" w:hAnsi="Times New Roman" w:cs="Times New Roman"/>
                <w:sz w:val="24"/>
                <w:szCs w:val="24"/>
                <w:lang w:eastAsia="ru-RU"/>
              </w:rPr>
              <w:t>Супоницкий</w:t>
            </w:r>
            <w:proofErr w:type="spellEnd"/>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Председатель правления Красноярской региональной организации «Союз архитекторов России»</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Ю.В. Тихонович</w:t>
            </w:r>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Начальник отдела охраны и использования объектов культурного наследия министерства культуры Красноярского края, членом комиссии;</w:t>
            </w:r>
          </w:p>
        </w:tc>
      </w:tr>
      <w:tr w:rsidR="00030D8B" w:rsidRPr="00030D8B" w:rsidTr="00030D8B">
        <w:trPr>
          <w:trHeight w:val="20"/>
        </w:trPr>
        <w:tc>
          <w:tcPr>
            <w:tcW w:w="2235"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С.А. Шахматов</w:t>
            </w:r>
          </w:p>
        </w:tc>
        <w:tc>
          <w:tcPr>
            <w:tcW w:w="7512" w:type="dxa"/>
          </w:tcPr>
          <w:p w:rsidR="00030D8B" w:rsidRPr="00030D8B" w:rsidRDefault="00030D8B" w:rsidP="00030D8B">
            <w:pPr>
              <w:spacing w:after="0" w:line="240" w:lineRule="auto"/>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Заместитель министра природных ресурсов и лесного комплекса Красноярского края</w:t>
            </w:r>
          </w:p>
        </w:tc>
      </w:tr>
    </w:tbl>
    <w:p w:rsidR="00030D8B" w:rsidRPr="00030D8B" w:rsidRDefault="00030D8B" w:rsidP="00030D8B">
      <w:pPr>
        <w:spacing w:after="0" w:line="240" w:lineRule="auto"/>
        <w:rPr>
          <w:rFonts w:ascii="Times New Roman" w:eastAsia="Times New Roman" w:hAnsi="Times New Roman" w:cs="Times New Roman"/>
          <w:sz w:val="24"/>
          <w:szCs w:val="24"/>
          <w:lang w:eastAsia="ru-RU"/>
        </w:rPr>
      </w:pPr>
    </w:p>
    <w:p w:rsidR="00030D8B" w:rsidRPr="00030D8B" w:rsidRDefault="00030D8B" w:rsidP="00030D8B">
      <w:pPr>
        <w:tabs>
          <w:tab w:val="right" w:leader="dot" w:pos="9627"/>
        </w:tabs>
        <w:spacing w:before="120" w:after="120" w:line="240" w:lineRule="auto"/>
        <w:rPr>
          <w:rFonts w:ascii="Times New Roman" w:eastAsia="Times New Roman" w:hAnsi="Times New Roman" w:cs="Times New Roman"/>
          <w:b/>
          <w:bCs/>
          <w:caps/>
          <w:sz w:val="20"/>
          <w:szCs w:val="20"/>
          <w:lang w:eastAsia="ru-RU"/>
        </w:rPr>
      </w:pPr>
    </w:p>
    <w:p w:rsidR="00030D8B" w:rsidRDefault="00030D8B" w:rsidP="00030D8B">
      <w:pPr>
        <w:tabs>
          <w:tab w:val="right" w:leader="dot" w:pos="9627"/>
        </w:tabs>
        <w:spacing w:before="120" w:after="120" w:line="240" w:lineRule="auto"/>
        <w:jc w:val="center"/>
        <w:rPr>
          <w:rFonts w:ascii="Times New Roman" w:eastAsia="Times New Roman" w:hAnsi="Times New Roman" w:cs="Times New Roman"/>
          <w:bCs/>
          <w:caps/>
          <w:sz w:val="28"/>
          <w:szCs w:val="28"/>
          <w:lang w:eastAsia="ru-RU"/>
        </w:rPr>
      </w:pPr>
      <w:r w:rsidRPr="00030D8B">
        <w:rPr>
          <w:rFonts w:ascii="Times New Roman" w:eastAsia="Times New Roman" w:hAnsi="Times New Roman" w:cs="Times New Roman"/>
          <w:bCs/>
          <w:caps/>
          <w:sz w:val="28"/>
          <w:szCs w:val="28"/>
          <w:lang w:eastAsia="ru-RU"/>
        </w:rPr>
        <w:br w:type="page"/>
      </w:r>
      <w:r w:rsidRPr="00030D8B">
        <w:rPr>
          <w:rFonts w:ascii="Times New Roman" w:eastAsia="Times New Roman" w:hAnsi="Times New Roman" w:cs="Times New Roman"/>
          <w:bCs/>
          <w:caps/>
          <w:sz w:val="28"/>
          <w:szCs w:val="28"/>
          <w:lang w:eastAsia="ru-RU"/>
        </w:rPr>
        <w:lastRenderedPageBreak/>
        <w:t>СОДЕРЖАНИЕ:</w:t>
      </w:r>
    </w:p>
    <w:p w:rsidR="00DB2E1F" w:rsidRPr="00DB2E1F" w:rsidRDefault="00DB2E1F" w:rsidP="00DB2E1F">
      <w:pPr>
        <w:tabs>
          <w:tab w:val="right" w:leader="dot" w:pos="9627"/>
        </w:tabs>
        <w:spacing w:before="120" w:after="120" w:line="240" w:lineRule="auto"/>
        <w:rPr>
          <w:rFonts w:ascii="Times New Roman" w:eastAsia="Times New Roman" w:hAnsi="Times New Roman" w:cs="Times New Roman"/>
          <w:b/>
          <w:bCs/>
          <w:caps/>
          <w:sz w:val="20"/>
          <w:szCs w:val="20"/>
          <w:lang w:eastAsia="ru-RU"/>
        </w:rPr>
      </w:pPr>
      <w:r w:rsidRPr="00DB2E1F">
        <w:rPr>
          <w:rFonts w:ascii="Times New Roman" w:hAnsi="Times New Roman" w:cs="Times New Roman"/>
          <w:sz w:val="20"/>
          <w:szCs w:val="20"/>
        </w:rPr>
        <w:t>ОСНОВНЫЕ ПОНЯТИЯ, ИСПОЛЬЗОВАННЫЕ В МЕСТНЫХ НОРМАТИВАХ…………………………...11</w:t>
      </w:r>
    </w:p>
    <w:p w:rsidR="00030D8B" w:rsidRPr="00030D8B" w:rsidRDefault="00030D8B" w:rsidP="00030D8B">
      <w:pPr>
        <w:tabs>
          <w:tab w:val="right" w:leader="dot" w:pos="9344"/>
        </w:tabs>
        <w:spacing w:before="120" w:after="120" w:line="240" w:lineRule="auto"/>
        <w:rPr>
          <w:rFonts w:ascii="Calibri" w:eastAsia="Times New Roman" w:hAnsi="Calibri" w:cs="Times New Roman"/>
          <w:noProof/>
          <w:lang w:eastAsia="ru-RU"/>
        </w:rPr>
      </w:pPr>
      <w:r w:rsidRPr="00030D8B">
        <w:rPr>
          <w:rFonts w:ascii="Times New Roman" w:eastAsia="Times New Roman" w:hAnsi="Times New Roman" w:cs="Times New Roman"/>
          <w:b/>
          <w:bCs/>
          <w:caps/>
          <w:sz w:val="20"/>
          <w:szCs w:val="20"/>
          <w:lang w:eastAsia="ru-RU"/>
        </w:rPr>
        <w:fldChar w:fldCharType="begin"/>
      </w:r>
      <w:r w:rsidRPr="00030D8B">
        <w:rPr>
          <w:rFonts w:ascii="Times New Roman" w:eastAsia="Times New Roman" w:hAnsi="Times New Roman" w:cs="Times New Roman"/>
          <w:b/>
          <w:bCs/>
          <w:caps/>
          <w:sz w:val="20"/>
          <w:szCs w:val="20"/>
          <w:lang w:eastAsia="ru-RU"/>
        </w:rPr>
        <w:instrText xml:space="preserve"> TOC \o "1-1" \h \z \t "Заголовок 2;2;Заголовок 3;3;Заголовок 4;4" </w:instrText>
      </w:r>
      <w:r w:rsidRPr="00030D8B">
        <w:rPr>
          <w:rFonts w:ascii="Times New Roman" w:eastAsia="Times New Roman" w:hAnsi="Times New Roman" w:cs="Times New Roman"/>
          <w:b/>
          <w:bCs/>
          <w:caps/>
          <w:sz w:val="20"/>
          <w:szCs w:val="20"/>
          <w:lang w:eastAsia="ru-RU"/>
        </w:rPr>
        <w:fldChar w:fldCharType="separate"/>
      </w:r>
      <w:hyperlink w:anchor="_Toc393379523" w:history="1">
        <w:r w:rsidRPr="00030D8B">
          <w:rPr>
            <w:rFonts w:ascii="Times New Roman" w:eastAsia="Times New Roman" w:hAnsi="Times New Roman" w:cs="Times New Roman"/>
            <w:b/>
            <w:bCs/>
            <w:caps/>
            <w:noProof/>
            <w:sz w:val="20"/>
            <w:szCs w:val="20"/>
            <w:u w:val="single"/>
            <w:lang w:eastAsia="ru-RU"/>
          </w:rPr>
          <w:t>1 Общие принципы организации городских округов</w:t>
        </w:r>
        <w:r w:rsidRPr="00030D8B">
          <w:rPr>
            <w:rFonts w:ascii="Times New Roman" w:eastAsia="Times New Roman" w:hAnsi="Times New Roman" w:cs="Times New Roman"/>
            <w:b/>
            <w:bCs/>
            <w:caps/>
            <w:noProof/>
            <w:webHidden/>
            <w:sz w:val="20"/>
            <w:szCs w:val="20"/>
            <w:lang w:eastAsia="ru-RU"/>
          </w:rPr>
          <w:tab/>
        </w:r>
        <w:r w:rsidRPr="00030D8B">
          <w:rPr>
            <w:rFonts w:ascii="Times New Roman" w:eastAsia="Times New Roman" w:hAnsi="Times New Roman" w:cs="Times New Roman"/>
            <w:b/>
            <w:bCs/>
            <w:caps/>
            <w:noProof/>
            <w:webHidden/>
            <w:sz w:val="20"/>
            <w:szCs w:val="20"/>
            <w:lang w:eastAsia="ru-RU"/>
          </w:rPr>
          <w:fldChar w:fldCharType="begin"/>
        </w:r>
        <w:r w:rsidRPr="00030D8B">
          <w:rPr>
            <w:rFonts w:ascii="Times New Roman" w:eastAsia="Times New Roman" w:hAnsi="Times New Roman" w:cs="Times New Roman"/>
            <w:b/>
            <w:bCs/>
            <w:caps/>
            <w:noProof/>
            <w:webHidden/>
            <w:sz w:val="20"/>
            <w:szCs w:val="20"/>
            <w:lang w:eastAsia="ru-RU"/>
          </w:rPr>
          <w:instrText xml:space="preserve"> PAGEREF _Toc393379523 \h </w:instrText>
        </w:r>
        <w:r w:rsidRPr="00030D8B">
          <w:rPr>
            <w:rFonts w:ascii="Times New Roman" w:eastAsia="Times New Roman" w:hAnsi="Times New Roman" w:cs="Times New Roman"/>
            <w:b/>
            <w:bCs/>
            <w:caps/>
            <w:noProof/>
            <w:webHidden/>
            <w:sz w:val="20"/>
            <w:szCs w:val="20"/>
            <w:lang w:eastAsia="ru-RU"/>
          </w:rPr>
        </w:r>
        <w:r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18</w:t>
        </w:r>
        <w:r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24" w:history="1">
        <w:r w:rsidR="00030D8B" w:rsidRPr="00030D8B">
          <w:rPr>
            <w:rFonts w:ascii="Times New Roman" w:eastAsia="Times New Roman" w:hAnsi="Times New Roman" w:cs="Times New Roman"/>
            <w:smallCaps/>
            <w:noProof/>
            <w:sz w:val="20"/>
            <w:szCs w:val="20"/>
            <w:u w:val="single"/>
            <w:lang w:eastAsia="ru-RU"/>
          </w:rPr>
          <w:t>1.1 Нормативы площади и распределения функциональных зон с отображением параметров планируемого развития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_Toc393379524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18</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25" w:history="1">
        <w:r w:rsidR="00030D8B" w:rsidRPr="00030D8B">
          <w:rPr>
            <w:rFonts w:ascii="Times New Roman" w:eastAsia="Times New Roman" w:hAnsi="Times New Roman" w:cs="Times New Roman"/>
            <w:smallCaps/>
            <w:noProof/>
            <w:sz w:val="20"/>
            <w:szCs w:val="20"/>
            <w:u w:val="single"/>
            <w:lang w:eastAsia="ru-RU"/>
          </w:rPr>
          <w:t>1.2 Нормативы площади и распределения территорий общего пользования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_Toc393379525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19</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26" w:history="1">
        <w:r w:rsidR="00030D8B" w:rsidRPr="00030D8B">
          <w:rPr>
            <w:rFonts w:ascii="Times New Roman" w:eastAsia="Times New Roman" w:hAnsi="Times New Roman" w:cs="Times New Roman"/>
            <w:smallCaps/>
            <w:noProof/>
            <w:sz w:val="20"/>
            <w:szCs w:val="20"/>
            <w:u w:val="single"/>
            <w:lang w:eastAsia="ru-RU"/>
          </w:rPr>
          <w:t>1.3 Нормативы расстояний между проектируемыми линейными транспортными объектами применительно к различным элементам планировочной структуры</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_Toc393379526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20</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27" w:history="1">
        <w:r w:rsidR="00030D8B" w:rsidRPr="00030D8B">
          <w:rPr>
            <w:rFonts w:ascii="Times New Roman" w:eastAsia="Times New Roman" w:hAnsi="Times New Roman" w:cs="Times New Roman"/>
            <w:smallCaps/>
            <w:noProof/>
            <w:sz w:val="20"/>
            <w:szCs w:val="20"/>
            <w:u w:val="single"/>
            <w:lang w:eastAsia="ru-RU"/>
          </w:rPr>
          <w:t>1.4 Пространственно-планировочная организация территорий городских округов</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_Toc393379527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20</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28" w:history="1">
        <w:r w:rsidR="00030D8B" w:rsidRPr="00030D8B">
          <w:rPr>
            <w:rFonts w:ascii="Times New Roman" w:eastAsia="Times New Roman" w:hAnsi="Times New Roman" w:cs="Times New Roman"/>
            <w:smallCaps/>
            <w:noProof/>
            <w:sz w:val="20"/>
            <w:szCs w:val="20"/>
            <w:u w:val="single"/>
            <w:lang w:eastAsia="ru-RU"/>
          </w:rPr>
          <w:t>1.5 Функционально-планировочная организация</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29" w:history="1">
        <w:r w:rsidR="00030D8B" w:rsidRPr="00030D8B">
          <w:rPr>
            <w:rFonts w:ascii="Times New Roman" w:eastAsia="Times New Roman" w:hAnsi="Times New Roman" w:cs="Times New Roman"/>
            <w:smallCaps/>
            <w:noProof/>
            <w:sz w:val="20"/>
            <w:szCs w:val="20"/>
            <w:u w:val="single"/>
            <w:lang w:eastAsia="ru-RU"/>
          </w:rPr>
          <w:t>1.6 Красные линии</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_Toc393379529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23</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30" w:history="1">
        <w:r w:rsidR="00030D8B" w:rsidRPr="00030D8B">
          <w:rPr>
            <w:rFonts w:ascii="Times New Roman" w:eastAsia="Times New Roman" w:hAnsi="Times New Roman" w:cs="Times New Roman"/>
            <w:smallCaps/>
            <w:noProof/>
            <w:sz w:val="20"/>
            <w:szCs w:val="20"/>
            <w:u w:val="single"/>
            <w:lang w:eastAsia="ru-RU"/>
          </w:rPr>
          <w:t>1.7 Линии отступа от красных линий в целях определения места допустимого размещения зданий, строений, сооружений</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_Toc393379530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24</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31" w:history="1">
        <w:r w:rsidR="00030D8B" w:rsidRPr="00030D8B">
          <w:rPr>
            <w:rFonts w:ascii="Times New Roman" w:eastAsia="Times New Roman" w:hAnsi="Times New Roman" w:cs="Times New Roman"/>
            <w:smallCaps/>
            <w:noProof/>
            <w:sz w:val="20"/>
            <w:szCs w:val="20"/>
            <w:u w:val="single"/>
            <w:lang w:eastAsia="ru-RU"/>
          </w:rPr>
          <w:t>1.8 Нормативные показатели интенсивности использования общественно-деловых зон</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_Toc393379531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25</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532" w:history="1">
        <w:r w:rsidR="00030D8B" w:rsidRPr="00030D8B">
          <w:rPr>
            <w:rFonts w:ascii="Times New Roman" w:eastAsia="Times New Roman" w:hAnsi="Times New Roman" w:cs="Times New Roman"/>
            <w:b/>
            <w:bCs/>
            <w:caps/>
            <w:noProof/>
            <w:sz w:val="20"/>
            <w:szCs w:val="20"/>
            <w:u w:val="single"/>
            <w:lang w:eastAsia="ru-RU"/>
          </w:rPr>
          <w:t>2 Региональные нормативы градостроительного проектирования жилых зон</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_Toc393379532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28</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33" w:history="1">
        <w:r w:rsidR="00030D8B" w:rsidRPr="00030D8B">
          <w:rPr>
            <w:rFonts w:ascii="Times New Roman" w:eastAsia="Times New Roman" w:hAnsi="Times New Roman" w:cs="Times New Roman"/>
            <w:smallCaps/>
            <w:noProof/>
            <w:sz w:val="20"/>
            <w:szCs w:val="20"/>
            <w:u w:val="single"/>
            <w:lang w:eastAsia="ru-RU"/>
          </w:rPr>
          <w:t>2.1 Нормативы площади элементов планировочной структуры жилых зон</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_Toc393379533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28</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34" w:history="1">
        <w:r w:rsidR="00030D8B" w:rsidRPr="00030D8B">
          <w:rPr>
            <w:rFonts w:ascii="Times New Roman" w:eastAsia="Times New Roman" w:hAnsi="Times New Roman" w:cs="Times New Roman"/>
            <w:smallCaps/>
            <w:noProof/>
            <w:sz w:val="20"/>
            <w:szCs w:val="20"/>
            <w:u w:val="single"/>
            <w:lang w:eastAsia="ru-RU"/>
          </w:rPr>
          <w:t>2.2 Плотность населения жилых зон</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_Toc393379534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28</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35" w:history="1">
        <w:r w:rsidR="00030D8B" w:rsidRPr="00030D8B">
          <w:rPr>
            <w:rFonts w:ascii="Times New Roman" w:eastAsia="Times New Roman" w:hAnsi="Times New Roman" w:cs="Times New Roman"/>
            <w:smallCaps/>
            <w:noProof/>
            <w:sz w:val="20"/>
            <w:szCs w:val="20"/>
            <w:u w:val="single"/>
            <w:lang w:eastAsia="ru-RU"/>
          </w:rPr>
          <w:t>2.3 Нормативы распределения жилых зон по типам и этажности жилой застройки</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_Toc393379535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31</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36" w:history="1">
        <w:r w:rsidR="00030D8B" w:rsidRPr="00030D8B">
          <w:rPr>
            <w:rFonts w:ascii="Times New Roman" w:eastAsia="Times New Roman" w:hAnsi="Times New Roman" w:cs="Times New Roman"/>
            <w:smallCaps/>
            <w:noProof/>
            <w:sz w:val="20"/>
            <w:szCs w:val="20"/>
            <w:u w:val="single"/>
            <w:lang w:eastAsia="ru-RU"/>
          </w:rPr>
          <w:t>2.4 Нормативы интенсивности использования территорий жилых зон.</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_Toc393379536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31</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37" w:history="1">
        <w:r w:rsidR="00030D8B" w:rsidRPr="00030D8B">
          <w:rPr>
            <w:rFonts w:ascii="Times New Roman" w:eastAsia="Times New Roman" w:hAnsi="Times New Roman" w:cs="Times New Roman"/>
            <w:smallCaps/>
            <w:noProof/>
            <w:sz w:val="20"/>
            <w:szCs w:val="20"/>
            <w:u w:val="single"/>
            <w:lang w:eastAsia="ru-RU"/>
          </w:rPr>
          <w:t>2.5 Учёт требований к проектированию территорий традиционного природопользования и кочевого (промыслового) жилья в местах традиционного проживания и традиционной хозяйственной деятельности коренных малочисленных народов Севера</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38" w:history="1">
        <w:r w:rsidR="00030D8B" w:rsidRPr="00030D8B">
          <w:rPr>
            <w:rFonts w:ascii="Times New Roman" w:eastAsia="Times New Roman" w:hAnsi="Times New Roman" w:cs="Times New Roman"/>
            <w:smallCaps/>
            <w:noProof/>
            <w:sz w:val="20"/>
            <w:szCs w:val="20"/>
            <w:u w:val="single"/>
            <w:lang w:eastAsia="ru-RU"/>
          </w:rPr>
          <w:t>2.6 Нормативы определения потребности в жилых зонах</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_Toc393379538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33</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39" w:history="1">
        <w:r w:rsidR="00030D8B" w:rsidRPr="00030D8B">
          <w:rPr>
            <w:rFonts w:ascii="Times New Roman" w:eastAsia="Times New Roman" w:hAnsi="Times New Roman" w:cs="Times New Roman"/>
            <w:smallCaps/>
            <w:noProof/>
            <w:sz w:val="20"/>
            <w:szCs w:val="20"/>
            <w:u w:val="single"/>
            <w:lang w:eastAsia="ru-RU"/>
          </w:rPr>
          <w:t>2.7 Нормативы расстояний между зданиями, строениями и сооружениями различных типов при различных планировочных условиях</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_Toc393379539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33</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40" w:history="1">
        <w:r w:rsidR="00030D8B" w:rsidRPr="00030D8B">
          <w:rPr>
            <w:rFonts w:ascii="Times New Roman" w:eastAsia="Times New Roman" w:hAnsi="Times New Roman" w:cs="Times New Roman"/>
            <w:smallCaps/>
            <w:noProof/>
            <w:sz w:val="20"/>
            <w:szCs w:val="20"/>
            <w:u w:val="single"/>
            <w:lang w:eastAsia="ru-RU"/>
          </w:rPr>
          <w:t>2.8 Нормативы обеспеченности площадками общего пользования различного назначения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_Toc393379540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35</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41" w:history="1">
        <w:r w:rsidR="00030D8B" w:rsidRPr="00030D8B">
          <w:rPr>
            <w:rFonts w:ascii="Times New Roman" w:eastAsia="Times New Roman" w:hAnsi="Times New Roman" w:cs="Times New Roman"/>
            <w:smallCaps/>
            <w:noProof/>
            <w:sz w:val="20"/>
            <w:szCs w:val="20"/>
            <w:u w:val="single"/>
            <w:lang w:eastAsia="ru-RU"/>
          </w:rPr>
          <w:t>2.9 Нормативы размера придомовых земельных участков, в том числе при многоквартирных домах</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_Toc393379541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36</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42" w:history="1">
        <w:r w:rsidR="00030D8B" w:rsidRPr="00030D8B">
          <w:rPr>
            <w:rFonts w:ascii="Times New Roman" w:eastAsia="Calibri" w:hAnsi="Times New Roman" w:cs="Times New Roman"/>
            <w:smallCaps/>
            <w:noProof/>
            <w:sz w:val="20"/>
            <w:szCs w:val="20"/>
            <w:u w:val="single"/>
            <w:lang w:eastAsia="ru-RU"/>
          </w:rPr>
          <w:t>2.10 Нормативы обеспеченности жильем.</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_Toc393379542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37</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543" w:history="1">
        <w:r w:rsidR="00030D8B" w:rsidRPr="00030D8B">
          <w:rPr>
            <w:rFonts w:ascii="Times New Roman" w:eastAsia="Times New Roman" w:hAnsi="Times New Roman" w:cs="Times New Roman"/>
            <w:b/>
            <w:bCs/>
            <w:caps/>
            <w:noProof/>
            <w:sz w:val="20"/>
            <w:szCs w:val="20"/>
            <w:u w:val="single"/>
            <w:lang w:eastAsia="ru-RU"/>
          </w:rPr>
          <w:t>3 Нормативы обеспеченности организации в границах городского округа условий для расширения рынка сельскохозяйственной продукции, сырья и продовольствия, содействия развитию малого и среднего предпринимательства.</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_Toc393379543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40</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44" w:history="1">
        <w:r w:rsidR="00030D8B" w:rsidRPr="00030D8B">
          <w:rPr>
            <w:rFonts w:ascii="Times New Roman" w:eastAsia="Times New Roman" w:hAnsi="Times New Roman" w:cs="Times New Roman"/>
            <w:smallCaps/>
            <w:noProof/>
            <w:sz w:val="20"/>
            <w:szCs w:val="20"/>
            <w:u w:val="single"/>
            <w:lang w:eastAsia="ru-RU"/>
          </w:rPr>
          <w:t>3.1 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_Toc393379544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40</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45" w:history="1">
        <w:r w:rsidR="00030D8B" w:rsidRPr="00030D8B">
          <w:rPr>
            <w:rFonts w:ascii="Times New Roman" w:eastAsia="Times New Roman" w:hAnsi="Times New Roman" w:cs="Times New Roman"/>
            <w:smallCaps/>
            <w:noProof/>
            <w:sz w:val="20"/>
            <w:szCs w:val="20"/>
            <w:u w:val="single"/>
            <w:lang w:eastAsia="ru-RU"/>
          </w:rPr>
          <w:t>3.2 Нормативная плотность застройки площадок сельскохозяйственных предприятий</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_Toc393379545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41</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46" w:history="1">
        <w:r w:rsidR="00030D8B" w:rsidRPr="00030D8B">
          <w:rPr>
            <w:rFonts w:ascii="Times New Roman" w:eastAsia="Times New Roman" w:hAnsi="Times New Roman" w:cs="Times New Roman"/>
            <w:smallCaps/>
            <w:noProof/>
            <w:sz w:val="20"/>
            <w:szCs w:val="20"/>
            <w:u w:val="single"/>
            <w:lang w:eastAsia="ru-RU"/>
          </w:rPr>
          <w:t>3.3 Нормативное расстояние от автомобильных дорог до садоводческих (дачных) объединений</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_Toc393379546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47</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47" w:history="1">
        <w:r w:rsidR="00030D8B" w:rsidRPr="00030D8B">
          <w:rPr>
            <w:rFonts w:ascii="Times New Roman" w:eastAsia="Times New Roman" w:hAnsi="Times New Roman" w:cs="Times New Roman"/>
            <w:smallCaps/>
            <w:noProof/>
            <w:sz w:val="20"/>
            <w:szCs w:val="20"/>
            <w:u w:val="single"/>
            <w:lang w:eastAsia="ru-RU"/>
          </w:rPr>
          <w:t>3.4 Нормативы расстояний между зданиями, строениями и сооружениями различных типов на территории индивидуального садового (дачного) земельного участка</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_Toc393379547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47</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48" w:history="1">
        <w:r w:rsidR="00030D8B" w:rsidRPr="00030D8B">
          <w:rPr>
            <w:rFonts w:ascii="Times New Roman" w:eastAsia="Times New Roman" w:hAnsi="Times New Roman" w:cs="Times New Roman"/>
            <w:smallCaps/>
            <w:noProof/>
            <w:sz w:val="20"/>
            <w:szCs w:val="20"/>
            <w:u w:val="single"/>
            <w:lang w:eastAsia="ru-RU"/>
          </w:rPr>
          <w:t>3.5 Нормативное расстояние от застройки на территории садоводческих (дачных) объединений до лесных массивов.</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_Toc393379548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48</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49" w:history="1">
        <w:r w:rsidR="00030D8B" w:rsidRPr="00030D8B">
          <w:rPr>
            <w:rFonts w:ascii="Times New Roman" w:eastAsia="Times New Roman" w:hAnsi="Times New Roman" w:cs="Times New Roman"/>
            <w:smallCaps/>
            <w:noProof/>
            <w:sz w:val="20"/>
            <w:szCs w:val="20"/>
            <w:u w:val="single"/>
            <w:lang w:eastAsia="ru-RU"/>
          </w:rPr>
          <w:t>3.6 Нормативные размеры и состав площадок общего пользования на территориях садоводческих дачных объединений.</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_Toc393379549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48</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50" w:history="1">
        <w:r w:rsidR="00030D8B" w:rsidRPr="00030D8B">
          <w:rPr>
            <w:rFonts w:ascii="Times New Roman" w:eastAsia="Times New Roman" w:hAnsi="Times New Roman" w:cs="Times New Roman"/>
            <w:smallCaps/>
            <w:noProof/>
            <w:sz w:val="20"/>
            <w:szCs w:val="20"/>
            <w:u w:val="single"/>
            <w:lang w:eastAsia="ru-RU"/>
          </w:rPr>
          <w:t>3.7 Нормативное расстояние от площадки мусоросборников до границ садовых участков</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_Toc393379550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48</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51" w:history="1">
        <w:r w:rsidR="00030D8B" w:rsidRPr="00030D8B">
          <w:rPr>
            <w:rFonts w:ascii="Times New Roman" w:eastAsia="Times New Roman" w:hAnsi="Times New Roman" w:cs="Times New Roman"/>
            <w:smallCaps/>
            <w:noProof/>
            <w:sz w:val="20"/>
            <w:szCs w:val="20"/>
            <w:u w:val="single"/>
            <w:lang w:eastAsia="ru-RU"/>
          </w:rPr>
          <w:t>3.8 Нормативная ширина улиц и проездов в красных линиях на территории садоводческих (дачных) объединений</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_Toc393379551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49</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552" w:history="1">
        <w:r w:rsidR="00030D8B" w:rsidRPr="00030D8B">
          <w:rPr>
            <w:rFonts w:ascii="Times New Roman" w:eastAsia="Times New Roman" w:hAnsi="Times New Roman" w:cs="Times New Roman"/>
            <w:b/>
            <w:bCs/>
            <w:caps/>
            <w:noProof/>
            <w:sz w:val="20"/>
            <w:szCs w:val="20"/>
            <w:u w:val="single"/>
            <w:lang w:eastAsia="ru-RU"/>
          </w:rPr>
          <w:t>4 Нормативы обеспеченности организации в границах городского округа благоустройства и озеленения его территории, использования, охраны, защиты, воспроизводства городских лесов, лесов особо охраняемых природных территорий.</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_Toc393379552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49</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53" w:history="1">
        <w:r w:rsidR="00030D8B" w:rsidRPr="00030D8B">
          <w:rPr>
            <w:rFonts w:ascii="Times New Roman" w:eastAsia="Times New Roman" w:hAnsi="Times New Roman" w:cs="Times New Roman"/>
            <w:smallCaps/>
            <w:noProof/>
            <w:sz w:val="20"/>
            <w:szCs w:val="20"/>
            <w:u w:val="single"/>
            <w:lang w:eastAsia="ru-RU"/>
          </w:rPr>
          <w:t>4.1 Нормативный уровень озеленённости территории.</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_Toc393379553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49</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54" w:history="1">
        <w:r w:rsidR="00030D8B" w:rsidRPr="00030D8B">
          <w:rPr>
            <w:rFonts w:ascii="Times New Roman" w:eastAsia="Times New Roman" w:hAnsi="Times New Roman" w:cs="Times New Roman"/>
            <w:smallCaps/>
            <w:noProof/>
            <w:sz w:val="20"/>
            <w:szCs w:val="20"/>
            <w:u w:val="single"/>
            <w:lang w:eastAsia="ru-RU"/>
          </w:rPr>
          <w:t>4.2 Процент увеличения уровня озелененности территории застройки в городских округах с предприятиями 1-3 класса опасности, требующими устройства санитарно-защитных зон.</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_Toc393379554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49</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55" w:history="1">
        <w:r w:rsidR="00030D8B" w:rsidRPr="00030D8B">
          <w:rPr>
            <w:rFonts w:ascii="Times New Roman" w:eastAsia="Times New Roman" w:hAnsi="Times New Roman" w:cs="Times New Roman"/>
            <w:smallCaps/>
            <w:noProof/>
            <w:sz w:val="20"/>
            <w:szCs w:val="20"/>
            <w:u w:val="single"/>
            <w:lang w:eastAsia="ru-RU"/>
          </w:rPr>
          <w:t>4.3 Нормативы обеспеченности объектами рекреационного назначения (суммарная площадь озелененных территорий общего пользования):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_Toc393379555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50</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56" w:history="1">
        <w:r w:rsidR="00030D8B" w:rsidRPr="00030D8B">
          <w:rPr>
            <w:rFonts w:ascii="Times New Roman" w:eastAsia="Times New Roman" w:hAnsi="Times New Roman" w:cs="Times New Roman"/>
            <w:smallCaps/>
            <w:noProof/>
            <w:sz w:val="20"/>
            <w:szCs w:val="20"/>
            <w:u w:val="single"/>
            <w:lang w:eastAsia="ru-RU"/>
          </w:rPr>
          <w:t>4.4 Нормативы площади территорий для размещения объектов рекреационного назначения.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_Toc393379556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50</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57" w:history="1">
        <w:r w:rsidR="00030D8B" w:rsidRPr="00030D8B">
          <w:rPr>
            <w:rFonts w:ascii="Times New Roman" w:eastAsia="Times New Roman" w:hAnsi="Times New Roman" w:cs="Times New Roman"/>
            <w:smallCaps/>
            <w:noProof/>
            <w:sz w:val="20"/>
            <w:szCs w:val="20"/>
            <w:u w:val="single"/>
            <w:lang w:eastAsia="ru-RU"/>
          </w:rPr>
          <w:t>4.5 Требования к устройству зимних садов:</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58" w:history="1">
        <w:r w:rsidR="00030D8B" w:rsidRPr="00030D8B">
          <w:rPr>
            <w:rFonts w:ascii="Times New Roman" w:eastAsia="Times New Roman" w:hAnsi="Times New Roman" w:cs="Times New Roman"/>
            <w:smallCaps/>
            <w:noProof/>
            <w:sz w:val="20"/>
            <w:szCs w:val="20"/>
            <w:u w:val="single"/>
            <w:lang w:eastAsia="ru-RU"/>
          </w:rPr>
          <w:t>4.6 Минимальные  расчетные  показатели  площадей  территорий, распределения  элементов  объектов  рекреационного  назначения.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_Toc393379558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51</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59" w:history="1">
        <w:r w:rsidR="00030D8B" w:rsidRPr="00030D8B">
          <w:rPr>
            <w:rFonts w:ascii="Times New Roman" w:eastAsia="Times New Roman" w:hAnsi="Times New Roman" w:cs="Times New Roman"/>
            <w:smallCaps/>
            <w:noProof/>
            <w:sz w:val="20"/>
            <w:szCs w:val="20"/>
            <w:u w:val="single"/>
            <w:lang w:eastAsia="ru-RU"/>
          </w:rPr>
          <w:t>4.7 Площадь озелененных территорий в общем балансе территории парков и садов:</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_Toc393379559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51</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60" w:history="1">
        <w:r w:rsidR="00030D8B" w:rsidRPr="00030D8B">
          <w:rPr>
            <w:rFonts w:ascii="Times New Roman" w:eastAsia="Times New Roman" w:hAnsi="Times New Roman" w:cs="Times New Roman"/>
            <w:smallCaps/>
            <w:noProof/>
            <w:sz w:val="20"/>
            <w:szCs w:val="20"/>
            <w:u w:val="single"/>
            <w:lang w:eastAsia="ru-RU"/>
          </w:rPr>
          <w:t>4.8 Требования к устройству дорожной сети рекреационных территорий общего пользования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_Toc393379560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51</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61" w:history="1">
        <w:r w:rsidR="00030D8B" w:rsidRPr="00030D8B">
          <w:rPr>
            <w:rFonts w:ascii="Times New Roman" w:eastAsia="Times New Roman" w:hAnsi="Times New Roman" w:cs="Times New Roman"/>
            <w:smallCaps/>
            <w:noProof/>
            <w:sz w:val="20"/>
            <w:szCs w:val="20"/>
            <w:u w:val="single"/>
            <w:lang w:eastAsia="ru-RU"/>
          </w:rPr>
          <w:t>4.9 Нормативы доступности территорий и объектов рекреационного назначения для населения.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_Toc393379561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52</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62" w:history="1">
        <w:r w:rsidR="00030D8B" w:rsidRPr="00030D8B">
          <w:rPr>
            <w:rFonts w:ascii="Times New Roman" w:eastAsia="Times New Roman" w:hAnsi="Times New Roman" w:cs="Times New Roman"/>
            <w:smallCaps/>
            <w:noProof/>
            <w:sz w:val="20"/>
            <w:szCs w:val="20"/>
            <w:u w:val="single"/>
            <w:lang w:eastAsia="ru-RU"/>
          </w:rPr>
          <w:t>4.10 Нормативы доступности территорий и объектов рекреационного назначения для инвалидов и маломобильных групп населения.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_Toc393379562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52</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63" w:history="1">
        <w:r w:rsidR="00030D8B" w:rsidRPr="00030D8B">
          <w:rPr>
            <w:rFonts w:ascii="Times New Roman" w:eastAsia="Times New Roman" w:hAnsi="Times New Roman" w:cs="Times New Roman"/>
            <w:smallCaps/>
            <w:noProof/>
            <w:sz w:val="20"/>
            <w:szCs w:val="20"/>
            <w:u w:val="single"/>
            <w:lang w:eastAsia="ru-RU"/>
          </w:rPr>
          <w:t>4.11 Нормативы численности единовременных посетителей объектов рекреационного назначения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_Toc393379563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53</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64" w:history="1">
        <w:r w:rsidR="00030D8B" w:rsidRPr="00030D8B">
          <w:rPr>
            <w:rFonts w:ascii="Times New Roman" w:eastAsia="Times New Roman" w:hAnsi="Times New Roman" w:cs="Times New Roman"/>
            <w:smallCaps/>
            <w:noProof/>
            <w:sz w:val="20"/>
            <w:szCs w:val="20"/>
            <w:u w:val="single"/>
            <w:lang w:eastAsia="ru-RU"/>
          </w:rPr>
          <w:t>4.12 Нормативы благоустройства озеленённых территорий общего пользования.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_Toc393379564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54</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65" w:history="1">
        <w:r w:rsidR="00030D8B" w:rsidRPr="00030D8B">
          <w:rPr>
            <w:rFonts w:ascii="Times New Roman" w:eastAsia="Times New Roman" w:hAnsi="Times New Roman" w:cs="Times New Roman"/>
            <w:smallCaps/>
            <w:noProof/>
            <w:sz w:val="20"/>
            <w:szCs w:val="20"/>
            <w:u w:val="single"/>
            <w:lang w:eastAsia="ru-RU"/>
          </w:rPr>
          <w:t>4.13 Нормативы охраны, защиты, воспроизводства городских лесов, лесов особо охраняемых природных территорий, расположенных в границах городского округа.</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_Toc393379565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54</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566" w:history="1">
        <w:r w:rsidR="00030D8B" w:rsidRPr="00030D8B">
          <w:rPr>
            <w:rFonts w:ascii="Times New Roman" w:eastAsia="Times New Roman" w:hAnsi="Times New Roman" w:cs="Times New Roman"/>
            <w:b/>
            <w:bCs/>
            <w:caps/>
            <w:noProof/>
            <w:sz w:val="20"/>
            <w:szCs w:val="20"/>
            <w:u w:val="single"/>
            <w:lang w:eastAsia="ru-RU"/>
          </w:rPr>
          <w:t>5 Нормативы обеспеченности организации в границах городского округа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 на территории городского округа, а также организация отдыха детей в каникулярное время.</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_Toc393379566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56</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67" w:history="1">
        <w:r w:rsidR="00030D8B" w:rsidRPr="00030D8B">
          <w:rPr>
            <w:rFonts w:ascii="Times New Roman" w:eastAsia="Times New Roman" w:hAnsi="Times New Roman" w:cs="Times New Roman"/>
            <w:smallCaps/>
            <w:noProof/>
            <w:sz w:val="20"/>
            <w:szCs w:val="20"/>
            <w:u w:val="single"/>
            <w:lang w:eastAsia="ru-RU"/>
          </w:rPr>
          <w:t>5.1 Дошкольные образовательные организации</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_Toc393379567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56</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68" w:history="1">
        <w:r w:rsidR="00030D8B" w:rsidRPr="00030D8B">
          <w:rPr>
            <w:rFonts w:ascii="Times New Roman" w:eastAsia="Times New Roman" w:hAnsi="Times New Roman" w:cs="Times New Roman"/>
            <w:smallCaps/>
            <w:noProof/>
            <w:sz w:val="20"/>
            <w:szCs w:val="20"/>
            <w:u w:val="single"/>
            <w:lang w:eastAsia="ru-RU"/>
          </w:rPr>
          <w:t>5.2 Общеобразовательные организации</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_Toc393379568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57</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69" w:history="1">
        <w:r w:rsidR="00030D8B" w:rsidRPr="00030D8B">
          <w:rPr>
            <w:rFonts w:ascii="Times New Roman" w:eastAsia="Times New Roman" w:hAnsi="Times New Roman" w:cs="Times New Roman"/>
            <w:smallCaps/>
            <w:noProof/>
            <w:sz w:val="20"/>
            <w:szCs w:val="20"/>
            <w:u w:val="single"/>
            <w:lang w:eastAsia="ru-RU"/>
          </w:rPr>
          <w:t>5.3 Организации дополнительного образования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_Toc393379569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57</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70" w:history="1">
        <w:r w:rsidR="00030D8B" w:rsidRPr="00030D8B">
          <w:rPr>
            <w:rFonts w:ascii="Times New Roman" w:eastAsia="Times New Roman" w:hAnsi="Times New Roman" w:cs="Times New Roman"/>
            <w:smallCaps/>
            <w:noProof/>
            <w:sz w:val="20"/>
            <w:szCs w:val="20"/>
            <w:u w:val="single"/>
            <w:lang w:eastAsia="ru-RU"/>
          </w:rPr>
          <w:t>5.4 Межшкольные учебные комбинаты</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_Toc393379570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58</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71" w:history="1">
        <w:r w:rsidR="00030D8B" w:rsidRPr="00030D8B">
          <w:rPr>
            <w:rFonts w:ascii="Times New Roman" w:eastAsia="Times New Roman" w:hAnsi="Times New Roman" w:cs="Times New Roman"/>
            <w:smallCaps/>
            <w:noProof/>
            <w:sz w:val="20"/>
            <w:szCs w:val="20"/>
            <w:u w:val="single"/>
            <w:lang w:eastAsia="ru-RU"/>
          </w:rPr>
          <w:t>5.5 Детские оздоровительные лагеря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_Toc393379571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58</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572" w:history="1">
        <w:r w:rsidR="00030D8B" w:rsidRPr="00030D8B">
          <w:rPr>
            <w:rFonts w:ascii="Times New Roman" w:eastAsia="Times New Roman" w:hAnsi="Times New Roman" w:cs="Times New Roman"/>
            <w:b/>
            <w:bCs/>
            <w:caps/>
            <w:noProof/>
            <w:sz w:val="20"/>
            <w:szCs w:val="20"/>
            <w:u w:val="single"/>
            <w:lang w:eastAsia="ru-RU"/>
          </w:rPr>
          <w:t>6 Нормативы обеспеченности организации в границах городского округа оказания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учреждениях,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первичной медико-санитарной помощи в амбулаторно-поликлинических, стационарно-поликлинических и больничных учреждениях, скорой медицинской помощи (за исключением санитарно-авиационной), медицинской помощи женщинам в период беременности, во время и после родов.</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_Toc393379572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59</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73" w:history="1">
        <w:r w:rsidR="00030D8B" w:rsidRPr="00030D8B">
          <w:rPr>
            <w:rFonts w:ascii="Times New Roman" w:eastAsia="Times New Roman" w:hAnsi="Times New Roman" w:cs="Times New Roman"/>
            <w:smallCaps/>
            <w:noProof/>
            <w:sz w:val="20"/>
            <w:szCs w:val="20"/>
            <w:u w:val="single"/>
            <w:lang w:eastAsia="ru-RU"/>
          </w:rPr>
          <w:t>6.1 Фельдшерско-акушерские пункты</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74" w:history="1">
        <w:r w:rsidR="00030D8B" w:rsidRPr="00030D8B">
          <w:rPr>
            <w:rFonts w:ascii="Times New Roman" w:eastAsia="Times New Roman" w:hAnsi="Times New Roman" w:cs="Times New Roman"/>
            <w:smallCaps/>
            <w:noProof/>
            <w:sz w:val="20"/>
            <w:szCs w:val="20"/>
            <w:u w:val="single"/>
            <w:lang w:eastAsia="ru-RU"/>
          </w:rPr>
          <w:t>6.2 Лечебно-профилактические медицинские организации, оказывающие медицинскую помощь в амбулаторных условиях</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_Toc393379574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59</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75" w:history="1">
        <w:r w:rsidR="00030D8B" w:rsidRPr="00030D8B">
          <w:rPr>
            <w:rFonts w:ascii="Times New Roman" w:eastAsia="Times New Roman" w:hAnsi="Times New Roman" w:cs="Times New Roman"/>
            <w:smallCaps/>
            <w:noProof/>
            <w:sz w:val="20"/>
            <w:szCs w:val="20"/>
            <w:u w:val="single"/>
            <w:lang w:eastAsia="ru-RU"/>
          </w:rPr>
          <w:t>6.3 Лечебно-профилактические медицинские организации, оказывающие медицинскую помощь в стационарных условиях</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_Toc393379575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59</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76" w:history="1">
        <w:r w:rsidR="00030D8B" w:rsidRPr="00030D8B">
          <w:rPr>
            <w:rFonts w:ascii="Times New Roman" w:eastAsia="Times New Roman" w:hAnsi="Times New Roman" w:cs="Times New Roman"/>
            <w:smallCaps/>
            <w:noProof/>
            <w:sz w:val="20"/>
            <w:szCs w:val="20"/>
            <w:u w:val="single"/>
            <w:lang w:eastAsia="ru-RU"/>
          </w:rPr>
          <w:t>6.4 Медицинские организации скорой медицинской помощи</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_Toc393379576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60</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77" w:history="1">
        <w:r w:rsidR="00030D8B" w:rsidRPr="00030D8B">
          <w:rPr>
            <w:rFonts w:ascii="Times New Roman" w:eastAsia="Times New Roman" w:hAnsi="Times New Roman" w:cs="Times New Roman"/>
            <w:smallCaps/>
            <w:noProof/>
            <w:sz w:val="20"/>
            <w:szCs w:val="20"/>
            <w:u w:val="single"/>
            <w:lang w:eastAsia="ru-RU"/>
          </w:rPr>
          <w:t>6.5 Родильные дома</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_Toc393379577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60</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78" w:history="1">
        <w:r w:rsidR="00030D8B" w:rsidRPr="00030D8B">
          <w:rPr>
            <w:rFonts w:ascii="Times New Roman" w:eastAsia="Times New Roman" w:hAnsi="Times New Roman" w:cs="Times New Roman"/>
            <w:smallCaps/>
            <w:noProof/>
            <w:sz w:val="20"/>
            <w:szCs w:val="20"/>
            <w:u w:val="single"/>
            <w:lang w:eastAsia="ru-RU"/>
          </w:rPr>
          <w:t>6.6 Женские консультации</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_Toc393379578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60</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79" w:history="1">
        <w:r w:rsidR="00030D8B" w:rsidRPr="00030D8B">
          <w:rPr>
            <w:rFonts w:ascii="Times New Roman" w:eastAsia="Times New Roman" w:hAnsi="Times New Roman" w:cs="Times New Roman"/>
            <w:smallCaps/>
            <w:noProof/>
            <w:sz w:val="20"/>
            <w:szCs w:val="20"/>
            <w:u w:val="single"/>
            <w:lang w:eastAsia="ru-RU"/>
          </w:rPr>
          <w:t>6.7 Аптечные организации</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_Toc393379579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60</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580" w:history="1">
        <w:r w:rsidR="00030D8B" w:rsidRPr="00030D8B">
          <w:rPr>
            <w:rFonts w:ascii="Times New Roman" w:eastAsia="Times New Roman" w:hAnsi="Times New Roman" w:cs="Times New Roman"/>
            <w:b/>
            <w:bCs/>
            <w:caps/>
            <w:noProof/>
            <w:sz w:val="20"/>
            <w:szCs w:val="20"/>
            <w:u w:val="single"/>
            <w:lang w:eastAsia="ru-RU"/>
          </w:rPr>
          <w:t>7 Норматив обеспеченности социальной поддержки и социального обслуживания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социальная поддержка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w:t>
        </w:r>
        <w:r w:rsidR="00030D8B" w:rsidRPr="00030D8B">
          <w:rPr>
            <w:rFonts w:ascii="Times New Roman" w:eastAsia="Times New Roman" w:hAnsi="Times New Roman" w:cs="Times New Roman"/>
            <w:b/>
            <w:bCs/>
            <w: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81" w:history="1">
        <w:r w:rsidR="00030D8B" w:rsidRPr="00030D8B">
          <w:rPr>
            <w:rFonts w:ascii="Times New Roman" w:eastAsia="Times New Roman" w:hAnsi="Times New Roman" w:cs="Times New Roman"/>
            <w:smallCaps/>
            <w:noProof/>
            <w:sz w:val="20"/>
            <w:szCs w:val="20"/>
            <w:u w:val="single"/>
            <w:lang w:eastAsia="ru-RU"/>
          </w:rPr>
          <w:t>7.1 Комплексные центры (Центры) социального обслуживания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_Toc393379581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61</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82" w:history="1">
        <w:r w:rsidR="00030D8B" w:rsidRPr="00030D8B">
          <w:rPr>
            <w:rFonts w:ascii="Times New Roman" w:eastAsia="Times New Roman" w:hAnsi="Times New Roman" w:cs="Times New Roman"/>
            <w:smallCaps/>
            <w:noProof/>
            <w:sz w:val="20"/>
            <w:szCs w:val="20"/>
            <w:u w:val="single"/>
            <w:lang w:eastAsia="ru-RU"/>
          </w:rPr>
          <w:t>7.2 Центры (Кризисные центры) социальной помощи семье, женщинам и детям</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83" w:history="1">
        <w:r w:rsidR="00030D8B" w:rsidRPr="00030D8B">
          <w:rPr>
            <w:rFonts w:ascii="Times New Roman" w:eastAsia="Times New Roman" w:hAnsi="Times New Roman" w:cs="Times New Roman"/>
            <w:smallCaps/>
            <w:noProof/>
            <w:sz w:val="20"/>
            <w:szCs w:val="20"/>
            <w:u w:val="single"/>
            <w:lang w:eastAsia="ru-RU"/>
          </w:rPr>
          <w:t>7.3 Реабилитационные центры для детей и подростков с ограниченными возможностями</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84" w:history="1">
        <w:r w:rsidR="00030D8B" w:rsidRPr="00030D8B">
          <w:rPr>
            <w:rFonts w:ascii="Times New Roman" w:eastAsia="Times New Roman" w:hAnsi="Times New Roman" w:cs="Times New Roman"/>
            <w:smallCaps/>
            <w:noProof/>
            <w:sz w:val="20"/>
            <w:szCs w:val="20"/>
            <w:u w:val="single"/>
            <w:lang w:eastAsia="ru-RU"/>
          </w:rPr>
          <w:t>7.4 Геронтологические центры</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85" w:history="1">
        <w:r w:rsidR="00030D8B" w:rsidRPr="00030D8B">
          <w:rPr>
            <w:rFonts w:ascii="Times New Roman" w:eastAsia="Times New Roman" w:hAnsi="Times New Roman" w:cs="Times New Roman"/>
            <w:smallCaps/>
            <w:noProof/>
            <w:sz w:val="20"/>
            <w:szCs w:val="20"/>
            <w:u w:val="single"/>
            <w:lang w:eastAsia="ru-RU"/>
          </w:rPr>
          <w:t>7.5 Дома ночного пребывания</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86" w:history="1">
        <w:r w:rsidR="00030D8B" w:rsidRPr="00030D8B">
          <w:rPr>
            <w:rFonts w:ascii="Times New Roman" w:eastAsia="Times New Roman" w:hAnsi="Times New Roman" w:cs="Times New Roman"/>
            <w:smallCaps/>
            <w:noProof/>
            <w:sz w:val="20"/>
            <w:szCs w:val="20"/>
            <w:u w:val="single"/>
            <w:lang w:eastAsia="ru-RU"/>
          </w:rPr>
          <w:t>7.6 Дома-интернаты для престарелых, инвалидов, дома-интернаты малой вместимости для граждан пожилого возраста и инвалидов, геронтологические центры</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_Toc393379586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61</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87" w:history="1">
        <w:r w:rsidR="00030D8B" w:rsidRPr="00030D8B">
          <w:rPr>
            <w:rFonts w:ascii="Times New Roman" w:eastAsia="Times New Roman" w:hAnsi="Times New Roman" w:cs="Times New Roman"/>
            <w:smallCaps/>
            <w:noProof/>
            <w:sz w:val="20"/>
            <w:szCs w:val="20"/>
            <w:u w:val="single"/>
            <w:lang w:eastAsia="ru-RU"/>
          </w:rPr>
          <w:t>7.7 Психоневрологические интернаты</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_Toc393379587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61</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88" w:history="1">
        <w:r w:rsidR="00030D8B" w:rsidRPr="00030D8B">
          <w:rPr>
            <w:rFonts w:ascii="Times New Roman" w:eastAsia="Times New Roman" w:hAnsi="Times New Roman" w:cs="Times New Roman"/>
            <w:smallCaps/>
            <w:noProof/>
            <w:sz w:val="20"/>
            <w:szCs w:val="20"/>
            <w:u w:val="single"/>
            <w:lang w:eastAsia="ru-RU"/>
          </w:rPr>
          <w:t>7.8 Дома-интернаты для умственно отсталых детей</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_Toc393379588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61</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89" w:history="1">
        <w:r w:rsidR="00030D8B" w:rsidRPr="00030D8B">
          <w:rPr>
            <w:rFonts w:ascii="Times New Roman" w:eastAsia="Times New Roman" w:hAnsi="Times New Roman" w:cs="Times New Roman"/>
            <w:smallCaps/>
            <w:noProof/>
            <w:sz w:val="20"/>
            <w:szCs w:val="20"/>
            <w:u w:val="single"/>
            <w:lang w:eastAsia="ru-RU"/>
          </w:rPr>
          <w:t>7.9 Социальные приюты для детей и подростков (социально-реабилитационные центры для несовершеннолетних)</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90" w:history="1">
        <w:r w:rsidR="00030D8B" w:rsidRPr="00030D8B">
          <w:rPr>
            <w:rFonts w:ascii="Times New Roman" w:eastAsia="Times New Roman" w:hAnsi="Times New Roman" w:cs="Times New Roman"/>
            <w:smallCaps/>
            <w:noProof/>
            <w:sz w:val="20"/>
            <w:szCs w:val="20"/>
            <w:u w:val="single"/>
            <w:lang w:eastAsia="ru-RU"/>
          </w:rPr>
          <w:t>7.10 Центры социальной адаптации для лиц, освободившихся из мест лишения свободы (филиалы Центра)</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591" w:history="1">
        <w:r w:rsidR="00030D8B" w:rsidRPr="00030D8B">
          <w:rPr>
            <w:rFonts w:ascii="Times New Roman" w:eastAsia="Times New Roman" w:hAnsi="Times New Roman" w:cs="Times New Roman"/>
            <w:b/>
            <w:bCs/>
            <w:caps/>
            <w:noProof/>
            <w:sz w:val="20"/>
            <w:szCs w:val="20"/>
            <w:u w:val="single"/>
            <w:lang w:eastAsia="ru-RU"/>
          </w:rPr>
          <w:t>8 Нормативы обеспеченности условий в границах городского округа  для оказания услуг связи, общественного питания, торговли и бытового обслуживания.</w:t>
        </w:r>
        <w:r w:rsidR="00030D8B" w:rsidRPr="00030D8B">
          <w:rPr>
            <w:rFonts w:ascii="Times New Roman" w:eastAsia="Times New Roman" w:hAnsi="Times New Roman" w:cs="Times New Roman"/>
            <w:b/>
            <w:bCs/>
            <w: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92" w:history="1">
        <w:r w:rsidR="00030D8B" w:rsidRPr="00030D8B">
          <w:rPr>
            <w:rFonts w:ascii="Times New Roman" w:eastAsia="Times New Roman" w:hAnsi="Times New Roman" w:cs="Times New Roman"/>
            <w:smallCaps/>
            <w:noProof/>
            <w:sz w:val="20"/>
            <w:szCs w:val="20"/>
            <w:u w:val="single"/>
            <w:lang w:eastAsia="ru-RU"/>
          </w:rPr>
          <w:t>8.1 Отделения почтовой связи</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_Toc393379592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62</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93" w:history="1">
        <w:r w:rsidR="00030D8B" w:rsidRPr="00030D8B">
          <w:rPr>
            <w:rFonts w:ascii="Times New Roman" w:eastAsia="Times New Roman" w:hAnsi="Times New Roman" w:cs="Times New Roman"/>
            <w:smallCaps/>
            <w:noProof/>
            <w:sz w:val="20"/>
            <w:szCs w:val="20"/>
            <w:u w:val="single"/>
            <w:lang w:eastAsia="ru-RU"/>
          </w:rPr>
          <w:t>8.2 Предприятия торговли</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_Toc393379593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62</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94" w:history="1">
        <w:r w:rsidR="00030D8B" w:rsidRPr="00030D8B">
          <w:rPr>
            <w:rFonts w:ascii="Times New Roman" w:eastAsia="Times New Roman" w:hAnsi="Times New Roman" w:cs="Times New Roman"/>
            <w:smallCaps/>
            <w:noProof/>
            <w:sz w:val="20"/>
            <w:szCs w:val="20"/>
            <w:u w:val="single"/>
            <w:lang w:eastAsia="ru-RU"/>
          </w:rPr>
          <w:t>8.3 Рынки</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_Toc393379594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62</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95" w:history="1">
        <w:r w:rsidR="00030D8B" w:rsidRPr="00030D8B">
          <w:rPr>
            <w:rFonts w:ascii="Times New Roman" w:eastAsia="Times New Roman" w:hAnsi="Times New Roman" w:cs="Times New Roman"/>
            <w:smallCaps/>
            <w:noProof/>
            <w:sz w:val="20"/>
            <w:szCs w:val="20"/>
            <w:u w:val="single"/>
            <w:lang w:eastAsia="ru-RU"/>
          </w:rPr>
          <w:t>8.4 Предприятия общественного питания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_Toc393379595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62</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96" w:history="1">
        <w:r w:rsidR="00030D8B" w:rsidRPr="00030D8B">
          <w:rPr>
            <w:rFonts w:ascii="Times New Roman" w:eastAsia="Times New Roman" w:hAnsi="Times New Roman" w:cs="Times New Roman"/>
            <w:smallCaps/>
            <w:noProof/>
            <w:sz w:val="20"/>
            <w:szCs w:val="20"/>
            <w:u w:val="single"/>
            <w:lang w:eastAsia="ru-RU"/>
          </w:rPr>
          <w:t>8.5 Предприятия бытового обслуживания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_Toc393379596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63</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97" w:history="1">
        <w:r w:rsidR="00030D8B" w:rsidRPr="00030D8B">
          <w:rPr>
            <w:rFonts w:ascii="Times New Roman" w:eastAsia="Times New Roman" w:hAnsi="Times New Roman" w:cs="Times New Roman"/>
            <w:smallCaps/>
            <w:noProof/>
            <w:sz w:val="20"/>
            <w:szCs w:val="20"/>
            <w:u w:val="single"/>
            <w:lang w:eastAsia="ru-RU"/>
          </w:rPr>
          <w:t>8.6 Прачечные</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_Toc393379597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63</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98" w:history="1">
        <w:r w:rsidR="00030D8B" w:rsidRPr="00030D8B">
          <w:rPr>
            <w:rFonts w:ascii="Times New Roman" w:eastAsia="Times New Roman" w:hAnsi="Times New Roman" w:cs="Times New Roman"/>
            <w:smallCaps/>
            <w:noProof/>
            <w:sz w:val="20"/>
            <w:szCs w:val="20"/>
            <w:u w:val="single"/>
            <w:lang w:eastAsia="ru-RU"/>
          </w:rPr>
          <w:t>8.7 Химчистки</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_Toc393379598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63</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599" w:history="1">
        <w:r w:rsidR="00030D8B" w:rsidRPr="00030D8B">
          <w:rPr>
            <w:rFonts w:ascii="Times New Roman" w:eastAsia="Times New Roman" w:hAnsi="Times New Roman" w:cs="Times New Roman"/>
            <w:smallCaps/>
            <w:noProof/>
            <w:sz w:val="20"/>
            <w:szCs w:val="20"/>
            <w:u w:val="single"/>
            <w:lang w:eastAsia="ru-RU"/>
          </w:rPr>
          <w:t>8.8 Бани</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_Toc393379599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64</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00" w:history="1">
        <w:r w:rsidR="00030D8B" w:rsidRPr="00030D8B">
          <w:rPr>
            <w:rFonts w:ascii="Times New Roman" w:eastAsia="Times New Roman" w:hAnsi="Times New Roman" w:cs="Times New Roman"/>
            <w:b/>
            <w:bCs/>
            <w:caps/>
            <w:noProof/>
            <w:sz w:val="20"/>
            <w:szCs w:val="20"/>
            <w:u w:val="single"/>
            <w:lang w:eastAsia="ru-RU"/>
          </w:rPr>
          <w:t>9 Нормативы обеспеченности организации в границах городского округа библиотечного обслуживания населения.</w:t>
        </w:r>
        <w:r w:rsidR="00030D8B" w:rsidRPr="00030D8B">
          <w:rPr>
            <w:rFonts w:ascii="Times New Roman" w:eastAsia="Times New Roman" w:hAnsi="Times New Roman" w:cs="Times New Roman"/>
            <w:b/>
            <w:bCs/>
            <w:caps/>
            <w:noProof/>
            <w:webHidden/>
            <w:sz w:val="20"/>
            <w:szCs w:val="20"/>
            <w:lang w:eastAsia="ru-RU"/>
          </w:rPr>
          <w:tab/>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01" w:history="1">
        <w:r w:rsidR="00030D8B" w:rsidRPr="00030D8B">
          <w:rPr>
            <w:rFonts w:ascii="Times New Roman" w:eastAsia="Times New Roman" w:hAnsi="Times New Roman" w:cs="Times New Roman"/>
            <w:b/>
            <w:bCs/>
            <w:caps/>
            <w:noProof/>
            <w:sz w:val="20"/>
            <w:szCs w:val="20"/>
            <w:u w:val="single"/>
            <w:lang w:eastAsia="ru-RU"/>
          </w:rPr>
          <w:t>10 Нормативы обеспеченности в границах городского округа услугами организаций досуга,  художественного творчества и культуры.</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_Toc393379601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69</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02" w:history="1">
        <w:r w:rsidR="00030D8B" w:rsidRPr="00030D8B">
          <w:rPr>
            <w:rFonts w:ascii="Times New Roman" w:eastAsia="Times New Roman" w:hAnsi="Times New Roman" w:cs="Times New Roman"/>
            <w:smallCaps/>
            <w:noProof/>
            <w:sz w:val="20"/>
            <w:szCs w:val="20"/>
            <w:u w:val="single"/>
            <w:lang w:eastAsia="ru-RU"/>
          </w:rPr>
          <w:t>10.1 Помещения для культурно-досуговой деятельности</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_Toc393379602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69</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03" w:history="1">
        <w:r w:rsidR="00030D8B" w:rsidRPr="00030D8B">
          <w:rPr>
            <w:rFonts w:ascii="Times New Roman" w:eastAsia="Times New Roman" w:hAnsi="Times New Roman" w:cs="Times New Roman"/>
            <w:smallCaps/>
            <w:noProof/>
            <w:sz w:val="20"/>
            <w:szCs w:val="20"/>
            <w:u w:val="single"/>
            <w:lang w:eastAsia="ru-RU"/>
          </w:rPr>
          <w:t>10.2 Учреждения культуры клубного типа</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_Toc393379603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69</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04" w:history="1">
        <w:r w:rsidR="00030D8B" w:rsidRPr="00030D8B">
          <w:rPr>
            <w:rFonts w:ascii="Times New Roman" w:eastAsia="Times New Roman" w:hAnsi="Times New Roman" w:cs="Times New Roman"/>
            <w:smallCaps/>
            <w:noProof/>
            <w:sz w:val="20"/>
            <w:szCs w:val="20"/>
            <w:u w:val="single"/>
            <w:lang w:eastAsia="ru-RU"/>
          </w:rPr>
          <w:t>10.3 Музеи</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05" w:history="1">
        <w:r w:rsidR="00030D8B" w:rsidRPr="00030D8B">
          <w:rPr>
            <w:rFonts w:ascii="Times New Roman" w:eastAsia="Times New Roman" w:hAnsi="Times New Roman" w:cs="Times New Roman"/>
            <w:smallCaps/>
            <w:noProof/>
            <w:sz w:val="20"/>
            <w:szCs w:val="20"/>
            <w:u w:val="single"/>
            <w:lang w:eastAsia="ru-RU"/>
          </w:rPr>
          <w:t>10.4 Выставочные залы</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_Toc393379605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69</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06" w:history="1">
        <w:r w:rsidR="00030D8B" w:rsidRPr="00030D8B">
          <w:rPr>
            <w:rFonts w:ascii="Times New Roman" w:eastAsia="Times New Roman" w:hAnsi="Times New Roman" w:cs="Times New Roman"/>
            <w:smallCaps/>
            <w:noProof/>
            <w:sz w:val="20"/>
            <w:szCs w:val="20"/>
            <w:u w:val="single"/>
            <w:lang w:eastAsia="ru-RU"/>
          </w:rPr>
          <w:t>10.5 Универсальные спортивно-зрелищные залы</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_Toc393379606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69</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07" w:history="1">
        <w:r w:rsidR="00030D8B" w:rsidRPr="00030D8B">
          <w:rPr>
            <w:rFonts w:ascii="Times New Roman" w:eastAsia="Times New Roman" w:hAnsi="Times New Roman" w:cs="Times New Roman"/>
            <w:smallCaps/>
            <w:noProof/>
            <w:sz w:val="20"/>
            <w:szCs w:val="20"/>
            <w:u w:val="single"/>
            <w:lang w:eastAsia="ru-RU"/>
          </w:rPr>
          <w:t>10.6 Театры</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08" w:history="1">
        <w:r w:rsidR="00030D8B" w:rsidRPr="00030D8B">
          <w:rPr>
            <w:rFonts w:ascii="Times New Roman" w:eastAsia="Times New Roman" w:hAnsi="Times New Roman" w:cs="Times New Roman"/>
            <w:smallCaps/>
            <w:noProof/>
            <w:sz w:val="20"/>
            <w:szCs w:val="20"/>
            <w:u w:val="single"/>
            <w:lang w:eastAsia="ru-RU"/>
          </w:rPr>
          <w:t>10.7 Кинотеатры</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_Toc393379608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69</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09" w:history="1">
        <w:r w:rsidR="00030D8B" w:rsidRPr="00030D8B">
          <w:rPr>
            <w:rFonts w:ascii="Times New Roman" w:eastAsia="Times New Roman" w:hAnsi="Times New Roman" w:cs="Times New Roman"/>
            <w:smallCaps/>
            <w:noProof/>
            <w:sz w:val="20"/>
            <w:szCs w:val="20"/>
            <w:u w:val="single"/>
            <w:lang w:eastAsia="ru-RU"/>
          </w:rPr>
          <w:t>10.8 Концертные залы</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10" w:history="1">
        <w:r w:rsidR="00030D8B" w:rsidRPr="00030D8B">
          <w:rPr>
            <w:rFonts w:ascii="Times New Roman" w:eastAsia="Times New Roman" w:hAnsi="Times New Roman" w:cs="Times New Roman"/>
            <w:b/>
            <w:bCs/>
            <w:caps/>
            <w:noProof/>
            <w:sz w:val="20"/>
            <w:szCs w:val="20"/>
            <w:u w:val="single"/>
            <w:lang w:eastAsia="ru-RU"/>
          </w:rPr>
          <w:t>11 Нормативы обеспеченности организации в границах городского округа мероприятий по работе с детьми и молодежью.</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_Toc393379610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70</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11" w:history="1">
        <w:r w:rsidR="00030D8B" w:rsidRPr="00030D8B">
          <w:rPr>
            <w:rFonts w:ascii="Times New Roman" w:eastAsia="Times New Roman" w:hAnsi="Times New Roman" w:cs="Times New Roman"/>
            <w:b/>
            <w:bCs/>
            <w:caps/>
            <w:noProof/>
            <w:sz w:val="20"/>
            <w:szCs w:val="20"/>
            <w:u w:val="single"/>
            <w:lang w:eastAsia="ru-RU"/>
          </w:rPr>
          <w:t>12 Нормативы обеспеченности организации в границах городского округа развития физической культуры и массового спорта.</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_Toc393379611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70</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12" w:history="1">
        <w:r w:rsidR="00030D8B" w:rsidRPr="00030D8B">
          <w:rPr>
            <w:rFonts w:ascii="Times New Roman" w:eastAsia="Times New Roman" w:hAnsi="Times New Roman" w:cs="Times New Roman"/>
            <w:smallCaps/>
            <w:noProof/>
            <w:sz w:val="20"/>
            <w:szCs w:val="20"/>
            <w:u w:val="single"/>
            <w:lang w:eastAsia="ru-RU"/>
          </w:rPr>
          <w:t>12.1 Помещения для физкультурных занятий и тренировок</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_Toc393379612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70</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13" w:history="1">
        <w:r w:rsidR="00030D8B" w:rsidRPr="00030D8B">
          <w:rPr>
            <w:rFonts w:ascii="Times New Roman" w:eastAsia="Times New Roman" w:hAnsi="Times New Roman" w:cs="Times New Roman"/>
            <w:smallCaps/>
            <w:noProof/>
            <w:sz w:val="20"/>
            <w:szCs w:val="20"/>
            <w:u w:val="single"/>
            <w:lang w:eastAsia="ru-RU"/>
          </w:rPr>
          <w:t>12.2 Физкультурно-спортивные залы</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_Toc393379613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70</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14" w:history="1">
        <w:r w:rsidR="00030D8B" w:rsidRPr="00030D8B">
          <w:rPr>
            <w:rFonts w:ascii="Times New Roman" w:eastAsia="Times New Roman" w:hAnsi="Times New Roman" w:cs="Times New Roman"/>
            <w:smallCaps/>
            <w:noProof/>
            <w:sz w:val="20"/>
            <w:szCs w:val="20"/>
            <w:u w:val="single"/>
            <w:lang w:eastAsia="ru-RU"/>
          </w:rPr>
          <w:t>12.3 Плавательные бассейны</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_Toc393379614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70</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15" w:history="1">
        <w:r w:rsidR="00030D8B" w:rsidRPr="00030D8B">
          <w:rPr>
            <w:rFonts w:ascii="Times New Roman" w:eastAsia="Times New Roman" w:hAnsi="Times New Roman" w:cs="Times New Roman"/>
            <w:smallCaps/>
            <w:noProof/>
            <w:sz w:val="20"/>
            <w:szCs w:val="20"/>
            <w:u w:val="single"/>
            <w:lang w:eastAsia="ru-RU"/>
          </w:rPr>
          <w:t>12.4 Плоскостные сооружения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_Toc393379615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70</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16" w:history="1">
        <w:r w:rsidR="00030D8B" w:rsidRPr="00030D8B">
          <w:rPr>
            <w:rFonts w:ascii="Times New Roman" w:eastAsia="Calibri" w:hAnsi="Times New Roman" w:cs="Times New Roman"/>
            <w:b/>
            <w:bCs/>
            <w:caps/>
            <w:noProof/>
            <w:sz w:val="20"/>
            <w:szCs w:val="20"/>
            <w:u w:val="single"/>
            <w:lang w:eastAsia="ru-RU"/>
          </w:rPr>
          <w:t>13 Нормативы градостроительного проектирования размещения объектов социального и коммунально-бытового назначения</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_Toc393379616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71</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17" w:history="1">
        <w:r w:rsidR="00030D8B" w:rsidRPr="00030D8B">
          <w:rPr>
            <w:rFonts w:ascii="Times New Roman" w:eastAsia="Times New Roman" w:hAnsi="Times New Roman" w:cs="Times New Roman"/>
            <w:b/>
            <w:bCs/>
            <w:caps/>
            <w:noProof/>
            <w:sz w:val="20"/>
            <w:szCs w:val="20"/>
            <w:u w:val="single"/>
            <w:lang w:eastAsia="ru-RU"/>
          </w:rPr>
          <w:t>14 Нормативы обеспеченности организации охраны общественного порядка на территории городского округа муниципальной милицией:</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_Toc393379617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75</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18" w:history="1">
        <w:r w:rsidR="00030D8B" w:rsidRPr="00030D8B">
          <w:rPr>
            <w:rFonts w:ascii="Times New Roman" w:eastAsia="Times New Roman" w:hAnsi="Times New Roman" w:cs="Times New Roman"/>
            <w:b/>
            <w:bCs/>
            <w:caps/>
            <w:noProof/>
            <w:sz w:val="20"/>
            <w:szCs w:val="20"/>
            <w:u w:val="single"/>
            <w:lang w:eastAsia="ru-RU"/>
          </w:rPr>
          <w:t>15 Нормативы обеспеченности формирования муниципального архива</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_Toc393379618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75</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19" w:history="1">
        <w:r w:rsidR="00030D8B" w:rsidRPr="00030D8B">
          <w:rPr>
            <w:rFonts w:ascii="Times New Roman" w:eastAsia="Times New Roman" w:hAnsi="Times New Roman" w:cs="Times New Roman"/>
            <w:b/>
            <w:bCs/>
            <w:caps/>
            <w:noProof/>
            <w:sz w:val="20"/>
            <w:szCs w:val="20"/>
            <w:u w:val="single"/>
            <w:lang w:eastAsia="ru-RU"/>
          </w:rPr>
          <w:t>16 Нормативы обеспеченности организации в границах городского округа электро-, тепло-, газо- и водоснабжения населения, водоотведения, снабжения населения топливом.</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_Toc393379619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75</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20" w:history="1">
        <w:r w:rsidR="00030D8B" w:rsidRPr="00030D8B">
          <w:rPr>
            <w:rFonts w:ascii="Times New Roman" w:eastAsia="Times New Roman" w:hAnsi="Times New Roman" w:cs="Times New Roman"/>
            <w:smallCaps/>
            <w:noProof/>
            <w:sz w:val="20"/>
            <w:szCs w:val="20"/>
            <w:u w:val="single"/>
            <w:lang w:eastAsia="ru-RU"/>
          </w:rPr>
          <w:t>16.1 Объекты электроснабжения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_Toc393379620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75</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21" w:history="1">
        <w:r w:rsidR="00030D8B" w:rsidRPr="00030D8B">
          <w:rPr>
            <w:rFonts w:ascii="Times New Roman" w:eastAsia="Times New Roman" w:hAnsi="Times New Roman" w:cs="Times New Roman"/>
            <w:smallCaps/>
            <w:noProof/>
            <w:sz w:val="20"/>
            <w:szCs w:val="20"/>
            <w:u w:val="single"/>
            <w:lang w:eastAsia="ru-RU"/>
          </w:rPr>
          <w:t>16.2 Объекты теплоснабжения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_Toc393379621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78</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22" w:history="1">
        <w:r w:rsidR="00030D8B" w:rsidRPr="00030D8B">
          <w:rPr>
            <w:rFonts w:ascii="Times New Roman" w:eastAsia="Times New Roman" w:hAnsi="Times New Roman" w:cs="Times New Roman"/>
            <w:smallCaps/>
            <w:noProof/>
            <w:sz w:val="20"/>
            <w:szCs w:val="20"/>
            <w:u w:val="single"/>
            <w:lang w:eastAsia="ru-RU"/>
          </w:rPr>
          <w:t>16.3 Объекты газоснабжения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_Toc393379622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81</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23" w:history="1">
        <w:r w:rsidR="00030D8B" w:rsidRPr="00030D8B">
          <w:rPr>
            <w:rFonts w:ascii="Times New Roman" w:eastAsia="Times New Roman" w:hAnsi="Times New Roman" w:cs="Times New Roman"/>
            <w:smallCaps/>
            <w:noProof/>
            <w:sz w:val="20"/>
            <w:szCs w:val="20"/>
            <w:u w:val="single"/>
            <w:lang w:eastAsia="ru-RU"/>
          </w:rPr>
          <w:t>16.4 Объекты водоснабжения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_Toc393379623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81</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24" w:history="1">
        <w:r w:rsidR="00030D8B" w:rsidRPr="00030D8B">
          <w:rPr>
            <w:rFonts w:ascii="Times New Roman" w:eastAsia="Times New Roman" w:hAnsi="Times New Roman" w:cs="Times New Roman"/>
            <w:smallCaps/>
            <w:noProof/>
            <w:sz w:val="20"/>
            <w:szCs w:val="20"/>
            <w:u w:val="single"/>
            <w:lang w:eastAsia="ru-RU"/>
          </w:rPr>
          <w:t>16.5 Объекты водоотведения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_Toc393379624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90</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25" w:history="1">
        <w:r w:rsidR="00030D8B" w:rsidRPr="00030D8B">
          <w:rPr>
            <w:rFonts w:ascii="Times New Roman" w:eastAsia="Times New Roman" w:hAnsi="Times New Roman" w:cs="Times New Roman"/>
            <w:smallCaps/>
            <w:noProof/>
            <w:sz w:val="20"/>
            <w:szCs w:val="20"/>
            <w:u w:val="single"/>
            <w:lang w:eastAsia="ru-RU"/>
          </w:rPr>
          <w:t>16.6 Снабжение населения топливом</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_Toc393379625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93</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26" w:history="1">
        <w:r w:rsidR="00030D8B" w:rsidRPr="00030D8B">
          <w:rPr>
            <w:rFonts w:ascii="Times New Roman" w:eastAsia="Times New Roman" w:hAnsi="Times New Roman" w:cs="Times New Roman"/>
            <w:smallCaps/>
            <w:noProof/>
            <w:sz w:val="20"/>
            <w:szCs w:val="20"/>
            <w:u w:val="single"/>
            <w:lang w:eastAsia="ru-RU"/>
          </w:rPr>
          <w:t>16.7 Инженерные сети</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_Toc393379626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94</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27" w:history="1">
        <w:r w:rsidR="00030D8B" w:rsidRPr="00030D8B">
          <w:rPr>
            <w:rFonts w:ascii="Times New Roman" w:eastAsia="Times New Roman" w:hAnsi="Times New Roman" w:cs="Times New Roman"/>
            <w:b/>
            <w:bCs/>
            <w:caps/>
            <w:noProof/>
            <w:sz w:val="20"/>
            <w:szCs w:val="20"/>
            <w:u w:val="single"/>
            <w:lang w:eastAsia="ru-RU"/>
          </w:rPr>
          <w:t>17 Нормативы обеспеченности организации в границах городского округа дорожной деятельности в отношении автомобильных дорог местного значения в соответствии с законодательством Российской Федерации.</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_Toc393379627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104</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28" w:history="1">
        <w:r w:rsidR="00030D8B" w:rsidRPr="00030D8B">
          <w:rPr>
            <w:rFonts w:ascii="Times New Roman" w:eastAsia="Times New Roman" w:hAnsi="Times New Roman" w:cs="Times New Roman"/>
            <w:smallCaps/>
            <w:noProof/>
            <w:sz w:val="20"/>
            <w:szCs w:val="20"/>
            <w:u w:val="single"/>
            <w:lang w:eastAsia="ru-RU"/>
          </w:rPr>
          <w:t>17.1 Техническая классификация автомобильных дорог (внешние автомобильные дороги общей сети, проходящие по территории городского округа) и основные параметры</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_Toc393379628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105</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29" w:history="1">
        <w:r w:rsidR="00030D8B" w:rsidRPr="00030D8B">
          <w:rPr>
            <w:rFonts w:ascii="Times New Roman" w:eastAsia="Times New Roman" w:hAnsi="Times New Roman" w:cs="Times New Roman"/>
            <w:smallCaps/>
            <w:noProof/>
            <w:sz w:val="20"/>
            <w:szCs w:val="20"/>
            <w:u w:val="single"/>
            <w:lang w:eastAsia="ru-RU"/>
          </w:rPr>
          <w:t>17.2 Категории и параметры автомобильных дорог систем расселения</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30" w:history="1">
        <w:r w:rsidR="00030D8B" w:rsidRPr="00030D8B">
          <w:rPr>
            <w:rFonts w:ascii="Times New Roman" w:eastAsia="Times New Roman" w:hAnsi="Times New Roman" w:cs="Times New Roman"/>
            <w:smallCaps/>
            <w:noProof/>
            <w:sz w:val="20"/>
            <w:szCs w:val="20"/>
            <w:u w:val="single"/>
            <w:lang w:eastAsia="ru-RU"/>
          </w:rPr>
          <w:t>17.3 Параметры отводимых территорий под размещаемые автомобильные дороги</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_Toc393379630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108</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31" w:history="1">
        <w:r w:rsidR="00030D8B" w:rsidRPr="00030D8B">
          <w:rPr>
            <w:rFonts w:ascii="Times New Roman" w:eastAsia="Times New Roman" w:hAnsi="Times New Roman" w:cs="Times New Roman"/>
            <w:smallCaps/>
            <w:noProof/>
            <w:sz w:val="20"/>
            <w:szCs w:val="20"/>
            <w:u w:val="single"/>
            <w:lang w:eastAsia="ru-RU"/>
          </w:rPr>
          <w:t>17.4 Плотность автомобильных дорог общей сети</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_Toc393379631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109</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32" w:history="1">
        <w:r w:rsidR="00030D8B" w:rsidRPr="00030D8B">
          <w:rPr>
            <w:rFonts w:ascii="Times New Roman" w:eastAsia="Times New Roman" w:hAnsi="Times New Roman" w:cs="Times New Roman"/>
            <w:smallCaps/>
            <w:noProof/>
            <w:sz w:val="20"/>
            <w:szCs w:val="20"/>
            <w:u w:val="single"/>
            <w:lang w:eastAsia="ru-RU"/>
          </w:rPr>
          <w:t>17.5 Обеспеченность внешних автомобильных дорог объектами дорожного сервиса и элементами обустройства</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_Toc393379632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110</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33" w:history="1">
        <w:r w:rsidR="00030D8B" w:rsidRPr="00030D8B">
          <w:rPr>
            <w:rFonts w:ascii="Times New Roman" w:eastAsia="Times New Roman" w:hAnsi="Times New Roman" w:cs="Times New Roman"/>
            <w:smallCaps/>
            <w:noProof/>
            <w:sz w:val="20"/>
            <w:szCs w:val="20"/>
            <w:u w:val="single"/>
            <w:lang w:eastAsia="ru-RU"/>
          </w:rPr>
          <w:t>17.6 Затраты времени на передвижение трудящихся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_Toc393379633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113</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34" w:history="1">
        <w:r w:rsidR="00030D8B" w:rsidRPr="00030D8B">
          <w:rPr>
            <w:rFonts w:ascii="Times New Roman" w:eastAsia="Times New Roman" w:hAnsi="Times New Roman" w:cs="Times New Roman"/>
            <w:smallCaps/>
            <w:noProof/>
            <w:sz w:val="20"/>
            <w:szCs w:val="20"/>
            <w:u w:val="single"/>
            <w:lang w:eastAsia="ru-RU"/>
          </w:rPr>
          <w:t>17.7 Категории дорог и улиц (для улично-дорожной сети населенных пунктов)</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_Toc393379634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113</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35" w:history="1">
        <w:r w:rsidR="00030D8B" w:rsidRPr="00030D8B">
          <w:rPr>
            <w:rFonts w:ascii="Times New Roman" w:eastAsia="Times New Roman" w:hAnsi="Times New Roman" w:cs="Times New Roman"/>
            <w:smallCaps/>
            <w:noProof/>
            <w:sz w:val="20"/>
            <w:szCs w:val="20"/>
            <w:u w:val="single"/>
            <w:lang w:eastAsia="ru-RU"/>
          </w:rPr>
          <w:t>17.8 Параметры улично-дорожной сети городских и сельских поселений</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_Toc393379635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115</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36" w:history="1">
        <w:r w:rsidR="00030D8B" w:rsidRPr="00030D8B">
          <w:rPr>
            <w:rFonts w:ascii="Times New Roman" w:eastAsia="Times New Roman" w:hAnsi="Times New Roman" w:cs="Times New Roman"/>
            <w:smallCaps/>
            <w:noProof/>
            <w:sz w:val="20"/>
            <w:szCs w:val="20"/>
            <w:u w:val="single"/>
            <w:lang w:eastAsia="ru-RU"/>
          </w:rPr>
          <w:t>17.9 Основные параметры тротуаров и пешеходных дорожек</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_Toc393379636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118</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37" w:history="1">
        <w:r w:rsidR="00030D8B" w:rsidRPr="00030D8B">
          <w:rPr>
            <w:rFonts w:ascii="Times New Roman" w:eastAsia="Times New Roman" w:hAnsi="Times New Roman" w:cs="Times New Roman"/>
            <w:smallCaps/>
            <w:noProof/>
            <w:sz w:val="20"/>
            <w:szCs w:val="20"/>
            <w:u w:val="single"/>
            <w:lang w:eastAsia="ru-RU"/>
          </w:rPr>
          <w:t>17.10 Параметры проектирования улично-дорожной сети</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_Toc393379637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119</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38" w:history="1">
        <w:r w:rsidR="00030D8B" w:rsidRPr="00030D8B">
          <w:rPr>
            <w:rFonts w:ascii="Times New Roman" w:eastAsia="Times New Roman" w:hAnsi="Times New Roman" w:cs="Times New Roman"/>
            <w:smallCaps/>
            <w:noProof/>
            <w:sz w:val="20"/>
            <w:szCs w:val="20"/>
            <w:u w:val="single"/>
            <w:lang w:eastAsia="ru-RU"/>
          </w:rPr>
          <w:t>17.11 Параметры пешеходных путей с возможностью проезда механических инвалидных колясок</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_Toc393379638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120</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39" w:history="1">
        <w:r w:rsidR="00030D8B" w:rsidRPr="00030D8B">
          <w:rPr>
            <w:rFonts w:ascii="Times New Roman" w:eastAsia="Times New Roman" w:hAnsi="Times New Roman" w:cs="Times New Roman"/>
            <w:smallCaps/>
            <w:noProof/>
            <w:sz w:val="20"/>
            <w:szCs w:val="20"/>
            <w:u w:val="single"/>
            <w:lang w:eastAsia="ru-RU"/>
          </w:rPr>
          <w:t>17.12 Ширина полосы для складирования снега в пределах проезжей части улиц и дорог</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_Toc393379639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121</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40" w:history="1">
        <w:r w:rsidR="00030D8B" w:rsidRPr="00030D8B">
          <w:rPr>
            <w:rFonts w:ascii="Times New Roman" w:eastAsia="Times New Roman" w:hAnsi="Times New Roman" w:cs="Times New Roman"/>
            <w:smallCaps/>
            <w:noProof/>
            <w:sz w:val="20"/>
            <w:szCs w:val="20"/>
            <w:u w:val="single"/>
            <w:lang w:eastAsia="ru-RU"/>
          </w:rPr>
          <w:t>17.13 Параметры проектирования пешеходных переходов</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_Toc393379640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121</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41" w:history="1">
        <w:r w:rsidR="00030D8B" w:rsidRPr="00030D8B">
          <w:rPr>
            <w:rFonts w:ascii="Times New Roman" w:eastAsia="Times New Roman" w:hAnsi="Times New Roman" w:cs="Times New Roman"/>
            <w:smallCaps/>
            <w:noProof/>
            <w:sz w:val="20"/>
            <w:szCs w:val="20"/>
            <w:u w:val="single"/>
            <w:lang w:eastAsia="ru-RU"/>
          </w:rPr>
          <w:t>17.14 Нормы проектирования сооружений и устройств для хранения  и обслуживания транспортных средств</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_Toc393379641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121</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42" w:history="1">
        <w:r w:rsidR="00030D8B" w:rsidRPr="00030D8B">
          <w:rPr>
            <w:rFonts w:ascii="Times New Roman" w:eastAsia="Times New Roman" w:hAnsi="Times New Roman" w:cs="Times New Roman"/>
            <w:smallCaps/>
            <w:noProof/>
            <w:sz w:val="20"/>
            <w:szCs w:val="20"/>
            <w:u w:val="single"/>
            <w:lang w:eastAsia="ru-RU"/>
          </w:rPr>
          <w:t>17.15 Параметры проектирования объектов транспортного обслуживания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_Toc393379642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126</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43" w:history="1">
        <w:r w:rsidR="00030D8B" w:rsidRPr="00030D8B">
          <w:rPr>
            <w:rFonts w:ascii="Times New Roman" w:eastAsia="Times New Roman" w:hAnsi="Times New Roman" w:cs="Times New Roman"/>
            <w:smallCaps/>
            <w:noProof/>
            <w:sz w:val="20"/>
            <w:szCs w:val="20"/>
            <w:u w:val="single"/>
            <w:lang w:eastAsia="ru-RU"/>
          </w:rPr>
          <w:t>17.16 Показатели инженерной подготовки и защиты территории</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_Toc393379643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126</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44" w:history="1">
        <w:r w:rsidR="00030D8B" w:rsidRPr="00030D8B">
          <w:rPr>
            <w:rFonts w:ascii="Times New Roman" w:eastAsia="Times New Roman" w:hAnsi="Times New Roman" w:cs="Times New Roman"/>
            <w:b/>
            <w:bCs/>
            <w:caps/>
            <w:noProof/>
            <w:sz w:val="20"/>
            <w:szCs w:val="20"/>
            <w:u w:val="single"/>
            <w:lang w:eastAsia="ru-RU"/>
          </w:rPr>
          <w:t>18 Нормативы обеспеченности организации в границах городского округа предоставления транспортных услуг населению и транспортного обслуживания населения.</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_Toc393379644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129</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45" w:history="1">
        <w:r w:rsidR="00030D8B" w:rsidRPr="00030D8B">
          <w:rPr>
            <w:rFonts w:ascii="Times New Roman" w:eastAsia="Times New Roman" w:hAnsi="Times New Roman" w:cs="Times New Roman"/>
            <w:smallCaps/>
            <w:noProof/>
            <w:sz w:val="20"/>
            <w:szCs w:val="20"/>
            <w:u w:val="single"/>
            <w:lang w:eastAsia="ru-RU"/>
          </w:rPr>
          <w:t>18.1 Параметры проектирования сети общественного пассажирского транспорта и пешеходного движения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_Toc393379645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129</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46" w:history="1">
        <w:r w:rsidR="00030D8B" w:rsidRPr="00030D8B">
          <w:rPr>
            <w:rFonts w:ascii="Times New Roman" w:eastAsia="Times New Roman" w:hAnsi="Times New Roman" w:cs="Times New Roman"/>
            <w:smallCaps/>
            <w:noProof/>
            <w:sz w:val="20"/>
            <w:szCs w:val="20"/>
            <w:u w:val="single"/>
            <w:lang w:eastAsia="ru-RU"/>
          </w:rPr>
          <w:t>18.2 Дальность пешеходных подходов до ближайшей остановки общественного пассажирского транспорта</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_Toc393379646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130</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47" w:history="1">
        <w:r w:rsidR="00030D8B" w:rsidRPr="00030D8B">
          <w:rPr>
            <w:rFonts w:ascii="Times New Roman" w:eastAsia="Times New Roman" w:hAnsi="Times New Roman" w:cs="Times New Roman"/>
            <w:smallCaps/>
            <w:noProof/>
            <w:sz w:val="20"/>
            <w:szCs w:val="20"/>
            <w:u w:val="single"/>
            <w:lang w:eastAsia="ru-RU"/>
          </w:rPr>
          <w:t>18.3 Нормы проектирования остановочных пунктов общественного транспорта</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_Toc393379647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130</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48" w:history="1">
        <w:r w:rsidR="00030D8B" w:rsidRPr="00030D8B">
          <w:rPr>
            <w:rFonts w:ascii="Times New Roman" w:eastAsia="Times New Roman" w:hAnsi="Times New Roman" w:cs="Times New Roman"/>
            <w:smallCaps/>
            <w:noProof/>
            <w:sz w:val="20"/>
            <w:szCs w:val="20"/>
            <w:u w:val="single"/>
            <w:lang w:eastAsia="ru-RU"/>
          </w:rPr>
          <w:t>18.4 Нормы проектирования отстойно-разворотных площадок</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_Toc393379648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131</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49" w:history="1">
        <w:r w:rsidR="00030D8B" w:rsidRPr="00030D8B">
          <w:rPr>
            <w:rFonts w:ascii="Times New Roman" w:eastAsia="Times New Roman" w:hAnsi="Times New Roman" w:cs="Times New Roman"/>
            <w:smallCaps/>
            <w:noProof/>
            <w:sz w:val="20"/>
            <w:szCs w:val="20"/>
            <w:u w:val="single"/>
            <w:lang w:eastAsia="ru-RU"/>
          </w:rPr>
          <w:t>18.5 Нормы земельных участков парков транспортных средств</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_Toc393379649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132</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51" w:history="1">
        <w:r w:rsidR="00030D8B" w:rsidRPr="00030D8B">
          <w:rPr>
            <w:rFonts w:ascii="Times New Roman" w:eastAsia="Times New Roman" w:hAnsi="Times New Roman" w:cs="Times New Roman"/>
            <w:b/>
            <w:bCs/>
            <w:caps/>
            <w:noProof/>
            <w:sz w:val="20"/>
            <w:szCs w:val="20"/>
            <w:u w:val="single"/>
            <w:lang w:eastAsia="ru-RU"/>
          </w:rPr>
          <w:t>20 Нормативы обеспеченности организации в границах городского округа участия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_Toc393379651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133</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52" w:history="1">
        <w:r w:rsidR="00030D8B" w:rsidRPr="00030D8B">
          <w:rPr>
            <w:rFonts w:ascii="Times New Roman" w:eastAsia="Times New Roman" w:hAnsi="Times New Roman" w:cs="Times New Roman"/>
            <w:b/>
            <w:bCs/>
            <w:caps/>
            <w:noProof/>
            <w:sz w:val="20"/>
            <w:szCs w:val="20"/>
            <w:u w:val="single"/>
            <w:lang w:eastAsia="ru-RU"/>
          </w:rPr>
          <w:t>21 Нормативы обеспеченности организации в границах городского округа ритуальных услуг и мест захоронения.</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_Toc393379652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133</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53" w:history="1">
        <w:r w:rsidR="00030D8B" w:rsidRPr="00030D8B">
          <w:rPr>
            <w:rFonts w:ascii="Times New Roman" w:eastAsia="Times New Roman" w:hAnsi="Times New Roman" w:cs="Times New Roman"/>
            <w:smallCaps/>
            <w:noProof/>
            <w:sz w:val="20"/>
            <w:szCs w:val="20"/>
            <w:u w:val="single"/>
            <w:lang w:eastAsia="ru-RU"/>
          </w:rPr>
          <w:t>21.1 Нормативные размеры земельного участка для кладбища</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_Toc393379653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134</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54" w:history="1">
        <w:r w:rsidR="00030D8B" w:rsidRPr="00030D8B">
          <w:rPr>
            <w:rFonts w:ascii="Times New Roman" w:eastAsia="Times New Roman" w:hAnsi="Times New Roman" w:cs="Times New Roman"/>
            <w:smallCaps/>
            <w:noProof/>
            <w:sz w:val="20"/>
            <w:szCs w:val="20"/>
            <w:u w:val="single"/>
            <w:lang w:eastAsia="ru-RU"/>
          </w:rPr>
          <w:t>21.2 Нормативные требования к размещению объектов ритуального назначения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_Toc393379654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134</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55" w:history="1">
        <w:r w:rsidR="00030D8B" w:rsidRPr="00030D8B">
          <w:rPr>
            <w:rFonts w:ascii="Times New Roman" w:eastAsia="Times New Roman" w:hAnsi="Times New Roman" w:cs="Times New Roman"/>
            <w:smallCaps/>
            <w:noProof/>
            <w:sz w:val="20"/>
            <w:szCs w:val="20"/>
            <w:u w:val="single"/>
            <w:lang w:eastAsia="ru-RU"/>
          </w:rPr>
          <w:t>21.3 Нормативные требования к участку, отводимому под кладбище.</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_Toc393379655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135</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56" w:history="1">
        <w:r w:rsidR="00030D8B" w:rsidRPr="00030D8B">
          <w:rPr>
            <w:rFonts w:ascii="Times New Roman" w:eastAsia="Times New Roman" w:hAnsi="Times New Roman" w:cs="Times New Roman"/>
            <w:smallCaps/>
            <w:noProof/>
            <w:sz w:val="20"/>
            <w:szCs w:val="20"/>
            <w:u w:val="single"/>
            <w:lang w:eastAsia="ru-RU"/>
          </w:rPr>
          <w:t>21.4 Нормативные требования к использованию территорий закрытых кладбищ.</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_Toc393379656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135</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57" w:history="1">
        <w:r w:rsidR="00030D8B" w:rsidRPr="00030D8B">
          <w:rPr>
            <w:rFonts w:ascii="Times New Roman" w:eastAsia="Times New Roman" w:hAnsi="Times New Roman" w:cs="Times New Roman"/>
            <w:smallCaps/>
            <w:noProof/>
            <w:sz w:val="20"/>
            <w:szCs w:val="20"/>
            <w:u w:val="single"/>
            <w:lang w:eastAsia="ru-RU"/>
          </w:rPr>
          <w:t>21.5 Нормативные требования к благоустройству объектов ритуального назначения.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_Toc393379657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135</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58" w:history="1">
        <w:r w:rsidR="00030D8B" w:rsidRPr="00030D8B">
          <w:rPr>
            <w:rFonts w:ascii="Times New Roman" w:eastAsia="Times New Roman" w:hAnsi="Times New Roman" w:cs="Times New Roman"/>
            <w:b/>
            <w:bCs/>
            <w:caps/>
            <w:noProof/>
            <w:sz w:val="20"/>
            <w:szCs w:val="20"/>
            <w:u w:val="single"/>
            <w:lang w:eastAsia="ru-RU"/>
          </w:rPr>
          <w:t>22 Нормативы обеспеченности организации в границах городского округа сбора, вывоза, утилизации и переработки бытовых и промышленных отходов.</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_Toc393379658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136</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59" w:history="1">
        <w:r w:rsidR="00030D8B" w:rsidRPr="00030D8B">
          <w:rPr>
            <w:rFonts w:ascii="Times New Roman" w:eastAsia="Times New Roman" w:hAnsi="Times New Roman" w:cs="Times New Roman"/>
            <w:smallCaps/>
            <w:noProof/>
            <w:sz w:val="20"/>
            <w:szCs w:val="20"/>
            <w:u w:val="single"/>
            <w:lang w:eastAsia="ru-RU"/>
          </w:rPr>
          <w:t>22.1 Размеры земельных участков и санитарно-защитных зон, предприятий и сооружений по транспортировке, обезвреживанию и переработке твёрдых бытовых отходов</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_Toc393379659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136</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60" w:history="1">
        <w:r w:rsidR="00030D8B" w:rsidRPr="00030D8B">
          <w:rPr>
            <w:rFonts w:ascii="Times New Roman" w:eastAsia="Times New Roman" w:hAnsi="Times New Roman" w:cs="Times New Roman"/>
            <w:smallCaps/>
            <w:noProof/>
            <w:sz w:val="20"/>
            <w:szCs w:val="20"/>
            <w:u w:val="single"/>
            <w:lang w:eastAsia="ru-RU"/>
          </w:rPr>
          <w:t>22.2 Нормативы накопления твёрдых бытовых отходов</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_Toc393379660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136</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61" w:history="1">
        <w:r w:rsidR="00030D8B" w:rsidRPr="00030D8B">
          <w:rPr>
            <w:rFonts w:ascii="Times New Roman" w:eastAsia="Times New Roman" w:hAnsi="Times New Roman" w:cs="Times New Roman"/>
            <w:smallCaps/>
            <w:noProof/>
            <w:sz w:val="20"/>
            <w:szCs w:val="20"/>
            <w:u w:val="single"/>
            <w:lang w:eastAsia="ru-RU"/>
          </w:rPr>
          <w:t>22.3 Нормативы накопления  крупногабаритных  коммунальных  отходов</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_Toc393379661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137</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62" w:history="1">
        <w:r w:rsidR="00030D8B" w:rsidRPr="00030D8B">
          <w:rPr>
            <w:rFonts w:ascii="Times New Roman" w:eastAsia="Times New Roman" w:hAnsi="Times New Roman" w:cs="Times New Roman"/>
            <w:smallCaps/>
            <w:noProof/>
            <w:sz w:val="20"/>
            <w:szCs w:val="20"/>
            <w:u w:val="single"/>
            <w:lang w:eastAsia="ru-RU"/>
          </w:rPr>
          <w:t>22.4 Нормативные показатели количества  уличного смёта  с 1 м2 твёрдых покрытий улиц, площадей и других территорий общего пользования.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_Toc393379662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137</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63" w:history="1">
        <w:r w:rsidR="00030D8B" w:rsidRPr="00030D8B">
          <w:rPr>
            <w:rFonts w:ascii="Times New Roman" w:eastAsia="Times New Roman" w:hAnsi="Times New Roman" w:cs="Times New Roman"/>
            <w:smallCaps/>
            <w:noProof/>
            <w:sz w:val="20"/>
            <w:szCs w:val="20"/>
            <w:u w:val="single"/>
            <w:lang w:eastAsia="ru-RU"/>
          </w:rPr>
          <w:t>22.5 Нормативные требования к мероприятиям по мусороудалению</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_Toc393379663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137</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64" w:history="1">
        <w:r w:rsidR="00030D8B" w:rsidRPr="00030D8B">
          <w:rPr>
            <w:rFonts w:ascii="Times New Roman" w:eastAsia="Times New Roman" w:hAnsi="Times New Roman" w:cs="Times New Roman"/>
            <w:smallCaps/>
            <w:noProof/>
            <w:sz w:val="20"/>
            <w:szCs w:val="20"/>
            <w:u w:val="single"/>
            <w:lang w:eastAsia="ru-RU"/>
          </w:rPr>
          <w:t>22.6 Нормативные требования к размещению площадок для установки  мусоросборников</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_Toc393379664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138</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65" w:history="1">
        <w:r w:rsidR="00030D8B" w:rsidRPr="00030D8B">
          <w:rPr>
            <w:rFonts w:ascii="Times New Roman" w:eastAsia="Times New Roman" w:hAnsi="Times New Roman" w:cs="Times New Roman"/>
            <w:smallCaps/>
            <w:noProof/>
            <w:sz w:val="20"/>
            <w:szCs w:val="20"/>
            <w:u w:val="single"/>
            <w:lang w:eastAsia="ru-RU"/>
          </w:rPr>
          <w:t>22.7 Нормативные требования к расчёту числа устанавливаемых контейнеров для мусора.</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_Toc393379665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138</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66" w:history="1">
        <w:r w:rsidR="00030D8B" w:rsidRPr="00030D8B">
          <w:rPr>
            <w:rFonts w:ascii="Times New Roman" w:eastAsia="Times New Roman" w:hAnsi="Times New Roman" w:cs="Times New Roman"/>
            <w:smallCaps/>
            <w:noProof/>
            <w:sz w:val="20"/>
            <w:szCs w:val="20"/>
            <w:u w:val="single"/>
            <w:lang w:eastAsia="ru-RU"/>
          </w:rPr>
          <w:t>22.8 Нормативные требования к размещению объектов утилизации и переработки отходов производства и потребления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_Toc393379666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138</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67" w:history="1">
        <w:r w:rsidR="00030D8B" w:rsidRPr="00030D8B">
          <w:rPr>
            <w:rFonts w:ascii="Times New Roman" w:eastAsia="Times New Roman" w:hAnsi="Times New Roman" w:cs="Times New Roman"/>
            <w:smallCaps/>
            <w:noProof/>
            <w:sz w:val="20"/>
            <w:szCs w:val="20"/>
            <w:u w:val="single"/>
            <w:lang w:eastAsia="ru-RU"/>
          </w:rPr>
          <w:t>22.9 Нормативные требования к утилизации твёрдых бытовых отходов на территориях сплошного залегания многолетнемёрзлых пород.</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68" w:history="1">
        <w:r w:rsidR="00030D8B" w:rsidRPr="00030D8B">
          <w:rPr>
            <w:rFonts w:ascii="Times New Roman" w:eastAsia="Times New Roman" w:hAnsi="Times New Roman" w:cs="Times New Roman"/>
            <w:smallCaps/>
            <w:noProof/>
            <w:sz w:val="20"/>
            <w:szCs w:val="20"/>
            <w:u w:val="single"/>
            <w:lang w:eastAsia="ru-RU"/>
          </w:rPr>
          <w:t>22.10 Нормативные требования к утилизации отходов лечебно-профилактических учреждений.</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_Toc393379668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139</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69" w:history="1">
        <w:r w:rsidR="00030D8B" w:rsidRPr="00030D8B">
          <w:rPr>
            <w:rFonts w:ascii="Times New Roman" w:eastAsia="Times New Roman" w:hAnsi="Times New Roman" w:cs="Times New Roman"/>
            <w:smallCaps/>
            <w:noProof/>
            <w:sz w:val="20"/>
            <w:szCs w:val="20"/>
            <w:u w:val="single"/>
            <w:lang w:eastAsia="ru-RU"/>
          </w:rPr>
          <w:t>22.11 Нормативные требования к размещению объектов утилизации токсичных отходов.</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_Toc393379669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139</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70" w:history="1">
        <w:r w:rsidR="00030D8B" w:rsidRPr="00030D8B">
          <w:rPr>
            <w:rFonts w:ascii="Times New Roman" w:eastAsia="Times New Roman" w:hAnsi="Times New Roman" w:cs="Times New Roman"/>
            <w:smallCaps/>
            <w:noProof/>
            <w:sz w:val="20"/>
            <w:szCs w:val="20"/>
            <w:u w:val="single"/>
            <w:lang w:eastAsia="ru-RU"/>
          </w:rPr>
          <w:t>22.12 Нормативные требования к размещению объектов утилизации биологических отходов.</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_Toc393379670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139</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71" w:history="1">
        <w:r w:rsidR="00030D8B" w:rsidRPr="00030D8B">
          <w:rPr>
            <w:rFonts w:ascii="Times New Roman" w:eastAsia="Times New Roman" w:hAnsi="Times New Roman" w:cs="Times New Roman"/>
            <w:b/>
            <w:bCs/>
            <w:caps/>
            <w:noProof/>
            <w:sz w:val="20"/>
            <w:szCs w:val="20"/>
            <w:u w:val="single"/>
            <w:lang w:eastAsia="ru-RU"/>
          </w:rPr>
          <w:t>23 Нормативы обеспеченности организации в границах городского округа мероприятий по гражданской обороне, защиты населения и территории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создания и содержания в целях гражданской обороны запасов материально-технических, продовольственных, медицинских и иных средств.</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_Toc393379671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139</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72" w:history="1">
        <w:r w:rsidR="00030D8B" w:rsidRPr="00030D8B">
          <w:rPr>
            <w:rFonts w:ascii="Times New Roman" w:eastAsia="Times New Roman" w:hAnsi="Times New Roman" w:cs="Times New Roman"/>
            <w:smallCaps/>
            <w:noProof/>
            <w:sz w:val="20"/>
            <w:szCs w:val="20"/>
            <w:u w:val="single"/>
            <w:lang w:eastAsia="ru-RU"/>
          </w:rPr>
          <w:t>23.1 Нормативные требования к разработке мероприятий по гражданской обороне, защите населения и территории городского округа от чрезвычайных ситуаций природного и техногенного характера.</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_Toc393379672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141</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73" w:history="1">
        <w:r w:rsidR="00030D8B" w:rsidRPr="00030D8B">
          <w:rPr>
            <w:rFonts w:ascii="Times New Roman" w:eastAsia="Times New Roman" w:hAnsi="Times New Roman" w:cs="Times New Roman"/>
            <w:smallCaps/>
            <w:noProof/>
            <w:sz w:val="20"/>
            <w:szCs w:val="20"/>
            <w:u w:val="single"/>
            <w:lang w:eastAsia="ru-RU"/>
          </w:rPr>
          <w:t>23.2 Нормативные требования градостроительного проектирования в сейсмических районах</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_Toc393379673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141</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74" w:history="1">
        <w:r w:rsidR="00030D8B" w:rsidRPr="00030D8B">
          <w:rPr>
            <w:rFonts w:ascii="Times New Roman" w:eastAsia="Times New Roman" w:hAnsi="Times New Roman" w:cs="Times New Roman"/>
            <w:smallCaps/>
            <w:noProof/>
            <w:sz w:val="20"/>
            <w:szCs w:val="20"/>
            <w:u w:val="single"/>
            <w:lang w:eastAsia="ru-RU"/>
          </w:rPr>
          <w:t>23.3 Нормативные показатели пожарной безопасности городских округов</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_Toc393379674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143</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75" w:history="1">
        <w:r w:rsidR="00030D8B" w:rsidRPr="00030D8B">
          <w:rPr>
            <w:rFonts w:ascii="Times New Roman" w:eastAsia="Times New Roman" w:hAnsi="Times New Roman" w:cs="Times New Roman"/>
            <w:smallCaps/>
            <w:noProof/>
            <w:sz w:val="20"/>
            <w:szCs w:val="20"/>
            <w:u w:val="single"/>
            <w:lang w:eastAsia="ru-RU"/>
          </w:rPr>
          <w:t>23.4 Нормативные требования по защите территорий от затопления и подтопления</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_Toc393379675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143</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76" w:history="1">
        <w:r w:rsidR="00030D8B" w:rsidRPr="00030D8B">
          <w:rPr>
            <w:rFonts w:ascii="Times New Roman" w:eastAsia="Times New Roman" w:hAnsi="Times New Roman" w:cs="Times New Roman"/>
            <w:smallCaps/>
            <w:noProof/>
            <w:sz w:val="20"/>
            <w:szCs w:val="20"/>
            <w:u w:val="single"/>
            <w:lang w:eastAsia="ru-RU"/>
          </w:rPr>
          <w:t>23.5 Нормативные требования по организации оповещения населения об опасности.</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_Toc393379676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144</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77" w:history="1">
        <w:r w:rsidR="00030D8B" w:rsidRPr="00030D8B">
          <w:rPr>
            <w:rFonts w:ascii="Times New Roman" w:eastAsia="Times New Roman" w:hAnsi="Times New Roman" w:cs="Times New Roman"/>
            <w:smallCaps/>
            <w:noProof/>
            <w:sz w:val="20"/>
            <w:szCs w:val="20"/>
            <w:u w:val="single"/>
            <w:lang w:eastAsia="ru-RU"/>
          </w:rPr>
          <w:t>23.6 Нормативные требования к созданию и содержанию  запасов материально-технических, продовольственных, медицинских и иных средств.</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_Toc393379677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144</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78" w:history="1">
        <w:r w:rsidR="00030D8B" w:rsidRPr="00030D8B">
          <w:rPr>
            <w:rFonts w:ascii="Times New Roman" w:eastAsia="Times New Roman" w:hAnsi="Times New Roman" w:cs="Times New Roman"/>
            <w:b/>
            <w:bCs/>
            <w:caps/>
            <w:noProof/>
            <w:sz w:val="20"/>
            <w:szCs w:val="20"/>
            <w:u w:val="single"/>
            <w:lang w:eastAsia="ru-RU"/>
          </w:rPr>
          <w:t>24 Нормативы обеспеченности организации в границах городского округа создания, содержания и организации деятельности аварийно-спасательных служб и (или) аварийно-спасательных формирований. Нормативы обеспеченности организации в границах городского округа участия в предупреждении и ликвидации последствий чрезвычайных ситуаций</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_Toc393379678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145</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79" w:history="1">
        <w:r w:rsidR="00030D8B" w:rsidRPr="00030D8B">
          <w:rPr>
            <w:rFonts w:ascii="Times New Roman" w:eastAsia="Times New Roman" w:hAnsi="Times New Roman" w:cs="Times New Roman"/>
            <w:b/>
            <w:bCs/>
            <w:caps/>
            <w:noProof/>
            <w:sz w:val="20"/>
            <w:szCs w:val="20"/>
            <w:u w:val="single"/>
            <w:lang w:eastAsia="ru-RU"/>
          </w:rPr>
          <w:t>25 Нормативы обеспеченности организации в границах городского округа  мероприятий по мобилизационной подготовке муниципальных предприятий и учреждений.</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_Toc393379679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145</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80" w:history="1">
        <w:r w:rsidR="00030D8B" w:rsidRPr="00030D8B">
          <w:rPr>
            <w:rFonts w:ascii="Times New Roman" w:eastAsia="Times New Roman" w:hAnsi="Times New Roman" w:cs="Times New Roman"/>
            <w:b/>
            <w:bCs/>
            <w:caps/>
            <w:noProof/>
            <w:sz w:val="20"/>
            <w:szCs w:val="20"/>
            <w:u w:val="single"/>
            <w:lang w:eastAsia="ru-RU"/>
          </w:rPr>
          <w:t>26 Нормативы обеспеченности организации в границах городского округа мероприятий по обеспечению безопасности людей на водных объектах, охране их жизни и здоровья.</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_Toc393379680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146</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81" w:history="1">
        <w:r w:rsidR="00030D8B" w:rsidRPr="00030D8B">
          <w:rPr>
            <w:rFonts w:ascii="Times New Roman" w:eastAsia="Times New Roman" w:hAnsi="Times New Roman" w:cs="Times New Roman"/>
            <w:b/>
            <w:bCs/>
            <w:caps/>
            <w:noProof/>
            <w:sz w:val="20"/>
            <w:szCs w:val="20"/>
            <w:u w:val="single"/>
            <w:lang w:eastAsia="ru-RU"/>
          </w:rPr>
          <w:t>27 Нормативы обеспеченности организации в границах городского округа  осуществления в пределах, установленных водным законодательством Российской Федерации, полномочий собственника водных объектов, установления правил использования водных объектов общего пользования для личных и бытовых нужд и информирования населения об ограничениях использования таких водных объектов.</w:t>
        </w:r>
        <w:r w:rsidR="00030D8B" w:rsidRPr="00030D8B">
          <w:rPr>
            <w:rFonts w:ascii="Times New Roman" w:eastAsia="Times New Roman" w:hAnsi="Times New Roman" w:cs="Times New Roman"/>
            <w:b/>
            <w:bCs/>
            <w:caps/>
            <w:noProof/>
            <w:webHidden/>
            <w:sz w:val="20"/>
            <w:szCs w:val="20"/>
            <w:lang w:eastAsia="ru-RU"/>
          </w:rPr>
          <w:tab/>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82" w:history="1">
        <w:r w:rsidR="00030D8B" w:rsidRPr="00030D8B">
          <w:rPr>
            <w:rFonts w:ascii="Times New Roman" w:eastAsia="Times New Roman" w:hAnsi="Times New Roman" w:cs="Times New Roman"/>
            <w:b/>
            <w:bCs/>
            <w:caps/>
            <w:noProof/>
            <w:sz w:val="20"/>
            <w:szCs w:val="20"/>
            <w:u w:val="single"/>
            <w:lang w:eastAsia="ru-RU"/>
          </w:rPr>
          <w:t>28 Нормативы организации в границах городского округа  мероприятий по охране окружающей среды.</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_Toc393379682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148</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83" w:history="1">
        <w:r w:rsidR="00030D8B" w:rsidRPr="00030D8B">
          <w:rPr>
            <w:rFonts w:ascii="Times New Roman" w:eastAsia="Times New Roman" w:hAnsi="Times New Roman" w:cs="Times New Roman"/>
            <w:smallCaps/>
            <w:noProof/>
            <w:sz w:val="20"/>
            <w:szCs w:val="20"/>
            <w:u w:val="single"/>
            <w:lang w:eastAsia="ru-RU"/>
          </w:rPr>
          <w:t>28.1 Нормативные показатели допустимых уровней воздействия на окружающую среду.</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_Toc393379683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150</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84" w:history="1">
        <w:r w:rsidR="00030D8B" w:rsidRPr="00030D8B">
          <w:rPr>
            <w:rFonts w:ascii="Times New Roman" w:eastAsia="Times New Roman" w:hAnsi="Times New Roman" w:cs="Times New Roman"/>
            <w:smallCaps/>
            <w:noProof/>
            <w:sz w:val="20"/>
            <w:szCs w:val="20"/>
            <w:u w:val="single"/>
            <w:lang w:eastAsia="ru-RU"/>
          </w:rPr>
          <w:t>28.2 Нормативные требования по обеспечению экологической безопасности и охране окружающей среды при размещении производственных объектов.</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_Toc393379684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151</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85" w:history="1">
        <w:r w:rsidR="00030D8B" w:rsidRPr="00030D8B">
          <w:rPr>
            <w:rFonts w:ascii="Times New Roman" w:eastAsia="Times New Roman" w:hAnsi="Times New Roman" w:cs="Times New Roman"/>
            <w:smallCaps/>
            <w:noProof/>
            <w:sz w:val="20"/>
            <w:szCs w:val="20"/>
            <w:u w:val="single"/>
            <w:lang w:eastAsia="ru-RU"/>
          </w:rPr>
          <w:t>28.3 Регулирование микроклимата</w:t>
        </w:r>
        <w:r w:rsidR="00030D8B" w:rsidRPr="00030D8B">
          <w:rPr>
            <w:rFonts w:ascii="Times New Roman" w:eastAsia="Times New Roman" w:hAnsi="Times New Roman" w:cs="Times New Roman"/>
            <w:smallCaps/>
            <w:noProof/>
            <w:webHidden/>
            <w:sz w:val="20"/>
            <w:szCs w:val="20"/>
            <w:lang w:eastAsia="ru-RU"/>
          </w:rPr>
          <w:tab/>
        </w:r>
        <w:r w:rsidR="00030D8B" w:rsidRPr="00030D8B">
          <w:rPr>
            <w:rFonts w:ascii="Times New Roman" w:eastAsia="Times New Roman" w:hAnsi="Times New Roman" w:cs="Times New Roman"/>
            <w:smallCaps/>
            <w:noProof/>
            <w:webHidden/>
            <w:sz w:val="20"/>
            <w:szCs w:val="20"/>
            <w:lang w:eastAsia="ru-RU"/>
          </w:rPr>
          <w:fldChar w:fldCharType="begin"/>
        </w:r>
        <w:r w:rsidR="00030D8B" w:rsidRPr="00030D8B">
          <w:rPr>
            <w:rFonts w:ascii="Times New Roman" w:eastAsia="Times New Roman" w:hAnsi="Times New Roman" w:cs="Times New Roman"/>
            <w:smallCaps/>
            <w:noProof/>
            <w:webHidden/>
            <w:sz w:val="20"/>
            <w:szCs w:val="20"/>
            <w:lang w:eastAsia="ru-RU"/>
          </w:rPr>
          <w:instrText xml:space="preserve"> PAGEREF _Toc393379685 \h </w:instrText>
        </w:r>
        <w:r w:rsidR="00030D8B" w:rsidRPr="00030D8B">
          <w:rPr>
            <w:rFonts w:ascii="Times New Roman" w:eastAsia="Times New Roman" w:hAnsi="Times New Roman" w:cs="Times New Roman"/>
            <w:smallCaps/>
            <w:noProof/>
            <w:webHidden/>
            <w:sz w:val="20"/>
            <w:szCs w:val="20"/>
            <w:lang w:eastAsia="ru-RU"/>
          </w:rPr>
        </w:r>
        <w:r w:rsidR="00030D8B" w:rsidRPr="00030D8B">
          <w:rPr>
            <w:rFonts w:ascii="Times New Roman" w:eastAsia="Times New Roman" w:hAnsi="Times New Roman" w:cs="Times New Roman"/>
            <w:smallCaps/>
            <w:noProof/>
            <w:webHidden/>
            <w:sz w:val="20"/>
            <w:szCs w:val="20"/>
            <w:lang w:eastAsia="ru-RU"/>
          </w:rPr>
          <w:fldChar w:fldCharType="separate"/>
        </w:r>
        <w:r w:rsidR="000004ED">
          <w:rPr>
            <w:rFonts w:ascii="Times New Roman" w:eastAsia="Times New Roman" w:hAnsi="Times New Roman" w:cs="Times New Roman"/>
            <w:smallCaps/>
            <w:noProof/>
            <w:webHidden/>
            <w:sz w:val="20"/>
            <w:szCs w:val="20"/>
            <w:lang w:eastAsia="ru-RU"/>
          </w:rPr>
          <w:t>152</w:t>
        </w:r>
        <w:r w:rsidR="00030D8B" w:rsidRPr="00030D8B">
          <w:rPr>
            <w:rFonts w:ascii="Times New Roman" w:eastAsia="Times New Roman" w:hAnsi="Times New Roman" w:cs="Times New Roman"/>
            <w:small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86" w:history="1">
        <w:r w:rsidR="00030D8B" w:rsidRPr="00030D8B">
          <w:rPr>
            <w:rFonts w:ascii="Times New Roman" w:eastAsia="Times New Roman" w:hAnsi="Times New Roman" w:cs="Times New Roman"/>
            <w:b/>
            <w:bCs/>
            <w:caps/>
            <w:noProof/>
            <w:sz w:val="20"/>
            <w:szCs w:val="20"/>
            <w:u w:val="single"/>
            <w:lang w:eastAsia="ru-RU"/>
          </w:rPr>
          <w:t>29 Нормативные требования к размещению  объектов капитального строительства в зонах с особыми условиями использования территории.</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_Toc393379686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154</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87" w:history="1">
        <w:r w:rsidR="00030D8B" w:rsidRPr="00030D8B">
          <w:rPr>
            <w:rFonts w:ascii="Times New Roman" w:eastAsia="Times New Roman" w:hAnsi="Times New Roman" w:cs="Times New Roman"/>
            <w:b/>
            <w:bCs/>
            <w:caps/>
            <w:noProof/>
            <w:sz w:val="20"/>
            <w:szCs w:val="20"/>
            <w:u w:val="single"/>
            <w:lang w:eastAsia="ru-RU"/>
          </w:rPr>
          <w:t>30 Нормативные требования к застройке территорий месторождений полезных ископаемых.</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_Toc393379687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158</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88" w:history="1">
        <w:r w:rsidR="00030D8B" w:rsidRPr="00030D8B">
          <w:rPr>
            <w:rFonts w:ascii="Times New Roman" w:eastAsia="Times New Roman" w:hAnsi="Times New Roman" w:cs="Times New Roman"/>
            <w:b/>
            <w:bCs/>
            <w:caps/>
            <w:noProof/>
            <w:sz w:val="20"/>
            <w:szCs w:val="20"/>
            <w:u w:val="single"/>
            <w:lang w:eastAsia="ru-RU"/>
          </w:rPr>
          <w:t>31 Нормативные требования к охране объектов культурного наследия при градостроительном проектировании.</w:t>
        </w:r>
        <w:r w:rsidR="00030D8B" w:rsidRPr="00030D8B">
          <w:rPr>
            <w:rFonts w:ascii="Times New Roman" w:eastAsia="Times New Roman" w:hAnsi="Times New Roman" w:cs="Times New Roman"/>
            <w:b/>
            <w:bCs/>
            <w:caps/>
            <w:noProof/>
            <w:webHidden/>
            <w:sz w:val="20"/>
            <w:szCs w:val="20"/>
            <w:lang w:eastAsia="ru-RU"/>
          </w:rPr>
          <w:tab/>
        </w:r>
        <w:r w:rsidR="00030D8B" w:rsidRPr="00030D8B">
          <w:rPr>
            <w:rFonts w:ascii="Times New Roman" w:eastAsia="Times New Roman" w:hAnsi="Times New Roman" w:cs="Times New Roman"/>
            <w:b/>
            <w:bCs/>
            <w:caps/>
            <w:noProof/>
            <w:webHidden/>
            <w:sz w:val="20"/>
            <w:szCs w:val="20"/>
            <w:lang w:eastAsia="ru-RU"/>
          </w:rPr>
          <w:fldChar w:fldCharType="begin"/>
        </w:r>
        <w:r w:rsidR="00030D8B" w:rsidRPr="00030D8B">
          <w:rPr>
            <w:rFonts w:ascii="Times New Roman" w:eastAsia="Times New Roman" w:hAnsi="Times New Roman" w:cs="Times New Roman"/>
            <w:b/>
            <w:bCs/>
            <w:caps/>
            <w:noProof/>
            <w:webHidden/>
            <w:sz w:val="20"/>
            <w:szCs w:val="20"/>
            <w:lang w:eastAsia="ru-RU"/>
          </w:rPr>
          <w:instrText xml:space="preserve"> PAGEREF _Toc393379688 \h </w:instrText>
        </w:r>
        <w:r w:rsidR="00030D8B" w:rsidRPr="00030D8B">
          <w:rPr>
            <w:rFonts w:ascii="Times New Roman" w:eastAsia="Times New Roman" w:hAnsi="Times New Roman" w:cs="Times New Roman"/>
            <w:b/>
            <w:bCs/>
            <w:caps/>
            <w:noProof/>
            <w:webHidden/>
            <w:sz w:val="20"/>
            <w:szCs w:val="20"/>
            <w:lang w:eastAsia="ru-RU"/>
          </w:rPr>
        </w:r>
        <w:r w:rsidR="00030D8B" w:rsidRPr="00030D8B">
          <w:rPr>
            <w:rFonts w:ascii="Times New Roman" w:eastAsia="Times New Roman" w:hAnsi="Times New Roman" w:cs="Times New Roman"/>
            <w:b/>
            <w:bCs/>
            <w:caps/>
            <w:noProof/>
            <w:webHidden/>
            <w:sz w:val="20"/>
            <w:szCs w:val="20"/>
            <w:lang w:eastAsia="ru-RU"/>
          </w:rPr>
          <w:fldChar w:fldCharType="separate"/>
        </w:r>
        <w:r w:rsidR="000004ED">
          <w:rPr>
            <w:rFonts w:ascii="Times New Roman" w:eastAsia="Times New Roman" w:hAnsi="Times New Roman" w:cs="Times New Roman"/>
            <w:b/>
            <w:bCs/>
            <w:caps/>
            <w:noProof/>
            <w:webHidden/>
            <w:sz w:val="20"/>
            <w:szCs w:val="20"/>
            <w:lang w:eastAsia="ru-RU"/>
          </w:rPr>
          <w:t>159</w:t>
        </w:r>
        <w:r w:rsidR="00030D8B" w:rsidRPr="00030D8B">
          <w:rPr>
            <w:rFonts w:ascii="Times New Roman" w:eastAsia="Times New Roman" w:hAnsi="Times New Roman" w:cs="Times New Roman"/>
            <w:b/>
            <w:bCs/>
            <w:caps/>
            <w:noProof/>
            <w:webHidden/>
            <w:sz w:val="20"/>
            <w:szCs w:val="20"/>
            <w:lang w:eastAsia="ru-RU"/>
          </w:rPr>
          <w:fldChar w:fldCharType="end"/>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89" w:history="1">
        <w:r w:rsidR="00030D8B" w:rsidRPr="00030D8B">
          <w:rPr>
            <w:rFonts w:ascii="Times New Roman" w:eastAsia="Times New Roman" w:hAnsi="Times New Roman" w:cs="Times New Roman"/>
            <w:b/>
            <w:bCs/>
            <w:caps/>
            <w:noProof/>
            <w:sz w:val="20"/>
            <w:szCs w:val="20"/>
            <w:u w:val="single"/>
            <w:lang w:eastAsia="ru-RU"/>
          </w:rPr>
          <w:t>32 Нормативы обеспеченности в границах городского округа создания, развития и обеспечения охраны лечебно-оздоровительных местностей и курортов местного значения.</w:t>
        </w:r>
        <w:r w:rsidR="00030D8B" w:rsidRPr="00030D8B">
          <w:rPr>
            <w:rFonts w:ascii="Times New Roman" w:eastAsia="Times New Roman" w:hAnsi="Times New Roman" w:cs="Times New Roman"/>
            <w:b/>
            <w:bCs/>
            <w: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90" w:history="1">
        <w:r w:rsidR="00030D8B" w:rsidRPr="00030D8B">
          <w:rPr>
            <w:rFonts w:ascii="Times New Roman" w:eastAsia="Times New Roman" w:hAnsi="Times New Roman" w:cs="Times New Roman"/>
            <w:smallCaps/>
            <w:noProof/>
            <w:sz w:val="20"/>
            <w:szCs w:val="20"/>
            <w:u w:val="single"/>
            <w:lang w:eastAsia="ru-RU"/>
          </w:rPr>
          <w:t>32.1 Нормативные требования к организации и размещению в границах  городского округа  лечебно-оздоровительных местностей и курортов местного значения</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91" w:history="1">
        <w:r w:rsidR="00030D8B" w:rsidRPr="00030D8B">
          <w:rPr>
            <w:rFonts w:ascii="Times New Roman" w:eastAsia="Times New Roman" w:hAnsi="Times New Roman" w:cs="Times New Roman"/>
            <w:smallCaps/>
            <w:noProof/>
            <w:sz w:val="20"/>
            <w:szCs w:val="20"/>
            <w:u w:val="single"/>
            <w:lang w:eastAsia="ru-RU"/>
          </w:rPr>
          <w:t>32.2 Размеры озеленённых территорий общего пользования курортных зон в санаторно-курортных и оздоровительных организациях</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92" w:history="1">
        <w:r w:rsidR="00030D8B" w:rsidRPr="00030D8B">
          <w:rPr>
            <w:rFonts w:ascii="Times New Roman" w:eastAsia="Times New Roman" w:hAnsi="Times New Roman" w:cs="Times New Roman"/>
            <w:smallCaps/>
            <w:noProof/>
            <w:sz w:val="20"/>
            <w:szCs w:val="20"/>
            <w:u w:val="single"/>
            <w:lang w:eastAsia="ru-RU"/>
          </w:rPr>
          <w:t>32.3 Уровень обеспеченности городских округов лечебно-оздоровительными местностями и курортами местного значения</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93" w:history="1">
        <w:r w:rsidR="00030D8B" w:rsidRPr="00030D8B">
          <w:rPr>
            <w:rFonts w:ascii="Times New Roman" w:eastAsia="Times New Roman" w:hAnsi="Times New Roman" w:cs="Times New Roman"/>
            <w:smallCaps/>
            <w:noProof/>
            <w:sz w:val="20"/>
            <w:szCs w:val="20"/>
            <w:u w:val="single"/>
            <w:lang w:eastAsia="ru-RU"/>
          </w:rPr>
          <w:t>32.4 Размеры земельных участков лечебно-оздоровительных местностей и курортов местного значения</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94" w:history="1">
        <w:r w:rsidR="00030D8B" w:rsidRPr="00030D8B">
          <w:rPr>
            <w:rFonts w:ascii="Times New Roman" w:eastAsia="Times New Roman" w:hAnsi="Times New Roman" w:cs="Times New Roman"/>
            <w:smallCaps/>
            <w:noProof/>
            <w:sz w:val="20"/>
            <w:szCs w:val="20"/>
            <w:u w:val="single"/>
            <w:lang w:eastAsia="ru-RU"/>
          </w:rPr>
          <w:t>32.5 Расстояние от границ земельных участков вновь проектируемых санаторно-курортных и оздоровительных организаций</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95" w:history="1">
        <w:r w:rsidR="00030D8B" w:rsidRPr="00030D8B">
          <w:rPr>
            <w:rFonts w:ascii="Times New Roman" w:eastAsia="Times New Roman" w:hAnsi="Times New Roman" w:cs="Times New Roman"/>
            <w:smallCaps/>
            <w:noProof/>
            <w:sz w:val="20"/>
            <w:szCs w:val="20"/>
            <w:u w:val="single"/>
            <w:lang w:eastAsia="ru-RU"/>
          </w:rPr>
          <w:t>32.6 Размеры территорий пляжей, размещаемых в курортных зонах</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96" w:history="1">
        <w:r w:rsidR="00030D8B" w:rsidRPr="00030D8B">
          <w:rPr>
            <w:rFonts w:ascii="Times New Roman" w:eastAsia="Times New Roman" w:hAnsi="Times New Roman" w:cs="Times New Roman"/>
            <w:smallCaps/>
            <w:noProof/>
            <w:sz w:val="20"/>
            <w:szCs w:val="20"/>
            <w:u w:val="single"/>
            <w:lang w:eastAsia="ru-RU"/>
          </w:rPr>
          <w:t>32.7 Размеры речных и озерных пляжей, размещаемых на землях, пригодных для сельскохозяйственного использования</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97" w:history="1">
        <w:r w:rsidR="00030D8B" w:rsidRPr="00030D8B">
          <w:rPr>
            <w:rFonts w:ascii="Times New Roman" w:eastAsia="Times New Roman" w:hAnsi="Times New Roman" w:cs="Times New Roman"/>
            <w:smallCaps/>
            <w:noProof/>
            <w:sz w:val="20"/>
            <w:szCs w:val="20"/>
            <w:u w:val="single"/>
            <w:lang w:eastAsia="ru-RU"/>
          </w:rPr>
          <w:t>32.8 Размеры территории специализированных лечебных пляжей для лечащихся с ограниченной подвижностью</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698" w:history="1">
        <w:r w:rsidR="00030D8B" w:rsidRPr="00030D8B">
          <w:rPr>
            <w:rFonts w:ascii="Times New Roman" w:eastAsia="Times New Roman" w:hAnsi="Times New Roman" w:cs="Times New Roman"/>
            <w:smallCaps/>
            <w:noProof/>
            <w:sz w:val="20"/>
            <w:szCs w:val="20"/>
            <w:u w:val="single"/>
            <w:lang w:eastAsia="ru-RU"/>
          </w:rPr>
          <w:t>32.9 Коэффициенты одновременной загрузки пляжей для расчета численности единовременных посетителей на пляжах</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before="120" w:after="120" w:line="240" w:lineRule="auto"/>
        <w:rPr>
          <w:rFonts w:ascii="Calibri" w:eastAsia="Times New Roman" w:hAnsi="Calibri" w:cs="Times New Roman"/>
          <w:noProof/>
          <w:lang w:eastAsia="ru-RU"/>
        </w:rPr>
      </w:pPr>
      <w:hyperlink w:anchor="_Toc393379699" w:history="1">
        <w:r w:rsidR="00030D8B" w:rsidRPr="00030D8B">
          <w:rPr>
            <w:rFonts w:ascii="Times New Roman" w:eastAsia="Calibri" w:hAnsi="Times New Roman" w:cs="Times New Roman"/>
            <w:b/>
            <w:bCs/>
            <w:caps/>
            <w:noProof/>
            <w:sz w:val="20"/>
            <w:szCs w:val="20"/>
            <w:u w:val="single"/>
            <w:lang w:eastAsia="ru-RU"/>
          </w:rPr>
          <w:t>33</w:t>
        </w:r>
        <w:r w:rsidR="00030D8B" w:rsidRPr="00030D8B">
          <w:rPr>
            <w:rFonts w:ascii="Times New Roman" w:eastAsia="Times New Roman" w:hAnsi="Times New Roman" w:cs="Times New Roman"/>
            <w:b/>
            <w:bCs/>
            <w:caps/>
            <w:noProof/>
            <w:sz w:val="20"/>
            <w:szCs w:val="20"/>
            <w:u w:val="single"/>
            <w:lang w:eastAsia="ru-RU"/>
          </w:rPr>
          <w:t xml:space="preserve"> Нормативы обеспеченности в границах городского округа объектами для массового отдыха населения</w:t>
        </w:r>
        <w:r w:rsidR="00030D8B" w:rsidRPr="00030D8B">
          <w:rPr>
            <w:rFonts w:ascii="Times New Roman" w:eastAsia="Times New Roman" w:hAnsi="Times New Roman" w:cs="Times New Roman"/>
            <w:b/>
            <w:bCs/>
            <w: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700" w:history="1">
        <w:r w:rsidR="00030D8B" w:rsidRPr="00030D8B">
          <w:rPr>
            <w:rFonts w:ascii="Times New Roman" w:eastAsia="Times New Roman" w:hAnsi="Times New Roman" w:cs="Times New Roman"/>
            <w:smallCaps/>
            <w:noProof/>
            <w:sz w:val="20"/>
            <w:szCs w:val="20"/>
            <w:u w:val="single"/>
            <w:lang w:eastAsia="ru-RU"/>
          </w:rPr>
          <w:t>33.1 Требования к размещению объектов для массового отдыха населения.</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701" w:history="1">
        <w:r w:rsidR="00030D8B" w:rsidRPr="00030D8B">
          <w:rPr>
            <w:rFonts w:ascii="Times New Roman" w:eastAsia="Times New Roman" w:hAnsi="Times New Roman" w:cs="Times New Roman"/>
            <w:smallCaps/>
            <w:noProof/>
            <w:sz w:val="20"/>
            <w:szCs w:val="20"/>
            <w:u w:val="single"/>
            <w:lang w:eastAsia="ru-RU"/>
          </w:rPr>
          <w:t>33.2 Требования к размещению зоны отдыха в условиях котловинности горного рельефа.</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702" w:history="1">
        <w:r w:rsidR="00030D8B" w:rsidRPr="00030D8B">
          <w:rPr>
            <w:rFonts w:ascii="Times New Roman" w:eastAsia="Times New Roman" w:hAnsi="Times New Roman" w:cs="Times New Roman"/>
            <w:smallCaps/>
            <w:noProof/>
            <w:sz w:val="20"/>
            <w:szCs w:val="20"/>
            <w:u w:val="single"/>
            <w:lang w:eastAsia="ru-RU"/>
          </w:rPr>
          <w:t>33.3 Нормативы транспортной доступности зон массового кратковременного отдыха.</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703" w:history="1">
        <w:r w:rsidR="00030D8B" w:rsidRPr="00030D8B">
          <w:rPr>
            <w:rFonts w:ascii="Times New Roman" w:eastAsia="Times New Roman" w:hAnsi="Times New Roman" w:cs="Times New Roman"/>
            <w:smallCaps/>
            <w:noProof/>
            <w:sz w:val="20"/>
            <w:szCs w:val="20"/>
            <w:u w:val="single"/>
            <w:lang w:eastAsia="ru-RU"/>
          </w:rPr>
          <w:t>33.4 Размеры территорий зон отдыха.</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704" w:history="1">
        <w:r w:rsidR="00030D8B" w:rsidRPr="00030D8B">
          <w:rPr>
            <w:rFonts w:ascii="Times New Roman" w:eastAsia="Times New Roman" w:hAnsi="Times New Roman" w:cs="Times New Roman"/>
            <w:smallCaps/>
            <w:noProof/>
            <w:sz w:val="20"/>
            <w:szCs w:val="20"/>
            <w:u w:val="single"/>
            <w:lang w:eastAsia="ru-RU"/>
          </w:rPr>
          <w:t>33.5 Размеры территорий пляжей, размещаемых в зонах  отдыха.</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705" w:history="1">
        <w:r w:rsidR="00030D8B" w:rsidRPr="00030D8B">
          <w:rPr>
            <w:rFonts w:ascii="Times New Roman" w:eastAsia="Times New Roman" w:hAnsi="Times New Roman" w:cs="Times New Roman"/>
            <w:smallCaps/>
            <w:noProof/>
            <w:sz w:val="20"/>
            <w:szCs w:val="20"/>
            <w:u w:val="single"/>
            <w:lang w:eastAsia="ru-RU"/>
          </w:rPr>
          <w:t>33.6 Размеры речных и озерных пляжей, размещаемых на землях, пригодных для сельскохозяйственного использования.</w:t>
        </w:r>
        <w:r w:rsidR="00030D8B" w:rsidRPr="00030D8B">
          <w:rPr>
            <w:rFonts w:ascii="Times New Roman" w:eastAsia="Times New Roman" w:hAnsi="Times New Roman" w:cs="Times New Roman"/>
            <w:smallCaps/>
            <w:noProof/>
            <w:webHidden/>
            <w:sz w:val="20"/>
            <w:szCs w:val="20"/>
            <w:lang w:eastAsia="ru-RU"/>
          </w:rPr>
          <w:tab/>
        </w:r>
      </w:hyperlink>
    </w:p>
    <w:p w:rsidR="00030D8B" w:rsidRPr="00030D8B" w:rsidRDefault="00B70064" w:rsidP="00030D8B">
      <w:pPr>
        <w:tabs>
          <w:tab w:val="right" w:leader="dot" w:pos="9344"/>
        </w:tabs>
        <w:spacing w:after="0" w:line="240" w:lineRule="auto"/>
        <w:ind w:left="240"/>
        <w:rPr>
          <w:rFonts w:ascii="Calibri" w:eastAsia="Times New Roman" w:hAnsi="Calibri" w:cs="Times New Roman"/>
          <w:noProof/>
          <w:lang w:eastAsia="ru-RU"/>
        </w:rPr>
      </w:pPr>
      <w:hyperlink w:anchor="_Toc393379706" w:history="1">
        <w:r w:rsidR="00030D8B" w:rsidRPr="00030D8B">
          <w:rPr>
            <w:rFonts w:ascii="Times New Roman" w:eastAsia="Times New Roman" w:hAnsi="Times New Roman" w:cs="Times New Roman"/>
            <w:smallCaps/>
            <w:noProof/>
            <w:sz w:val="20"/>
            <w:szCs w:val="20"/>
            <w:u w:val="single"/>
            <w:lang w:eastAsia="ru-RU"/>
          </w:rPr>
          <w:t>33.7 Коэффициенты одновременной загрузки пляжей для расчета численности единовременных посетителей на пляжах.</w:t>
        </w:r>
        <w:r w:rsidR="00030D8B" w:rsidRPr="00030D8B">
          <w:rPr>
            <w:rFonts w:ascii="Times New Roman" w:eastAsia="Times New Roman" w:hAnsi="Times New Roman" w:cs="Times New Roman"/>
            <w:smallCaps/>
            <w:noProof/>
            <w:webHidden/>
            <w:sz w:val="20"/>
            <w:szCs w:val="20"/>
            <w:lang w:eastAsia="ru-RU"/>
          </w:rPr>
          <w:tab/>
        </w:r>
      </w:hyperlink>
    </w:p>
    <w:p w:rsidR="00DB2E1F" w:rsidRDefault="00B70064" w:rsidP="00030D8B">
      <w:pPr>
        <w:jc w:val="center"/>
        <w:rPr>
          <w:rFonts w:ascii="Times New Roman" w:eastAsia="Times New Roman" w:hAnsi="Times New Roman" w:cs="Times New Roman"/>
          <w:sz w:val="24"/>
          <w:szCs w:val="24"/>
          <w:lang w:eastAsia="ru-RU"/>
        </w:rPr>
      </w:pPr>
      <w:hyperlink w:anchor="_Toc393379707" w:history="1">
        <w:r w:rsidR="00030D8B" w:rsidRPr="00030D8B">
          <w:rPr>
            <w:rFonts w:ascii="Times New Roman" w:eastAsia="Calibri" w:hAnsi="Times New Roman" w:cs="Times New Roman"/>
            <w:noProof/>
            <w:sz w:val="24"/>
            <w:szCs w:val="24"/>
            <w:u w:val="single"/>
            <w:lang w:eastAsia="ru-RU"/>
          </w:rPr>
          <w:t>34 Требования к составу и содержанию градостроительной документации городских округов Красноярского края</w:t>
        </w:r>
        <w:r w:rsidR="00030D8B" w:rsidRPr="00030D8B">
          <w:rPr>
            <w:rFonts w:ascii="Times New Roman" w:eastAsia="Times New Roman" w:hAnsi="Times New Roman" w:cs="Times New Roman"/>
            <w:noProof/>
            <w:webHidden/>
            <w:sz w:val="24"/>
            <w:szCs w:val="24"/>
            <w:lang w:eastAsia="ru-RU"/>
          </w:rPr>
          <w:tab/>
        </w:r>
        <w:r w:rsidR="00030D8B" w:rsidRPr="00030D8B">
          <w:rPr>
            <w:rFonts w:ascii="Times New Roman" w:eastAsia="Times New Roman" w:hAnsi="Times New Roman" w:cs="Times New Roman"/>
            <w:noProof/>
            <w:webHidden/>
            <w:sz w:val="24"/>
            <w:szCs w:val="24"/>
            <w:lang w:eastAsia="ru-RU"/>
          </w:rPr>
          <w:fldChar w:fldCharType="begin"/>
        </w:r>
        <w:r w:rsidR="00030D8B" w:rsidRPr="00030D8B">
          <w:rPr>
            <w:rFonts w:ascii="Times New Roman" w:eastAsia="Times New Roman" w:hAnsi="Times New Roman" w:cs="Times New Roman"/>
            <w:noProof/>
            <w:webHidden/>
            <w:sz w:val="24"/>
            <w:szCs w:val="24"/>
            <w:lang w:eastAsia="ru-RU"/>
          </w:rPr>
          <w:instrText xml:space="preserve"> PAGEREF _Toc393379707 \h </w:instrText>
        </w:r>
        <w:r w:rsidR="00030D8B" w:rsidRPr="00030D8B">
          <w:rPr>
            <w:rFonts w:ascii="Times New Roman" w:eastAsia="Times New Roman" w:hAnsi="Times New Roman" w:cs="Times New Roman"/>
            <w:noProof/>
            <w:webHidden/>
            <w:sz w:val="24"/>
            <w:szCs w:val="24"/>
            <w:lang w:eastAsia="ru-RU"/>
          </w:rPr>
        </w:r>
        <w:r w:rsidR="00030D8B" w:rsidRPr="00030D8B">
          <w:rPr>
            <w:rFonts w:ascii="Times New Roman" w:eastAsia="Times New Roman" w:hAnsi="Times New Roman" w:cs="Times New Roman"/>
            <w:noProof/>
            <w:webHidden/>
            <w:sz w:val="24"/>
            <w:szCs w:val="24"/>
            <w:lang w:eastAsia="ru-RU"/>
          </w:rPr>
          <w:fldChar w:fldCharType="separate"/>
        </w:r>
        <w:r w:rsidR="000004ED">
          <w:rPr>
            <w:rFonts w:ascii="Times New Roman" w:eastAsia="Times New Roman" w:hAnsi="Times New Roman" w:cs="Times New Roman"/>
            <w:noProof/>
            <w:webHidden/>
            <w:sz w:val="24"/>
            <w:szCs w:val="24"/>
            <w:lang w:eastAsia="ru-RU"/>
          </w:rPr>
          <w:t>164</w:t>
        </w:r>
        <w:r w:rsidR="00030D8B" w:rsidRPr="00030D8B">
          <w:rPr>
            <w:rFonts w:ascii="Times New Roman" w:eastAsia="Times New Roman" w:hAnsi="Times New Roman" w:cs="Times New Roman"/>
            <w:noProof/>
            <w:webHidden/>
            <w:sz w:val="24"/>
            <w:szCs w:val="24"/>
            <w:lang w:eastAsia="ru-RU"/>
          </w:rPr>
          <w:fldChar w:fldCharType="end"/>
        </w:r>
      </w:hyperlink>
      <w:r w:rsidR="00030D8B" w:rsidRPr="00030D8B">
        <w:rPr>
          <w:rFonts w:ascii="Times New Roman" w:eastAsia="Times New Roman" w:hAnsi="Times New Roman" w:cs="Times New Roman"/>
          <w:sz w:val="24"/>
          <w:szCs w:val="24"/>
          <w:lang w:eastAsia="ru-RU"/>
        </w:rPr>
        <w:fldChar w:fldCharType="end"/>
      </w:r>
    </w:p>
    <w:p w:rsidR="00DB2E1F" w:rsidRDefault="00DB2E1F" w:rsidP="00030D8B">
      <w:pPr>
        <w:jc w:val="center"/>
        <w:rPr>
          <w:rFonts w:ascii="Times New Roman" w:eastAsia="Times New Roman" w:hAnsi="Times New Roman" w:cs="Times New Roman"/>
          <w:sz w:val="24"/>
          <w:szCs w:val="24"/>
          <w:lang w:eastAsia="ru-RU"/>
        </w:rPr>
      </w:pPr>
    </w:p>
    <w:p w:rsidR="00DB2E1F" w:rsidRDefault="00DB2E1F" w:rsidP="00030D8B">
      <w:pPr>
        <w:jc w:val="center"/>
        <w:rPr>
          <w:rFonts w:ascii="Times New Roman" w:eastAsia="Times New Roman" w:hAnsi="Times New Roman" w:cs="Times New Roman"/>
          <w:sz w:val="24"/>
          <w:szCs w:val="24"/>
          <w:lang w:eastAsia="ru-RU"/>
        </w:rPr>
      </w:pPr>
    </w:p>
    <w:p w:rsidR="00DB2E1F" w:rsidRDefault="00DB2E1F" w:rsidP="00030D8B">
      <w:pPr>
        <w:jc w:val="center"/>
        <w:rPr>
          <w:rFonts w:ascii="Times New Roman" w:eastAsia="Times New Roman" w:hAnsi="Times New Roman" w:cs="Times New Roman"/>
          <w:sz w:val="24"/>
          <w:szCs w:val="24"/>
          <w:lang w:eastAsia="ru-RU"/>
        </w:rPr>
      </w:pPr>
    </w:p>
    <w:p w:rsidR="00DB2E1F" w:rsidRDefault="00DB2E1F" w:rsidP="00030D8B">
      <w:pPr>
        <w:jc w:val="center"/>
        <w:rPr>
          <w:rFonts w:ascii="Times New Roman" w:eastAsia="Times New Roman" w:hAnsi="Times New Roman" w:cs="Times New Roman"/>
          <w:sz w:val="24"/>
          <w:szCs w:val="24"/>
          <w:lang w:eastAsia="ru-RU"/>
        </w:rPr>
      </w:pPr>
    </w:p>
    <w:p w:rsidR="00DB2E1F" w:rsidRDefault="00DB2E1F" w:rsidP="00030D8B">
      <w:pPr>
        <w:jc w:val="center"/>
        <w:rPr>
          <w:rFonts w:ascii="Times New Roman" w:eastAsia="Times New Roman" w:hAnsi="Times New Roman" w:cs="Times New Roman"/>
          <w:sz w:val="24"/>
          <w:szCs w:val="24"/>
          <w:lang w:eastAsia="ru-RU"/>
        </w:rPr>
      </w:pPr>
    </w:p>
    <w:p w:rsidR="00DB2E1F" w:rsidRDefault="00DB2E1F" w:rsidP="00030D8B">
      <w:pPr>
        <w:jc w:val="center"/>
        <w:rPr>
          <w:rFonts w:ascii="Times New Roman" w:eastAsia="Times New Roman" w:hAnsi="Times New Roman" w:cs="Times New Roman"/>
          <w:sz w:val="24"/>
          <w:szCs w:val="24"/>
          <w:lang w:eastAsia="ru-RU"/>
        </w:rPr>
      </w:pPr>
    </w:p>
    <w:p w:rsidR="00DB2E1F" w:rsidRDefault="00DB2E1F" w:rsidP="00030D8B">
      <w:pPr>
        <w:jc w:val="center"/>
        <w:rPr>
          <w:rFonts w:ascii="Times New Roman" w:eastAsia="Times New Roman" w:hAnsi="Times New Roman" w:cs="Times New Roman"/>
          <w:sz w:val="24"/>
          <w:szCs w:val="24"/>
          <w:lang w:eastAsia="ru-RU"/>
        </w:rPr>
      </w:pPr>
    </w:p>
    <w:p w:rsidR="00DB2E1F" w:rsidRDefault="00DB2E1F" w:rsidP="00030D8B">
      <w:pPr>
        <w:jc w:val="center"/>
        <w:rPr>
          <w:rFonts w:ascii="Times New Roman" w:eastAsia="Times New Roman" w:hAnsi="Times New Roman" w:cs="Times New Roman"/>
          <w:sz w:val="24"/>
          <w:szCs w:val="24"/>
          <w:lang w:eastAsia="ru-RU"/>
        </w:rPr>
      </w:pPr>
    </w:p>
    <w:p w:rsidR="00DB2E1F" w:rsidRDefault="00DB2E1F" w:rsidP="00030D8B">
      <w:pPr>
        <w:jc w:val="center"/>
        <w:rPr>
          <w:rFonts w:ascii="Times New Roman" w:eastAsia="Times New Roman" w:hAnsi="Times New Roman" w:cs="Times New Roman"/>
          <w:sz w:val="24"/>
          <w:szCs w:val="24"/>
          <w:lang w:eastAsia="ru-RU"/>
        </w:rPr>
      </w:pPr>
    </w:p>
    <w:p w:rsidR="00DB2E1F" w:rsidRDefault="00DB2E1F" w:rsidP="00030D8B">
      <w:pPr>
        <w:jc w:val="center"/>
        <w:rPr>
          <w:rFonts w:ascii="Times New Roman" w:eastAsia="Times New Roman" w:hAnsi="Times New Roman" w:cs="Times New Roman"/>
          <w:sz w:val="24"/>
          <w:szCs w:val="24"/>
          <w:lang w:eastAsia="ru-RU"/>
        </w:rPr>
      </w:pPr>
    </w:p>
    <w:p w:rsidR="00AE7469" w:rsidRDefault="00AE7469" w:rsidP="00030D8B">
      <w:pPr>
        <w:jc w:val="center"/>
        <w:rPr>
          <w:rFonts w:ascii="Times New Roman" w:hAnsi="Times New Roman" w:cs="Times New Roman"/>
          <w:b/>
          <w:sz w:val="24"/>
          <w:szCs w:val="24"/>
        </w:rPr>
      </w:pPr>
    </w:p>
    <w:p w:rsidR="00AE7469" w:rsidRDefault="00AE7469" w:rsidP="00030D8B">
      <w:pPr>
        <w:jc w:val="center"/>
        <w:rPr>
          <w:rFonts w:ascii="Times New Roman" w:hAnsi="Times New Roman" w:cs="Times New Roman"/>
          <w:b/>
          <w:sz w:val="24"/>
          <w:szCs w:val="24"/>
        </w:rPr>
      </w:pPr>
    </w:p>
    <w:p w:rsidR="00AE7469" w:rsidRDefault="00AE7469" w:rsidP="00030D8B">
      <w:pPr>
        <w:jc w:val="center"/>
        <w:rPr>
          <w:rFonts w:ascii="Times New Roman" w:hAnsi="Times New Roman" w:cs="Times New Roman"/>
          <w:b/>
          <w:sz w:val="24"/>
          <w:szCs w:val="24"/>
        </w:rPr>
      </w:pPr>
    </w:p>
    <w:p w:rsidR="00492E31" w:rsidRDefault="00492E31" w:rsidP="00030D8B">
      <w:pPr>
        <w:jc w:val="center"/>
        <w:rPr>
          <w:rFonts w:ascii="Times New Roman" w:hAnsi="Times New Roman" w:cs="Times New Roman"/>
          <w:b/>
          <w:sz w:val="24"/>
          <w:szCs w:val="24"/>
        </w:rPr>
      </w:pPr>
    </w:p>
    <w:p w:rsidR="00492E31" w:rsidRDefault="00492E31" w:rsidP="00030D8B">
      <w:pPr>
        <w:jc w:val="center"/>
        <w:rPr>
          <w:rFonts w:ascii="Times New Roman" w:hAnsi="Times New Roman" w:cs="Times New Roman"/>
          <w:b/>
          <w:sz w:val="24"/>
          <w:szCs w:val="24"/>
        </w:rPr>
      </w:pPr>
    </w:p>
    <w:p w:rsidR="00A46B36" w:rsidRDefault="00A46B36" w:rsidP="00802371">
      <w:pPr>
        <w:rPr>
          <w:rFonts w:ascii="Times New Roman" w:hAnsi="Times New Roman" w:cs="Times New Roman"/>
          <w:b/>
          <w:sz w:val="28"/>
          <w:szCs w:val="28"/>
          <w:lang w:val="en-US"/>
        </w:rPr>
      </w:pPr>
    </w:p>
    <w:p w:rsidR="00A46B36" w:rsidRDefault="00A46B36" w:rsidP="00802371">
      <w:pPr>
        <w:rPr>
          <w:rFonts w:ascii="Times New Roman" w:hAnsi="Times New Roman" w:cs="Times New Roman"/>
          <w:b/>
          <w:sz w:val="28"/>
          <w:szCs w:val="28"/>
          <w:lang w:val="en-US"/>
        </w:rPr>
      </w:pPr>
    </w:p>
    <w:p w:rsidR="00A46B36" w:rsidRDefault="00A46B36" w:rsidP="00802371">
      <w:pPr>
        <w:rPr>
          <w:rFonts w:ascii="Times New Roman" w:hAnsi="Times New Roman" w:cs="Times New Roman"/>
          <w:b/>
          <w:sz w:val="28"/>
          <w:szCs w:val="28"/>
          <w:lang w:val="en-US"/>
        </w:rPr>
      </w:pPr>
    </w:p>
    <w:p w:rsidR="00A46B36" w:rsidRPr="00C6746E" w:rsidRDefault="00A46B36" w:rsidP="004171D5">
      <w:pPr>
        <w:spacing w:after="0"/>
        <w:ind w:left="-567" w:right="-284"/>
        <w:jc w:val="both"/>
        <w:rPr>
          <w:rFonts w:ascii="Times New Roman" w:hAnsi="Times New Roman" w:cs="Times New Roman"/>
          <w:sz w:val="24"/>
          <w:szCs w:val="24"/>
        </w:rPr>
      </w:pPr>
      <w:r w:rsidRPr="00A46B36">
        <w:rPr>
          <w:rFonts w:ascii="Times New Roman" w:hAnsi="Times New Roman" w:cs="Times New Roman"/>
          <w:b/>
          <w:sz w:val="20"/>
          <w:szCs w:val="20"/>
        </w:rPr>
        <w:lastRenderedPageBreak/>
        <w:t>ОСНОВНЫЕ ПОНЯТИЯ, ИСПОЛЬЗОВАННЫЕ В МЕСТНЫХ НОРМАТИВАХ</w:t>
      </w:r>
      <w:r w:rsidRPr="004171D5">
        <w:rPr>
          <w:rFonts w:ascii="Times New Roman" w:hAnsi="Times New Roman" w:cs="Times New Roman"/>
          <w:sz w:val="24"/>
          <w:szCs w:val="24"/>
        </w:rPr>
        <w:t xml:space="preserve">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В местных нормативах используются следующие основные понятия: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1) </w:t>
      </w:r>
      <w:r w:rsidRPr="00802371">
        <w:rPr>
          <w:rFonts w:ascii="Times New Roman" w:hAnsi="Times New Roman" w:cs="Times New Roman"/>
          <w:i/>
          <w:sz w:val="24"/>
          <w:szCs w:val="24"/>
        </w:rPr>
        <w:t>градостроительная деятельность</w:t>
      </w:r>
      <w:r w:rsidRPr="004171D5">
        <w:rPr>
          <w:rFonts w:ascii="Times New Roman" w:hAnsi="Times New Roman" w:cs="Times New Roman"/>
          <w:sz w:val="24"/>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w:t>
      </w:r>
    </w:p>
    <w:p w:rsidR="00802371"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2) </w:t>
      </w:r>
      <w:r w:rsidRPr="00802371">
        <w:rPr>
          <w:rFonts w:ascii="Times New Roman" w:hAnsi="Times New Roman" w:cs="Times New Roman"/>
          <w:i/>
          <w:sz w:val="24"/>
          <w:szCs w:val="24"/>
        </w:rPr>
        <w:t>территориальное планирование</w:t>
      </w:r>
      <w:r w:rsidRPr="004171D5">
        <w:rPr>
          <w:rFonts w:ascii="Times New Roman" w:hAnsi="Times New Roman" w:cs="Times New Roman"/>
          <w:sz w:val="24"/>
          <w:szCs w:val="24"/>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3) </w:t>
      </w:r>
      <w:r w:rsidRPr="00802371">
        <w:rPr>
          <w:rFonts w:ascii="Times New Roman" w:hAnsi="Times New Roman" w:cs="Times New Roman"/>
          <w:i/>
          <w:sz w:val="24"/>
          <w:szCs w:val="24"/>
        </w:rPr>
        <w:t>устойчивое развитие территорий</w:t>
      </w:r>
      <w:r w:rsidRPr="004171D5">
        <w:rPr>
          <w:rFonts w:ascii="Times New Roman" w:hAnsi="Times New Roman" w:cs="Times New Roman"/>
          <w:sz w:val="24"/>
          <w:szCs w:val="24"/>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4) </w:t>
      </w:r>
      <w:r w:rsidRPr="00802371">
        <w:rPr>
          <w:rFonts w:ascii="Times New Roman" w:hAnsi="Times New Roman" w:cs="Times New Roman"/>
          <w:i/>
          <w:sz w:val="24"/>
          <w:szCs w:val="24"/>
        </w:rPr>
        <w:t>зоны с особыми условиями использования территорий</w:t>
      </w:r>
      <w:r w:rsidRPr="004171D5">
        <w:rPr>
          <w:rFonts w:ascii="Times New Roman" w:hAnsi="Times New Roman" w:cs="Times New Roman"/>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4171D5">
        <w:rPr>
          <w:rFonts w:ascii="Times New Roman" w:hAnsi="Times New Roman" w:cs="Times New Roman"/>
          <w:sz w:val="24"/>
          <w:szCs w:val="24"/>
        </w:rPr>
        <w:t>водоохранные</w:t>
      </w:r>
      <w:proofErr w:type="spellEnd"/>
      <w:r w:rsidRPr="004171D5">
        <w:rPr>
          <w:rFonts w:ascii="Times New Roman" w:hAnsi="Times New Roman" w:cs="Times New Roman"/>
          <w:sz w:val="24"/>
          <w:szCs w:val="24"/>
        </w:rPr>
        <w:t xml:space="preserve"> зоны, зоны затопления, подтопления, зоны санитарной охраны источников питьевого и хозяйственно- бытового водоснабжения, зоны охраняемых объектов, иные зоны, устанавливаемые в соответствии с законодательством Российской Федерации;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5) </w:t>
      </w:r>
      <w:r w:rsidRPr="00802371">
        <w:rPr>
          <w:rFonts w:ascii="Times New Roman" w:hAnsi="Times New Roman" w:cs="Times New Roman"/>
          <w:i/>
          <w:sz w:val="24"/>
          <w:szCs w:val="24"/>
        </w:rPr>
        <w:t>функциональные зоны</w:t>
      </w:r>
      <w:r w:rsidRPr="004171D5">
        <w:rPr>
          <w:rFonts w:ascii="Times New Roman" w:hAnsi="Times New Roman" w:cs="Times New Roman"/>
          <w:sz w:val="24"/>
          <w:szCs w:val="24"/>
        </w:rPr>
        <w:t xml:space="preserve"> - зоны, для которых документами территориального планирования определены границы и функциональное назначение;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6) </w:t>
      </w:r>
      <w:r w:rsidRPr="00802371">
        <w:rPr>
          <w:rFonts w:ascii="Times New Roman" w:hAnsi="Times New Roman" w:cs="Times New Roman"/>
          <w:i/>
          <w:sz w:val="24"/>
          <w:szCs w:val="24"/>
        </w:rPr>
        <w:t>градостроительное зонирование</w:t>
      </w:r>
      <w:r w:rsidRPr="004171D5">
        <w:rPr>
          <w:rFonts w:ascii="Times New Roman" w:hAnsi="Times New Roman" w:cs="Times New Roman"/>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7) </w:t>
      </w:r>
      <w:r w:rsidRPr="00802371">
        <w:rPr>
          <w:rFonts w:ascii="Times New Roman" w:hAnsi="Times New Roman" w:cs="Times New Roman"/>
          <w:i/>
          <w:sz w:val="24"/>
          <w:szCs w:val="24"/>
        </w:rPr>
        <w:t>территориальные зоны</w:t>
      </w:r>
      <w:r w:rsidRPr="004171D5">
        <w:rPr>
          <w:rFonts w:ascii="Times New Roman" w:hAnsi="Times New Roman" w:cs="Times New Roman"/>
          <w:sz w:val="24"/>
          <w:szCs w:val="24"/>
        </w:rPr>
        <w:t xml:space="preserve"> - зоны, для которых в правилах землепользования и застройки определены границы и установлены градостроительные регламенты;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8) </w:t>
      </w:r>
      <w:r w:rsidRPr="00802371">
        <w:rPr>
          <w:rFonts w:ascii="Times New Roman" w:hAnsi="Times New Roman" w:cs="Times New Roman"/>
          <w:i/>
          <w:sz w:val="24"/>
          <w:szCs w:val="24"/>
        </w:rPr>
        <w:t>правила землепользования и застройки</w:t>
      </w:r>
      <w:r w:rsidRPr="004171D5">
        <w:rPr>
          <w:rFonts w:ascii="Times New Roman" w:hAnsi="Times New Roman" w:cs="Times New Roman"/>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9) </w:t>
      </w:r>
      <w:r w:rsidRPr="00802371">
        <w:rPr>
          <w:rFonts w:ascii="Times New Roman" w:hAnsi="Times New Roman" w:cs="Times New Roman"/>
          <w:i/>
          <w:sz w:val="24"/>
          <w:szCs w:val="24"/>
        </w:rPr>
        <w:t>градостроительный регламент</w:t>
      </w:r>
      <w:r w:rsidRPr="004171D5">
        <w:rPr>
          <w:rFonts w:ascii="Times New Roman" w:hAnsi="Times New Roman" w:cs="Times New Roman"/>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10) </w:t>
      </w:r>
      <w:r w:rsidRPr="00802371">
        <w:rPr>
          <w:rFonts w:ascii="Times New Roman" w:hAnsi="Times New Roman" w:cs="Times New Roman"/>
          <w:i/>
          <w:sz w:val="24"/>
          <w:szCs w:val="24"/>
        </w:rPr>
        <w:t>объект капитального строительства</w:t>
      </w:r>
      <w:r w:rsidRPr="004171D5">
        <w:rPr>
          <w:rFonts w:ascii="Times New Roman" w:hAnsi="Times New Roman" w:cs="Times New Roman"/>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 </w:t>
      </w:r>
    </w:p>
    <w:p w:rsidR="00C917D4" w:rsidRP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11) </w:t>
      </w:r>
      <w:r w:rsidRPr="00802371">
        <w:rPr>
          <w:rFonts w:ascii="Times New Roman" w:hAnsi="Times New Roman" w:cs="Times New Roman"/>
          <w:i/>
          <w:sz w:val="24"/>
          <w:szCs w:val="24"/>
        </w:rPr>
        <w:t>красные линии</w:t>
      </w:r>
      <w:r w:rsidRPr="004171D5">
        <w:rPr>
          <w:rFonts w:ascii="Times New Roman" w:hAnsi="Times New Roman" w:cs="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 кабельные сооружения), </w:t>
      </w:r>
      <w:r w:rsidRPr="004171D5">
        <w:rPr>
          <w:rFonts w:ascii="Times New Roman" w:hAnsi="Times New Roman" w:cs="Times New Roman"/>
          <w:sz w:val="24"/>
          <w:szCs w:val="24"/>
        </w:rPr>
        <w:lastRenderedPageBreak/>
        <w:t>трубопроводы, автомобильные дороги, железнодорожные линии и другие подобные сооружения (далее - линейные объекты);</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12) </w:t>
      </w:r>
      <w:r w:rsidRPr="00802371">
        <w:rPr>
          <w:rFonts w:ascii="Times New Roman" w:hAnsi="Times New Roman" w:cs="Times New Roman"/>
          <w:i/>
          <w:sz w:val="24"/>
          <w:szCs w:val="24"/>
        </w:rPr>
        <w:t>территории общего пользования</w:t>
      </w:r>
      <w:r w:rsidRPr="004171D5">
        <w:rPr>
          <w:rFonts w:ascii="Times New Roman" w:hAnsi="Times New Roman" w:cs="Times New Roman"/>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13) </w:t>
      </w:r>
      <w:r w:rsidRPr="00802371">
        <w:rPr>
          <w:rFonts w:ascii="Times New Roman" w:hAnsi="Times New Roman" w:cs="Times New Roman"/>
          <w:i/>
          <w:sz w:val="24"/>
          <w:szCs w:val="24"/>
        </w:rPr>
        <w:t>строительство</w:t>
      </w:r>
      <w:r w:rsidRPr="004171D5">
        <w:rPr>
          <w:rFonts w:ascii="Times New Roman" w:hAnsi="Times New Roman" w:cs="Times New Roman"/>
          <w:sz w:val="24"/>
          <w:szCs w:val="24"/>
        </w:rPr>
        <w:t xml:space="preserve"> - создание зданий, строений, сооружений (в том числе на месте сносимых объектов капитального строительства);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14) </w:t>
      </w:r>
      <w:r w:rsidRPr="00802371">
        <w:rPr>
          <w:rFonts w:ascii="Times New Roman" w:hAnsi="Times New Roman" w:cs="Times New Roman"/>
          <w:i/>
          <w:sz w:val="24"/>
          <w:szCs w:val="24"/>
        </w:rPr>
        <w:t>реконструкция объектов капитального строительства</w:t>
      </w:r>
      <w:r w:rsidRPr="004171D5">
        <w:rPr>
          <w:rFonts w:ascii="Times New Roman" w:hAnsi="Times New Roman" w:cs="Times New Roman"/>
          <w:sz w:val="24"/>
          <w:szCs w:val="24"/>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14.1) </w:t>
      </w:r>
      <w:r w:rsidRPr="00802371">
        <w:rPr>
          <w:rFonts w:ascii="Times New Roman" w:hAnsi="Times New Roman" w:cs="Times New Roman"/>
          <w:i/>
          <w:sz w:val="24"/>
          <w:szCs w:val="24"/>
        </w:rPr>
        <w:t>реконструкция линейных объектов</w:t>
      </w:r>
      <w:r w:rsidRPr="004171D5">
        <w:rPr>
          <w:rFonts w:ascii="Times New Roman" w:hAnsi="Times New Roman" w:cs="Times New Roman"/>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14.2) </w:t>
      </w:r>
      <w:r w:rsidRPr="00802371">
        <w:rPr>
          <w:rFonts w:ascii="Times New Roman" w:hAnsi="Times New Roman" w:cs="Times New Roman"/>
          <w:i/>
          <w:sz w:val="24"/>
          <w:szCs w:val="24"/>
        </w:rPr>
        <w:t>капитальный ремонт объектов капитального строительства</w:t>
      </w:r>
      <w:r w:rsidRPr="004171D5">
        <w:rPr>
          <w:rFonts w:ascii="Times New Roman" w:hAnsi="Times New Roman" w:cs="Times New Roman"/>
          <w:sz w:val="24"/>
          <w:szCs w:val="24"/>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14.3) </w:t>
      </w:r>
      <w:r w:rsidRPr="00802371">
        <w:rPr>
          <w:rFonts w:ascii="Times New Roman" w:hAnsi="Times New Roman" w:cs="Times New Roman"/>
          <w:i/>
          <w:sz w:val="24"/>
          <w:szCs w:val="24"/>
        </w:rPr>
        <w:t>капитальный ремонт линейных объектов</w:t>
      </w:r>
      <w:r w:rsidRPr="004171D5">
        <w:rPr>
          <w:rFonts w:ascii="Times New Roman" w:hAnsi="Times New Roman" w:cs="Times New Roman"/>
          <w:sz w:val="24"/>
          <w:szCs w:val="24"/>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15) </w:t>
      </w:r>
      <w:r w:rsidRPr="00802371">
        <w:rPr>
          <w:rFonts w:ascii="Times New Roman" w:hAnsi="Times New Roman" w:cs="Times New Roman"/>
          <w:i/>
          <w:sz w:val="24"/>
          <w:szCs w:val="24"/>
        </w:rPr>
        <w:t>инженерные изыскания</w:t>
      </w:r>
      <w:r w:rsidRPr="004171D5">
        <w:rPr>
          <w:rFonts w:ascii="Times New Roman" w:hAnsi="Times New Roman" w:cs="Times New Roman"/>
          <w:sz w:val="24"/>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16) </w:t>
      </w:r>
      <w:r w:rsidRPr="00802371">
        <w:rPr>
          <w:rFonts w:ascii="Times New Roman" w:hAnsi="Times New Roman" w:cs="Times New Roman"/>
          <w:i/>
          <w:sz w:val="24"/>
          <w:szCs w:val="24"/>
        </w:rPr>
        <w:t>застройщик</w:t>
      </w:r>
      <w:r w:rsidRPr="004171D5">
        <w:rPr>
          <w:rFonts w:ascii="Times New Roman" w:hAnsi="Times New Roman" w:cs="Times New Roman"/>
          <w:sz w:val="24"/>
          <w:szCs w:val="24"/>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4171D5">
        <w:rPr>
          <w:rFonts w:ascii="Times New Roman" w:hAnsi="Times New Roman" w:cs="Times New Roman"/>
          <w:sz w:val="24"/>
          <w:szCs w:val="24"/>
        </w:rPr>
        <w:t>Росатом</w:t>
      </w:r>
      <w:proofErr w:type="spellEnd"/>
      <w:r w:rsidRPr="004171D5">
        <w:rPr>
          <w:rFonts w:ascii="Times New Roman" w:hAnsi="Times New Roman" w:cs="Times New Roman"/>
          <w:sz w:val="24"/>
          <w:szCs w:val="24"/>
        </w:rPr>
        <w:t xml:space="preserve">",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lastRenderedPageBreak/>
        <w:t xml:space="preserve">17) </w:t>
      </w:r>
      <w:r w:rsidRPr="00802371">
        <w:rPr>
          <w:rFonts w:ascii="Times New Roman" w:hAnsi="Times New Roman" w:cs="Times New Roman"/>
          <w:i/>
          <w:sz w:val="24"/>
          <w:szCs w:val="24"/>
        </w:rPr>
        <w:t>саморегулируемая организация в области инженерных изысканий, архитектурно- строительного проектирования, строительства, реконструкции, капитального ремонта объектов капитального строительства</w:t>
      </w:r>
      <w:r w:rsidRPr="004171D5">
        <w:rPr>
          <w:rFonts w:ascii="Times New Roman" w:hAnsi="Times New Roman" w:cs="Times New Roman"/>
          <w:sz w:val="24"/>
          <w:szCs w:val="24"/>
        </w:rPr>
        <w:t xml:space="preserve">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архитектурно-строительное</w:t>
      </w:r>
      <w:r>
        <w:rPr>
          <w:rFonts w:ascii="Times New Roman" w:hAnsi="Times New Roman" w:cs="Times New Roman"/>
          <w:sz w:val="24"/>
          <w:szCs w:val="24"/>
        </w:rPr>
        <w:t xml:space="preserve"> </w:t>
      </w:r>
      <w:r w:rsidRPr="004171D5">
        <w:rPr>
          <w:rFonts w:ascii="Times New Roman" w:hAnsi="Times New Roman" w:cs="Times New Roman"/>
          <w:sz w:val="24"/>
          <w:szCs w:val="24"/>
        </w:rPr>
        <w:t xml:space="preserve">проектирование, строительство, реконструкцию, капитальный ремонт объектов капитального строительства;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18) </w:t>
      </w:r>
      <w:r w:rsidRPr="00802371">
        <w:rPr>
          <w:rFonts w:ascii="Times New Roman" w:hAnsi="Times New Roman" w:cs="Times New Roman"/>
          <w:i/>
          <w:sz w:val="24"/>
          <w:szCs w:val="24"/>
        </w:rPr>
        <w:t>объекты федерального значения</w:t>
      </w:r>
      <w:r w:rsidRPr="004171D5">
        <w:rPr>
          <w:rFonts w:ascii="Times New Roman" w:hAnsi="Times New Roman" w:cs="Times New Roman"/>
          <w:sz w:val="24"/>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 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настоящего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19) </w:t>
      </w:r>
      <w:r w:rsidRPr="00802371">
        <w:rPr>
          <w:rFonts w:ascii="Times New Roman" w:hAnsi="Times New Roman" w:cs="Times New Roman"/>
          <w:i/>
          <w:sz w:val="24"/>
          <w:szCs w:val="24"/>
        </w:rPr>
        <w:t>объекты регионального значения</w:t>
      </w:r>
      <w:r w:rsidRPr="004171D5">
        <w:rPr>
          <w:rFonts w:ascii="Times New Roman" w:hAnsi="Times New Roman" w:cs="Times New Roman"/>
          <w:sz w:val="24"/>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настоящего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 </w:t>
      </w:r>
    </w:p>
    <w:p w:rsidR="00802371"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20) </w:t>
      </w:r>
      <w:r w:rsidRPr="00802371">
        <w:rPr>
          <w:rFonts w:ascii="Times New Roman" w:hAnsi="Times New Roman" w:cs="Times New Roman"/>
          <w:i/>
          <w:sz w:val="24"/>
          <w:szCs w:val="24"/>
        </w:rPr>
        <w:t>объекты местного значения</w:t>
      </w:r>
      <w:r w:rsidRPr="004171D5">
        <w:rPr>
          <w:rFonts w:ascii="Times New Roman" w:hAnsi="Times New Roman" w:cs="Times New Roman"/>
          <w:sz w:val="24"/>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настоящего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21) </w:t>
      </w:r>
      <w:r w:rsidRPr="00802371">
        <w:rPr>
          <w:rFonts w:ascii="Times New Roman" w:hAnsi="Times New Roman" w:cs="Times New Roman"/>
          <w:i/>
          <w:sz w:val="24"/>
          <w:szCs w:val="24"/>
        </w:rPr>
        <w:t>парковка (парковочное место)</w:t>
      </w:r>
      <w:r w:rsidRPr="004171D5">
        <w:rPr>
          <w:rFonts w:ascii="Times New Roman" w:hAnsi="Times New Roman" w:cs="Times New Roman"/>
          <w:sz w:val="24"/>
          <w:szCs w:val="24"/>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4171D5">
        <w:rPr>
          <w:rFonts w:ascii="Times New Roman" w:hAnsi="Times New Roman" w:cs="Times New Roman"/>
          <w:sz w:val="24"/>
          <w:szCs w:val="24"/>
        </w:rPr>
        <w:t>подэстакадных</w:t>
      </w:r>
      <w:proofErr w:type="spellEnd"/>
      <w:r w:rsidRPr="004171D5">
        <w:rPr>
          <w:rFonts w:ascii="Times New Roman" w:hAnsi="Times New Roman" w:cs="Times New Roman"/>
          <w:sz w:val="24"/>
          <w:szCs w:val="24"/>
        </w:rPr>
        <w:t xml:space="preserve"> или </w:t>
      </w:r>
      <w:proofErr w:type="spellStart"/>
      <w:r w:rsidRPr="004171D5">
        <w:rPr>
          <w:rFonts w:ascii="Times New Roman" w:hAnsi="Times New Roman" w:cs="Times New Roman"/>
          <w:sz w:val="24"/>
          <w:szCs w:val="24"/>
        </w:rPr>
        <w:t>подмостовых</w:t>
      </w:r>
      <w:proofErr w:type="spellEnd"/>
      <w:r w:rsidRPr="004171D5">
        <w:rPr>
          <w:rFonts w:ascii="Times New Roman" w:hAnsi="Times New Roman" w:cs="Times New Roman"/>
          <w:sz w:val="24"/>
          <w:szCs w:val="24"/>
        </w:rPr>
        <w:t xml:space="preserve"> пространств, площадей и иных объектов улично-дорожной сети, зданий, строений или сооружений и предназначенное для организованной стоянки </w:t>
      </w:r>
      <w:r w:rsidRPr="004171D5">
        <w:rPr>
          <w:rFonts w:ascii="Times New Roman" w:hAnsi="Times New Roman" w:cs="Times New Roman"/>
          <w:sz w:val="24"/>
          <w:szCs w:val="24"/>
        </w:rPr>
        <w:lastRenderedPageBreak/>
        <w:t xml:space="preserve">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22) </w:t>
      </w:r>
      <w:r w:rsidRPr="00802371">
        <w:rPr>
          <w:rFonts w:ascii="Times New Roman" w:hAnsi="Times New Roman" w:cs="Times New Roman"/>
          <w:i/>
          <w:sz w:val="24"/>
          <w:szCs w:val="24"/>
        </w:rPr>
        <w:t>технический заказчик</w:t>
      </w:r>
      <w:r w:rsidRPr="004171D5">
        <w:rPr>
          <w:rFonts w:ascii="Times New Roman" w:hAnsi="Times New Roman" w:cs="Times New Roman"/>
          <w:sz w:val="24"/>
          <w:szCs w:val="24"/>
        </w:rPr>
        <w:t xml:space="preserve"> -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w:t>
      </w:r>
      <w:r>
        <w:rPr>
          <w:rFonts w:ascii="Times New Roman" w:hAnsi="Times New Roman" w:cs="Times New Roman"/>
          <w:sz w:val="24"/>
          <w:szCs w:val="24"/>
        </w:rPr>
        <w:t xml:space="preserve"> </w:t>
      </w:r>
      <w:r w:rsidRPr="004171D5">
        <w:rPr>
          <w:rFonts w:ascii="Times New Roman" w:hAnsi="Times New Roman" w:cs="Times New Roman"/>
          <w:sz w:val="24"/>
          <w:szCs w:val="24"/>
        </w:rPr>
        <w:t xml:space="preserve">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настоящим Кодексом. Застройщик вправе осуществлять функции технического заказчика самостоятельно;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23) </w:t>
      </w:r>
      <w:r w:rsidRPr="00802371">
        <w:rPr>
          <w:rFonts w:ascii="Times New Roman" w:hAnsi="Times New Roman" w:cs="Times New Roman"/>
          <w:i/>
          <w:sz w:val="24"/>
          <w:szCs w:val="24"/>
        </w:rPr>
        <w:t>программы комплексного развития систем коммунальной инфраструктуры поселения, городского округа</w:t>
      </w:r>
      <w:r w:rsidRPr="004171D5">
        <w:rPr>
          <w:rFonts w:ascii="Times New Roman" w:hAnsi="Times New Roman" w:cs="Times New Roman"/>
          <w:sz w:val="24"/>
          <w:szCs w:val="24"/>
        </w:rPr>
        <w:t xml:space="preserve">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утилизации, обезвреживанию и захоронению твердых бытовых отходов;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24) </w:t>
      </w:r>
      <w:r w:rsidRPr="00802371">
        <w:rPr>
          <w:rFonts w:ascii="Times New Roman" w:hAnsi="Times New Roman" w:cs="Times New Roman"/>
          <w:i/>
          <w:sz w:val="24"/>
          <w:szCs w:val="24"/>
        </w:rPr>
        <w:t>система коммунальной инфраструктуры</w:t>
      </w:r>
      <w:r w:rsidRPr="004171D5">
        <w:rPr>
          <w:rFonts w:ascii="Times New Roman" w:hAnsi="Times New Roman" w:cs="Times New Roman"/>
          <w:sz w:val="24"/>
          <w:szCs w:val="24"/>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25) </w:t>
      </w:r>
      <w:r w:rsidRPr="00802371">
        <w:rPr>
          <w:rFonts w:ascii="Times New Roman" w:hAnsi="Times New Roman" w:cs="Times New Roman"/>
          <w:i/>
          <w:sz w:val="24"/>
          <w:szCs w:val="24"/>
        </w:rPr>
        <w:t>транспортно-пересадочный узел</w:t>
      </w:r>
      <w:r w:rsidRPr="004171D5">
        <w:rPr>
          <w:rFonts w:ascii="Times New Roman" w:hAnsi="Times New Roman" w:cs="Times New Roman"/>
          <w:sz w:val="24"/>
          <w:szCs w:val="24"/>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lastRenderedPageBreak/>
        <w:t xml:space="preserve">26) </w:t>
      </w:r>
      <w:r w:rsidRPr="00802371">
        <w:rPr>
          <w:rFonts w:ascii="Times New Roman" w:hAnsi="Times New Roman" w:cs="Times New Roman"/>
          <w:i/>
          <w:sz w:val="24"/>
          <w:szCs w:val="24"/>
        </w:rPr>
        <w:t>нормативы градостроительного проектирования</w:t>
      </w:r>
      <w:r w:rsidRPr="004171D5">
        <w:rPr>
          <w:rFonts w:ascii="Times New Roman" w:hAnsi="Times New Roman" w:cs="Times New Roman"/>
          <w:sz w:val="24"/>
          <w:szCs w:val="24"/>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настоящего Кодекса,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27) </w:t>
      </w:r>
      <w:r w:rsidRPr="00802371">
        <w:rPr>
          <w:rFonts w:ascii="Times New Roman" w:hAnsi="Times New Roman" w:cs="Times New Roman"/>
          <w:i/>
          <w:sz w:val="24"/>
          <w:szCs w:val="24"/>
        </w:rPr>
        <w:t>программы комплексного развития транспортной инфраструктуры поселения, городского округа</w:t>
      </w:r>
      <w:r w:rsidRPr="004171D5">
        <w:rPr>
          <w:rFonts w:ascii="Times New Roman" w:hAnsi="Times New Roman" w:cs="Times New Roman"/>
          <w:sz w:val="24"/>
          <w:szCs w:val="24"/>
        </w:rPr>
        <w:t xml:space="preserve">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w:t>
      </w:r>
      <w:r>
        <w:rPr>
          <w:rFonts w:ascii="Times New Roman" w:hAnsi="Times New Roman" w:cs="Times New Roman"/>
          <w:sz w:val="24"/>
          <w:szCs w:val="24"/>
        </w:rPr>
        <w:t xml:space="preserve"> </w:t>
      </w:r>
      <w:r w:rsidRPr="004171D5">
        <w:rPr>
          <w:rFonts w:ascii="Times New Roman" w:hAnsi="Times New Roman" w:cs="Times New Roman"/>
          <w:sz w:val="24"/>
          <w:szCs w:val="24"/>
        </w:rPr>
        <w:t xml:space="preserve">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 </w:t>
      </w:r>
    </w:p>
    <w:p w:rsidR="004171D5" w:rsidRDefault="004171D5" w:rsidP="004171D5">
      <w:pPr>
        <w:spacing w:after="0"/>
        <w:ind w:left="-567" w:right="-284"/>
        <w:jc w:val="both"/>
        <w:rPr>
          <w:rFonts w:ascii="Times New Roman" w:hAnsi="Times New Roman" w:cs="Times New Roman"/>
          <w:sz w:val="24"/>
          <w:szCs w:val="24"/>
        </w:rPr>
      </w:pPr>
      <w:r w:rsidRPr="004171D5">
        <w:rPr>
          <w:rFonts w:ascii="Times New Roman" w:hAnsi="Times New Roman" w:cs="Times New Roman"/>
          <w:sz w:val="24"/>
          <w:szCs w:val="24"/>
        </w:rPr>
        <w:t xml:space="preserve">28) </w:t>
      </w:r>
      <w:r w:rsidRPr="00802371">
        <w:rPr>
          <w:rFonts w:ascii="Times New Roman" w:hAnsi="Times New Roman" w:cs="Times New Roman"/>
          <w:i/>
          <w:sz w:val="24"/>
          <w:szCs w:val="24"/>
        </w:rPr>
        <w:t xml:space="preserve">программы комплексного развития социальной инфраструктуры поселения, городского округа </w:t>
      </w:r>
      <w:r w:rsidRPr="004171D5">
        <w:rPr>
          <w:rFonts w:ascii="Times New Roman" w:hAnsi="Times New Roman" w:cs="Times New Roman"/>
          <w:sz w:val="24"/>
          <w:szCs w:val="24"/>
        </w:rPr>
        <w:t>-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 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 (п. 28 введен Федеральным законом от 29.12.2014 N 456-ФЗ)</w:t>
      </w:r>
    </w:p>
    <w:p w:rsidR="00DB2E1F" w:rsidRDefault="00DB2E1F" w:rsidP="004171D5">
      <w:pPr>
        <w:spacing w:after="0"/>
        <w:ind w:left="-567" w:right="-284"/>
        <w:jc w:val="both"/>
        <w:rPr>
          <w:rFonts w:ascii="Times New Roman" w:hAnsi="Times New Roman" w:cs="Times New Roman"/>
          <w:sz w:val="24"/>
          <w:szCs w:val="24"/>
        </w:rPr>
      </w:pPr>
    </w:p>
    <w:p w:rsidR="00DB2E1F" w:rsidRDefault="00DB2E1F" w:rsidP="004171D5">
      <w:pPr>
        <w:spacing w:after="0"/>
        <w:ind w:left="-567" w:right="-284"/>
        <w:jc w:val="both"/>
        <w:rPr>
          <w:rFonts w:ascii="Times New Roman" w:hAnsi="Times New Roman" w:cs="Times New Roman"/>
          <w:sz w:val="24"/>
          <w:szCs w:val="24"/>
        </w:rPr>
      </w:pPr>
    </w:p>
    <w:p w:rsidR="00DB2E1F" w:rsidRDefault="00DB2E1F" w:rsidP="004171D5">
      <w:pPr>
        <w:spacing w:after="0"/>
        <w:ind w:left="-567" w:right="-284"/>
        <w:jc w:val="both"/>
        <w:rPr>
          <w:rFonts w:ascii="Times New Roman" w:hAnsi="Times New Roman" w:cs="Times New Roman"/>
          <w:sz w:val="24"/>
          <w:szCs w:val="24"/>
        </w:rPr>
      </w:pPr>
    </w:p>
    <w:p w:rsidR="00DB2E1F" w:rsidRDefault="00DB2E1F" w:rsidP="004171D5">
      <w:pPr>
        <w:spacing w:after="0"/>
        <w:ind w:left="-567" w:right="-284"/>
        <w:jc w:val="both"/>
        <w:rPr>
          <w:rFonts w:ascii="Times New Roman" w:hAnsi="Times New Roman" w:cs="Times New Roman"/>
          <w:sz w:val="24"/>
          <w:szCs w:val="24"/>
        </w:rPr>
      </w:pPr>
    </w:p>
    <w:p w:rsidR="00DB2E1F" w:rsidRDefault="00DB2E1F" w:rsidP="004171D5">
      <w:pPr>
        <w:spacing w:after="0"/>
        <w:ind w:left="-567" w:right="-284"/>
        <w:jc w:val="both"/>
        <w:rPr>
          <w:rFonts w:ascii="Times New Roman" w:hAnsi="Times New Roman" w:cs="Times New Roman"/>
          <w:sz w:val="24"/>
          <w:szCs w:val="24"/>
        </w:rPr>
      </w:pPr>
    </w:p>
    <w:p w:rsidR="00DB2E1F" w:rsidRDefault="00DB2E1F" w:rsidP="004171D5">
      <w:pPr>
        <w:spacing w:after="0"/>
        <w:ind w:left="-567" w:right="-284"/>
        <w:jc w:val="both"/>
        <w:rPr>
          <w:rFonts w:ascii="Times New Roman" w:hAnsi="Times New Roman" w:cs="Times New Roman"/>
          <w:sz w:val="24"/>
          <w:szCs w:val="24"/>
        </w:rPr>
      </w:pPr>
    </w:p>
    <w:p w:rsidR="00DB2E1F" w:rsidRDefault="00DB2E1F" w:rsidP="004171D5">
      <w:pPr>
        <w:spacing w:after="0"/>
        <w:ind w:left="-567" w:right="-284"/>
        <w:jc w:val="both"/>
        <w:rPr>
          <w:rFonts w:ascii="Times New Roman" w:hAnsi="Times New Roman" w:cs="Times New Roman"/>
          <w:sz w:val="24"/>
          <w:szCs w:val="24"/>
        </w:rPr>
      </w:pPr>
    </w:p>
    <w:p w:rsidR="00DB2E1F" w:rsidRDefault="00DB2E1F" w:rsidP="004171D5">
      <w:pPr>
        <w:spacing w:after="0"/>
        <w:ind w:left="-567" w:right="-284"/>
        <w:jc w:val="both"/>
        <w:rPr>
          <w:rFonts w:ascii="Times New Roman" w:hAnsi="Times New Roman" w:cs="Times New Roman"/>
          <w:sz w:val="24"/>
          <w:szCs w:val="24"/>
        </w:rPr>
      </w:pPr>
    </w:p>
    <w:p w:rsidR="00DB2E1F" w:rsidRDefault="00DB2E1F" w:rsidP="004171D5">
      <w:pPr>
        <w:spacing w:after="0"/>
        <w:ind w:left="-567" w:right="-284"/>
        <w:jc w:val="both"/>
        <w:rPr>
          <w:rFonts w:ascii="Times New Roman" w:hAnsi="Times New Roman" w:cs="Times New Roman"/>
          <w:sz w:val="24"/>
          <w:szCs w:val="24"/>
        </w:rPr>
      </w:pPr>
    </w:p>
    <w:p w:rsidR="00DB2E1F" w:rsidRDefault="00DB2E1F" w:rsidP="004171D5">
      <w:pPr>
        <w:spacing w:after="0"/>
        <w:ind w:left="-567" w:right="-284"/>
        <w:jc w:val="both"/>
        <w:rPr>
          <w:rFonts w:ascii="Times New Roman" w:hAnsi="Times New Roman" w:cs="Times New Roman"/>
          <w:sz w:val="24"/>
          <w:szCs w:val="24"/>
        </w:rPr>
      </w:pPr>
    </w:p>
    <w:p w:rsidR="00DB2E1F" w:rsidRDefault="00DB2E1F" w:rsidP="004171D5">
      <w:pPr>
        <w:spacing w:after="0"/>
        <w:ind w:left="-567" w:right="-284"/>
        <w:jc w:val="both"/>
        <w:rPr>
          <w:rFonts w:ascii="Times New Roman" w:hAnsi="Times New Roman" w:cs="Times New Roman"/>
          <w:sz w:val="24"/>
          <w:szCs w:val="24"/>
        </w:rPr>
      </w:pPr>
    </w:p>
    <w:p w:rsidR="00030D8B" w:rsidRPr="00030D8B" w:rsidRDefault="005B53D1" w:rsidP="00030D8B">
      <w:pPr>
        <w:keepNext/>
        <w:tabs>
          <w:tab w:val="left" w:pos="851"/>
        </w:tabs>
        <w:spacing w:before="240" w:after="120" w:line="240" w:lineRule="auto"/>
        <w:ind w:firstLine="567"/>
        <w:jc w:val="both"/>
        <w:outlineLvl w:val="0"/>
        <w:rPr>
          <w:rFonts w:ascii="Times New Roman" w:eastAsia="Times New Roman" w:hAnsi="Times New Roman" w:cs="Times New Roman"/>
          <w:b/>
          <w:bCs/>
          <w:kern w:val="32"/>
          <w:sz w:val="28"/>
          <w:szCs w:val="28"/>
          <w:lang w:val="x-none" w:eastAsia="x-none"/>
        </w:rPr>
      </w:pPr>
      <w:bookmarkStart w:id="1" w:name="_Toc378616958"/>
      <w:bookmarkStart w:id="2" w:name="_Toc393379523"/>
      <w:r>
        <w:rPr>
          <w:rFonts w:ascii="Times New Roman" w:eastAsia="Times New Roman" w:hAnsi="Times New Roman" w:cs="Times New Roman"/>
          <w:b/>
          <w:bCs/>
          <w:kern w:val="32"/>
          <w:sz w:val="28"/>
          <w:szCs w:val="28"/>
          <w:lang w:eastAsia="x-none"/>
        </w:rPr>
        <w:t>1.</w:t>
      </w:r>
      <w:r w:rsidR="00030D8B" w:rsidRPr="00030D8B">
        <w:rPr>
          <w:rFonts w:ascii="Times New Roman" w:eastAsia="Times New Roman" w:hAnsi="Times New Roman" w:cs="Times New Roman"/>
          <w:b/>
          <w:bCs/>
          <w:kern w:val="32"/>
          <w:sz w:val="28"/>
          <w:szCs w:val="28"/>
          <w:lang w:val="x-none" w:eastAsia="x-none"/>
        </w:rPr>
        <w:t>Общие принципы организации городских округов</w:t>
      </w:r>
      <w:bookmarkEnd w:id="1"/>
      <w:bookmarkEnd w:id="2"/>
    </w:p>
    <w:p w:rsidR="00030D8B" w:rsidRPr="00030D8B" w:rsidRDefault="005B53D1" w:rsidP="00030D8B">
      <w:pPr>
        <w:keepNext/>
        <w:numPr>
          <w:ilvl w:val="1"/>
          <w:numId w:val="0"/>
        </w:numPr>
        <w:tabs>
          <w:tab w:val="left" w:pos="1134"/>
          <w:tab w:val="left" w:pos="1276"/>
        </w:tabs>
        <w:spacing w:before="180" w:after="60" w:line="240" w:lineRule="auto"/>
        <w:ind w:firstLine="567"/>
        <w:jc w:val="both"/>
        <w:outlineLvl w:val="1"/>
        <w:rPr>
          <w:rFonts w:ascii="Times New Roman" w:eastAsia="Times New Roman" w:hAnsi="Times New Roman" w:cs="Times New Roman"/>
          <w:b/>
          <w:bCs/>
          <w:iCs/>
          <w:sz w:val="24"/>
          <w:szCs w:val="28"/>
          <w:lang w:val="x-none" w:eastAsia="x-none"/>
        </w:rPr>
      </w:pPr>
      <w:bookmarkStart w:id="3" w:name="_Toc378616959"/>
      <w:bookmarkStart w:id="4" w:name="_Toc393379524"/>
      <w:r>
        <w:rPr>
          <w:rFonts w:ascii="Times New Roman" w:eastAsia="Times New Roman" w:hAnsi="Times New Roman" w:cs="Times New Roman"/>
          <w:b/>
          <w:bCs/>
          <w:iCs/>
          <w:sz w:val="24"/>
          <w:szCs w:val="28"/>
          <w:lang w:eastAsia="x-none"/>
        </w:rPr>
        <w:t xml:space="preserve">1.1 </w:t>
      </w:r>
      <w:r w:rsidR="00030D8B" w:rsidRPr="00030D8B">
        <w:rPr>
          <w:rFonts w:ascii="Times New Roman" w:eastAsia="Times New Roman" w:hAnsi="Times New Roman" w:cs="Times New Roman"/>
          <w:b/>
          <w:bCs/>
          <w:iCs/>
          <w:sz w:val="24"/>
          <w:szCs w:val="28"/>
          <w:lang w:val="x-none" w:eastAsia="x-none"/>
        </w:rPr>
        <w:t>Нормативы площади и распределения функциональных зон с отображением параметров планируемого развития</w:t>
      </w:r>
      <w:bookmarkEnd w:id="3"/>
      <w:bookmarkEnd w:id="4"/>
    </w:p>
    <w:p w:rsidR="00030D8B" w:rsidRP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Нормативы площади и распределения функциональных зон с отображением параметров планируемого развития территории следует принимать исходя из особенностей развития конкретной территории, в соответствии с утверждёнными документами территориального планирования, градостроительного зонирования, документацией по планировке территории. При этом следует обеспечивать:</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t>устойчивое развитие территорий;</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t>осуществление установленных законодательством прав и полномочий субъектов градостроительных отношений;</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t>осуществление установленных законодательством прав и полномочий органов местного самоуправления по решению вопросов местного значения.</w:t>
      </w:r>
    </w:p>
    <w:p w:rsidR="00030D8B" w:rsidRP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Планировочное решение следует формировать, обеспечивая компактное размещение и взаимосвязь функциональных зон; рациональное районирование территории в увязке с природно-климатическими, ландшафтными, национально-бытовыми и другими местными особенностями; охрану окружающей среды.</w:t>
      </w:r>
    </w:p>
    <w:p w:rsidR="00030D8B" w:rsidRP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При разработке документации по планировке территории зонирование необходимо выполнять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030D8B" w:rsidRP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Перечень функциональных зон, содержащийся в документах территориального планирования, может включать зоны: жилые, общественно-деловые, производственные, инженерной и транспортной инфраструктур, рекреационные, сельскохозяйственного использования, специального назначения, в том числе зоны размещения иных режимных объектов, кладбищ, прочие зоны специального назначения. </w:t>
      </w:r>
    </w:p>
    <w:p w:rsidR="00030D8B" w:rsidRP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Состав, местонахождение и параметры развития функциональных зон устанавливаются документами территориального планирования с учетом правовых и нормативных актов. В пределах одной функциональной зоны могут выделяться территории, особенности использования которых определяются с учетом ограничений, установленных земельным и градостроительным законодательством, законодательством об охране объектов культурного наследия, иными правовыми и нормативными актами.</w:t>
      </w:r>
    </w:p>
    <w:p w:rsidR="00030D8B" w:rsidRP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Нормативы распределения функциональных зон с отображением параметров планируемого развития (в процентах и гектарах) следует принимать исходя из особенностей развития конкретной территории. При этом:</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t xml:space="preserve">в результате укрупненного зонирования территории, городского  </w:t>
      </w:r>
      <w:r w:rsidR="00627957">
        <w:rPr>
          <w:rFonts w:ascii="Times New Roman" w:eastAsia="Times New Roman" w:hAnsi="Times New Roman" w:cs="Times New Roman"/>
          <w:snapToGrid w:val="0"/>
          <w:sz w:val="24"/>
          <w:szCs w:val="24"/>
          <w:lang w:eastAsia="x-none"/>
        </w:rPr>
        <w:t xml:space="preserve">округа </w:t>
      </w:r>
      <w:r w:rsidRPr="00030D8B">
        <w:rPr>
          <w:rFonts w:ascii="Times New Roman" w:eastAsia="Times New Roman" w:hAnsi="Times New Roman" w:cs="Times New Roman"/>
          <w:snapToGrid w:val="0"/>
          <w:sz w:val="24"/>
          <w:szCs w:val="24"/>
          <w:lang w:val="x-none" w:eastAsia="x-none"/>
        </w:rPr>
        <w:t xml:space="preserve"> выделяются относительно однородные по функциональному назначению территориальные образования – функциональные зоны;</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t>при подготовке документации по планировке территории в границах функциональных зон устанавливаются параметры земельных участков и планируемых к строительству объектов капитального строительства;</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t>при разработке документа градостроительного зонирования (правил землепользования и застройки) на основе документов территориального планирования и документации по планировке территории выделяются территориальные зоны (устанавливаются их границы и градостроительные регламенты);</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t>при подготовке документов территориального планирования городского округа, следует применять классификатор функционального зонирования;</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t>каждая функциональная и территориальная зона может иметь свой тип и вид;</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t>тип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lastRenderedPageBreak/>
        <w:t>вид функциональной зоны является дополнительной (необязательной) характеристикой такой зоны.</w:t>
      </w:r>
    </w:p>
    <w:p w:rsidR="00030D8B" w:rsidRPr="00030D8B" w:rsidRDefault="00030D8B" w:rsidP="00030D8B">
      <w:pPr>
        <w:spacing w:before="120" w:after="120" w:line="240" w:lineRule="auto"/>
        <w:jc w:val="right"/>
        <w:rPr>
          <w:rFonts w:ascii="Times New Roman" w:eastAsia="Times New Roman" w:hAnsi="Times New Roman" w:cs="Times New Roman"/>
          <w:b/>
          <w:bCs/>
          <w:lang w:eastAsia="ru-RU"/>
        </w:rPr>
      </w:pPr>
      <w:r w:rsidRPr="00030D8B">
        <w:rPr>
          <w:rFonts w:ascii="Times New Roman" w:eastAsia="Times New Roman" w:hAnsi="Times New Roman" w:cs="Times New Roman"/>
          <w:b/>
          <w:bCs/>
          <w:lang w:eastAsia="ru-RU"/>
        </w:rPr>
        <w:t xml:space="preserve">Таблица </w:t>
      </w:r>
      <w:r w:rsidRPr="00030D8B">
        <w:rPr>
          <w:rFonts w:ascii="Times New Roman" w:eastAsia="Times New Roman" w:hAnsi="Times New Roman" w:cs="Times New Roman"/>
          <w:b/>
          <w:bCs/>
          <w:lang w:eastAsia="ru-RU"/>
        </w:rPr>
        <w:fldChar w:fldCharType="begin"/>
      </w:r>
      <w:r w:rsidRPr="00030D8B">
        <w:rPr>
          <w:rFonts w:ascii="Times New Roman" w:eastAsia="Times New Roman" w:hAnsi="Times New Roman" w:cs="Times New Roman"/>
          <w:b/>
          <w:bCs/>
          <w:lang w:eastAsia="ru-RU"/>
        </w:rPr>
        <w:instrText xml:space="preserve"> SEQ Таблица \* ARABIC </w:instrText>
      </w:r>
      <w:r w:rsidRPr="00030D8B">
        <w:rPr>
          <w:rFonts w:ascii="Times New Roman" w:eastAsia="Times New Roman" w:hAnsi="Times New Roman" w:cs="Times New Roman"/>
          <w:b/>
          <w:bCs/>
          <w:lang w:eastAsia="ru-RU"/>
        </w:rPr>
        <w:fldChar w:fldCharType="separate"/>
      </w:r>
      <w:r w:rsidR="000004ED">
        <w:rPr>
          <w:rFonts w:ascii="Times New Roman" w:eastAsia="Times New Roman" w:hAnsi="Times New Roman" w:cs="Times New Roman"/>
          <w:b/>
          <w:bCs/>
          <w:noProof/>
          <w:lang w:eastAsia="ru-RU"/>
        </w:rPr>
        <w:t>1</w:t>
      </w:r>
      <w:r w:rsidRPr="00030D8B">
        <w:rPr>
          <w:rFonts w:ascii="Times New Roman" w:eastAsia="Times New Roman" w:hAnsi="Times New Roman" w:cs="Times New Roman"/>
          <w:b/>
          <w:bCs/>
          <w:lang w:eastAsia="ru-RU"/>
        </w:rPr>
        <w:fldChar w:fldCharType="end"/>
      </w:r>
    </w:p>
    <w:p w:rsidR="00030D8B" w:rsidRPr="00030D8B" w:rsidRDefault="00030D8B" w:rsidP="00030D8B">
      <w:pPr>
        <w:keepNext/>
        <w:keepLines/>
        <w:spacing w:after="0" w:line="240" w:lineRule="auto"/>
        <w:jc w:val="center"/>
        <w:rPr>
          <w:rFonts w:ascii="Times New Roman" w:eastAsia="Times New Roman" w:hAnsi="Times New Roman" w:cs="Times New Roman"/>
          <w:b/>
          <w:lang w:eastAsia="ru-RU"/>
        </w:rPr>
      </w:pPr>
      <w:r w:rsidRPr="00030D8B">
        <w:rPr>
          <w:rFonts w:ascii="Times New Roman" w:eastAsia="Times New Roman" w:hAnsi="Times New Roman" w:cs="Times New Roman"/>
          <w:b/>
          <w:lang w:eastAsia="ru-RU"/>
        </w:rPr>
        <w:t>Типы и виды функциональных зон, устанавливаемые на территории Красноярского края</w:t>
      </w:r>
    </w:p>
    <w:p w:rsidR="00030D8B" w:rsidRPr="00030D8B" w:rsidRDefault="00030D8B" w:rsidP="00030D8B">
      <w:pPr>
        <w:keepNext/>
        <w:spacing w:after="0" w:line="0" w:lineRule="atLeast"/>
        <w:rPr>
          <w:rFonts w:ascii="Times New Roman" w:eastAsia="Times New Roman" w:hAnsi="Times New Roman" w:cs="Times New Roman"/>
          <w:sz w:val="20"/>
          <w:szCs w:val="20"/>
          <w:lang w:eastAsia="ru-RU"/>
        </w:rPr>
      </w:pPr>
    </w:p>
    <w:tbl>
      <w:tblPr>
        <w:tblW w:w="9517" w:type="dxa"/>
        <w:tblInd w:w="8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70"/>
        <w:gridCol w:w="3685"/>
        <w:gridCol w:w="4962"/>
      </w:tblGrid>
      <w:tr w:rsidR="00030D8B" w:rsidRPr="00030D8B" w:rsidTr="00A6234B">
        <w:trPr>
          <w:trHeight w:val="20"/>
          <w:tblHeader/>
        </w:trPr>
        <w:tc>
          <w:tcPr>
            <w:tcW w:w="870" w:type="dxa"/>
            <w:shd w:val="clear" w:color="auto" w:fill="auto"/>
            <w:vAlign w:val="bottom"/>
          </w:tcPr>
          <w:p w:rsidR="00030D8B" w:rsidRPr="00030D8B" w:rsidRDefault="00030D8B" w:rsidP="00030D8B">
            <w:pPr>
              <w:keepNext/>
              <w:spacing w:after="0" w:line="0" w:lineRule="atLeast"/>
              <w:jc w:val="center"/>
              <w:rPr>
                <w:rFonts w:ascii="Times New Roman" w:eastAsia="Times New Roman" w:hAnsi="Times New Roman" w:cs="Times New Roman"/>
                <w:b/>
                <w:bCs/>
                <w:sz w:val="20"/>
                <w:szCs w:val="20"/>
                <w:lang w:eastAsia="ru-RU"/>
              </w:rPr>
            </w:pPr>
            <w:r w:rsidRPr="00030D8B">
              <w:rPr>
                <w:rFonts w:ascii="Times New Roman" w:eastAsia="Times New Roman" w:hAnsi="Times New Roman" w:cs="Times New Roman"/>
                <w:b/>
                <w:bCs/>
                <w:sz w:val="20"/>
                <w:szCs w:val="20"/>
                <w:lang w:eastAsia="ru-RU"/>
              </w:rPr>
              <w:t>№ п/п</w:t>
            </w:r>
          </w:p>
        </w:tc>
        <w:tc>
          <w:tcPr>
            <w:tcW w:w="3685" w:type="dxa"/>
            <w:shd w:val="clear" w:color="auto" w:fill="auto"/>
            <w:vAlign w:val="bottom"/>
          </w:tcPr>
          <w:p w:rsidR="00030D8B" w:rsidRPr="00030D8B" w:rsidRDefault="00030D8B" w:rsidP="00030D8B">
            <w:pPr>
              <w:keepNext/>
              <w:spacing w:after="0" w:line="0" w:lineRule="atLeast"/>
              <w:jc w:val="center"/>
              <w:rPr>
                <w:rFonts w:ascii="Times New Roman" w:eastAsia="Times New Roman" w:hAnsi="Times New Roman" w:cs="Times New Roman"/>
                <w:b/>
                <w:bCs/>
                <w:sz w:val="20"/>
                <w:szCs w:val="20"/>
                <w:lang w:eastAsia="ru-RU"/>
              </w:rPr>
            </w:pPr>
            <w:r w:rsidRPr="00030D8B">
              <w:rPr>
                <w:rFonts w:ascii="Times New Roman" w:eastAsia="Times New Roman" w:hAnsi="Times New Roman" w:cs="Times New Roman"/>
                <w:b/>
                <w:bCs/>
                <w:sz w:val="20"/>
                <w:szCs w:val="20"/>
                <w:lang w:eastAsia="ru-RU"/>
              </w:rPr>
              <w:t>Тип функциональной зоны</w:t>
            </w:r>
          </w:p>
        </w:tc>
        <w:tc>
          <w:tcPr>
            <w:tcW w:w="4962" w:type="dxa"/>
            <w:shd w:val="clear" w:color="auto" w:fill="auto"/>
            <w:vAlign w:val="bottom"/>
          </w:tcPr>
          <w:p w:rsidR="00030D8B" w:rsidRPr="00030D8B" w:rsidRDefault="00030D8B" w:rsidP="00030D8B">
            <w:pPr>
              <w:keepNext/>
              <w:spacing w:after="0" w:line="0" w:lineRule="atLeast"/>
              <w:jc w:val="center"/>
              <w:rPr>
                <w:rFonts w:ascii="Times New Roman" w:eastAsia="Times New Roman" w:hAnsi="Times New Roman" w:cs="Times New Roman"/>
                <w:b/>
                <w:bCs/>
                <w:sz w:val="20"/>
                <w:szCs w:val="20"/>
                <w:lang w:eastAsia="ru-RU"/>
              </w:rPr>
            </w:pPr>
            <w:r w:rsidRPr="00030D8B">
              <w:rPr>
                <w:rFonts w:ascii="Times New Roman" w:eastAsia="Times New Roman" w:hAnsi="Times New Roman" w:cs="Times New Roman"/>
                <w:b/>
                <w:bCs/>
                <w:sz w:val="20"/>
                <w:szCs w:val="20"/>
                <w:lang w:eastAsia="ru-RU"/>
              </w:rPr>
              <w:t>Вид функциональной зоны</w:t>
            </w:r>
          </w:p>
        </w:tc>
      </w:tr>
      <w:tr w:rsidR="00030D8B" w:rsidRPr="00030D8B" w:rsidTr="00A6234B">
        <w:trPr>
          <w:trHeight w:val="20"/>
          <w:tblHeader/>
        </w:trPr>
        <w:tc>
          <w:tcPr>
            <w:tcW w:w="870" w:type="dxa"/>
            <w:shd w:val="clear" w:color="auto" w:fill="auto"/>
            <w:vAlign w:val="bottom"/>
          </w:tcPr>
          <w:p w:rsidR="00030D8B" w:rsidRPr="00030D8B" w:rsidRDefault="00030D8B" w:rsidP="00030D8B">
            <w:pPr>
              <w:keepNext/>
              <w:spacing w:after="0" w:line="0" w:lineRule="atLeast"/>
              <w:jc w:val="center"/>
              <w:rPr>
                <w:rFonts w:ascii="Times New Roman" w:eastAsia="Times New Roman" w:hAnsi="Times New Roman" w:cs="Times New Roman"/>
                <w:bCs/>
                <w:sz w:val="20"/>
                <w:szCs w:val="20"/>
                <w:lang w:eastAsia="ru-RU"/>
              </w:rPr>
            </w:pPr>
            <w:r w:rsidRPr="00030D8B">
              <w:rPr>
                <w:rFonts w:ascii="Times New Roman" w:eastAsia="Times New Roman" w:hAnsi="Times New Roman" w:cs="Times New Roman"/>
                <w:bCs/>
                <w:sz w:val="20"/>
                <w:szCs w:val="20"/>
                <w:lang w:eastAsia="ru-RU"/>
              </w:rPr>
              <w:t>1</w:t>
            </w:r>
          </w:p>
        </w:tc>
        <w:tc>
          <w:tcPr>
            <w:tcW w:w="3685" w:type="dxa"/>
            <w:shd w:val="clear" w:color="auto" w:fill="auto"/>
            <w:vAlign w:val="bottom"/>
          </w:tcPr>
          <w:p w:rsidR="00030D8B" w:rsidRPr="00030D8B" w:rsidRDefault="00030D8B" w:rsidP="00030D8B">
            <w:pPr>
              <w:keepNext/>
              <w:spacing w:after="0" w:line="0" w:lineRule="atLeast"/>
              <w:jc w:val="center"/>
              <w:rPr>
                <w:rFonts w:ascii="Times New Roman" w:eastAsia="Times New Roman" w:hAnsi="Times New Roman" w:cs="Times New Roman"/>
                <w:bCs/>
                <w:sz w:val="20"/>
                <w:szCs w:val="20"/>
                <w:lang w:eastAsia="ru-RU"/>
              </w:rPr>
            </w:pPr>
            <w:r w:rsidRPr="00030D8B">
              <w:rPr>
                <w:rFonts w:ascii="Times New Roman" w:eastAsia="Times New Roman" w:hAnsi="Times New Roman" w:cs="Times New Roman"/>
                <w:bCs/>
                <w:sz w:val="20"/>
                <w:szCs w:val="20"/>
                <w:lang w:eastAsia="ru-RU"/>
              </w:rPr>
              <w:t>2</w:t>
            </w:r>
          </w:p>
        </w:tc>
        <w:tc>
          <w:tcPr>
            <w:tcW w:w="4962" w:type="dxa"/>
            <w:shd w:val="clear" w:color="auto" w:fill="auto"/>
            <w:vAlign w:val="bottom"/>
          </w:tcPr>
          <w:p w:rsidR="00030D8B" w:rsidRPr="00030D8B" w:rsidRDefault="00030D8B" w:rsidP="00030D8B">
            <w:pPr>
              <w:keepNext/>
              <w:spacing w:after="0" w:line="0" w:lineRule="atLeast"/>
              <w:jc w:val="center"/>
              <w:rPr>
                <w:rFonts w:ascii="Times New Roman" w:eastAsia="Times New Roman" w:hAnsi="Times New Roman" w:cs="Times New Roman"/>
                <w:bCs/>
                <w:sz w:val="20"/>
                <w:szCs w:val="20"/>
                <w:lang w:eastAsia="ru-RU"/>
              </w:rPr>
            </w:pPr>
            <w:r w:rsidRPr="00030D8B">
              <w:rPr>
                <w:rFonts w:ascii="Times New Roman" w:eastAsia="Times New Roman" w:hAnsi="Times New Roman" w:cs="Times New Roman"/>
                <w:bCs/>
                <w:sz w:val="20"/>
                <w:szCs w:val="20"/>
                <w:lang w:eastAsia="ru-RU"/>
              </w:rPr>
              <w:t>3</w:t>
            </w:r>
          </w:p>
        </w:tc>
      </w:tr>
      <w:tr w:rsidR="00030D8B" w:rsidRPr="00030D8B" w:rsidTr="00A6234B">
        <w:trPr>
          <w:trHeight w:val="20"/>
        </w:trPr>
        <w:tc>
          <w:tcPr>
            <w:tcW w:w="870" w:type="dxa"/>
            <w:vMerge w:val="restart"/>
            <w:vAlign w:val="center"/>
            <w:hideMark/>
          </w:tcPr>
          <w:p w:rsidR="00030D8B" w:rsidRPr="00030D8B" w:rsidRDefault="00030D8B" w:rsidP="00030D8B">
            <w:pPr>
              <w:spacing w:after="0" w:line="240" w:lineRule="auto"/>
              <w:jc w:val="center"/>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1</w:t>
            </w:r>
          </w:p>
        </w:tc>
        <w:tc>
          <w:tcPr>
            <w:tcW w:w="3685" w:type="dxa"/>
            <w:vMerge w:val="restart"/>
            <w:vAlign w:val="center"/>
            <w:hideMark/>
          </w:tcPr>
          <w:p w:rsidR="00030D8B" w:rsidRPr="00030D8B" w:rsidRDefault="00030D8B" w:rsidP="00030D8B">
            <w:pPr>
              <w:spacing w:after="0" w:line="240" w:lineRule="auto"/>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Жилого назначения</w:t>
            </w:r>
          </w:p>
        </w:tc>
        <w:tc>
          <w:tcPr>
            <w:tcW w:w="4962" w:type="dxa"/>
            <w:shd w:val="clear" w:color="auto" w:fill="auto"/>
            <w:vAlign w:val="bottom"/>
            <w:hideMark/>
          </w:tcPr>
          <w:p w:rsidR="00030D8B" w:rsidRPr="00030D8B" w:rsidRDefault="00030D8B" w:rsidP="002C2F3A">
            <w:pPr>
              <w:spacing w:after="0" w:line="240" w:lineRule="auto"/>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Многоэтажной жилой застройки (</w:t>
            </w:r>
            <w:r w:rsidR="002C2F3A">
              <w:rPr>
                <w:rFonts w:ascii="Times New Roman" w:eastAsia="Times New Roman" w:hAnsi="Times New Roman" w:cs="Times New Roman"/>
                <w:sz w:val="20"/>
                <w:szCs w:val="20"/>
                <w:lang w:eastAsia="ru-RU"/>
              </w:rPr>
              <w:t>от 5 до 9 этажей</w:t>
            </w:r>
            <w:r w:rsidRPr="00030D8B">
              <w:rPr>
                <w:rFonts w:ascii="Times New Roman" w:eastAsia="Times New Roman" w:hAnsi="Times New Roman" w:cs="Times New Roman"/>
                <w:sz w:val="20"/>
                <w:szCs w:val="20"/>
                <w:lang w:eastAsia="ru-RU"/>
              </w:rPr>
              <w:t>)</w:t>
            </w:r>
          </w:p>
        </w:tc>
      </w:tr>
      <w:tr w:rsidR="00030D8B" w:rsidRPr="00030D8B" w:rsidTr="00A6234B">
        <w:trPr>
          <w:trHeight w:val="20"/>
        </w:trPr>
        <w:tc>
          <w:tcPr>
            <w:tcW w:w="870" w:type="dxa"/>
            <w:vMerge/>
            <w:vAlign w:val="center"/>
            <w:hideMark/>
          </w:tcPr>
          <w:p w:rsidR="00030D8B" w:rsidRPr="00030D8B" w:rsidRDefault="00030D8B" w:rsidP="00030D8B">
            <w:pPr>
              <w:spacing w:after="0" w:line="240" w:lineRule="auto"/>
              <w:jc w:val="center"/>
              <w:rPr>
                <w:rFonts w:ascii="Times New Roman" w:eastAsia="Times New Roman" w:hAnsi="Times New Roman" w:cs="Times New Roman"/>
                <w:sz w:val="20"/>
                <w:szCs w:val="20"/>
                <w:lang w:eastAsia="ru-RU"/>
              </w:rPr>
            </w:pPr>
          </w:p>
        </w:tc>
        <w:tc>
          <w:tcPr>
            <w:tcW w:w="3685" w:type="dxa"/>
            <w:vMerge/>
            <w:vAlign w:val="center"/>
            <w:hideMark/>
          </w:tcPr>
          <w:p w:rsidR="00030D8B" w:rsidRPr="00030D8B" w:rsidRDefault="00030D8B" w:rsidP="00030D8B">
            <w:pPr>
              <w:spacing w:after="0" w:line="240" w:lineRule="auto"/>
              <w:rPr>
                <w:rFonts w:ascii="Times New Roman" w:eastAsia="Times New Roman" w:hAnsi="Times New Roman" w:cs="Times New Roman"/>
                <w:sz w:val="20"/>
                <w:szCs w:val="20"/>
                <w:lang w:eastAsia="ru-RU"/>
              </w:rPr>
            </w:pPr>
          </w:p>
        </w:tc>
        <w:tc>
          <w:tcPr>
            <w:tcW w:w="4962" w:type="dxa"/>
            <w:shd w:val="clear" w:color="auto" w:fill="auto"/>
            <w:vAlign w:val="bottom"/>
            <w:hideMark/>
          </w:tcPr>
          <w:p w:rsidR="00030D8B" w:rsidRPr="00030D8B" w:rsidRDefault="00030D8B" w:rsidP="00030D8B">
            <w:pPr>
              <w:spacing w:after="0" w:line="240" w:lineRule="auto"/>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Малоэтажной жилой застройки (1 - 3 этажа)</w:t>
            </w:r>
          </w:p>
        </w:tc>
      </w:tr>
      <w:tr w:rsidR="00030D8B" w:rsidRPr="00030D8B" w:rsidTr="00A6234B">
        <w:trPr>
          <w:trHeight w:val="20"/>
        </w:trPr>
        <w:tc>
          <w:tcPr>
            <w:tcW w:w="870" w:type="dxa"/>
            <w:vMerge/>
            <w:vAlign w:val="center"/>
            <w:hideMark/>
          </w:tcPr>
          <w:p w:rsidR="00030D8B" w:rsidRPr="00030D8B" w:rsidRDefault="00030D8B" w:rsidP="00030D8B">
            <w:pPr>
              <w:spacing w:after="0" w:line="240" w:lineRule="auto"/>
              <w:jc w:val="center"/>
              <w:rPr>
                <w:rFonts w:ascii="Times New Roman" w:eastAsia="Times New Roman" w:hAnsi="Times New Roman" w:cs="Times New Roman"/>
                <w:sz w:val="20"/>
                <w:szCs w:val="20"/>
                <w:lang w:eastAsia="ru-RU"/>
              </w:rPr>
            </w:pPr>
          </w:p>
        </w:tc>
        <w:tc>
          <w:tcPr>
            <w:tcW w:w="3685" w:type="dxa"/>
            <w:vMerge/>
            <w:vAlign w:val="center"/>
            <w:hideMark/>
          </w:tcPr>
          <w:p w:rsidR="00030D8B" w:rsidRPr="00030D8B" w:rsidRDefault="00030D8B" w:rsidP="00030D8B">
            <w:pPr>
              <w:spacing w:after="0" w:line="240" w:lineRule="auto"/>
              <w:rPr>
                <w:rFonts w:ascii="Times New Roman" w:eastAsia="Times New Roman" w:hAnsi="Times New Roman" w:cs="Times New Roman"/>
                <w:sz w:val="20"/>
                <w:szCs w:val="20"/>
                <w:lang w:eastAsia="ru-RU"/>
              </w:rPr>
            </w:pPr>
          </w:p>
        </w:tc>
        <w:tc>
          <w:tcPr>
            <w:tcW w:w="4962" w:type="dxa"/>
            <w:shd w:val="clear" w:color="auto" w:fill="auto"/>
            <w:vAlign w:val="bottom"/>
            <w:hideMark/>
          </w:tcPr>
          <w:p w:rsidR="00030D8B" w:rsidRPr="00030D8B" w:rsidRDefault="002C2F3A" w:rsidP="002C2F3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Жилая усадебной застройки</w:t>
            </w:r>
            <w:r w:rsidR="00030D8B" w:rsidRPr="00030D8B">
              <w:rPr>
                <w:rFonts w:ascii="Times New Roman" w:eastAsia="Times New Roman" w:hAnsi="Times New Roman" w:cs="Times New Roman"/>
                <w:sz w:val="20"/>
                <w:szCs w:val="20"/>
                <w:lang w:eastAsia="ru-RU"/>
              </w:rPr>
              <w:t xml:space="preserve"> (1 – </w:t>
            </w:r>
            <w:r>
              <w:rPr>
                <w:rFonts w:ascii="Times New Roman" w:eastAsia="Times New Roman" w:hAnsi="Times New Roman" w:cs="Times New Roman"/>
                <w:sz w:val="20"/>
                <w:szCs w:val="20"/>
                <w:lang w:eastAsia="ru-RU"/>
              </w:rPr>
              <w:t>2</w:t>
            </w:r>
            <w:r w:rsidR="00030D8B" w:rsidRPr="00030D8B">
              <w:rPr>
                <w:rFonts w:ascii="Times New Roman" w:eastAsia="Times New Roman" w:hAnsi="Times New Roman" w:cs="Times New Roman"/>
                <w:sz w:val="20"/>
                <w:szCs w:val="20"/>
                <w:lang w:eastAsia="ru-RU"/>
              </w:rPr>
              <w:t xml:space="preserve"> этажа)</w:t>
            </w:r>
          </w:p>
        </w:tc>
      </w:tr>
      <w:tr w:rsidR="00030D8B" w:rsidRPr="00030D8B" w:rsidTr="00A6234B">
        <w:trPr>
          <w:trHeight w:val="20"/>
        </w:trPr>
        <w:tc>
          <w:tcPr>
            <w:tcW w:w="870" w:type="dxa"/>
            <w:vMerge/>
            <w:vAlign w:val="center"/>
            <w:hideMark/>
          </w:tcPr>
          <w:p w:rsidR="00030D8B" w:rsidRPr="00030D8B" w:rsidRDefault="00030D8B" w:rsidP="00030D8B">
            <w:pPr>
              <w:spacing w:after="0" w:line="240" w:lineRule="auto"/>
              <w:jc w:val="center"/>
              <w:rPr>
                <w:rFonts w:ascii="Times New Roman" w:eastAsia="Times New Roman" w:hAnsi="Times New Roman" w:cs="Times New Roman"/>
                <w:sz w:val="20"/>
                <w:szCs w:val="20"/>
                <w:lang w:eastAsia="ru-RU"/>
              </w:rPr>
            </w:pPr>
          </w:p>
        </w:tc>
        <w:tc>
          <w:tcPr>
            <w:tcW w:w="3685" w:type="dxa"/>
            <w:vMerge/>
            <w:vAlign w:val="center"/>
            <w:hideMark/>
          </w:tcPr>
          <w:p w:rsidR="00030D8B" w:rsidRPr="00030D8B" w:rsidRDefault="00030D8B" w:rsidP="00030D8B">
            <w:pPr>
              <w:spacing w:after="0" w:line="240" w:lineRule="auto"/>
              <w:rPr>
                <w:rFonts w:ascii="Times New Roman" w:eastAsia="Times New Roman" w:hAnsi="Times New Roman" w:cs="Times New Roman"/>
                <w:sz w:val="20"/>
                <w:szCs w:val="20"/>
                <w:lang w:eastAsia="ru-RU"/>
              </w:rPr>
            </w:pPr>
          </w:p>
        </w:tc>
        <w:tc>
          <w:tcPr>
            <w:tcW w:w="4962" w:type="dxa"/>
            <w:shd w:val="clear" w:color="auto" w:fill="auto"/>
            <w:vAlign w:val="bottom"/>
            <w:hideMark/>
          </w:tcPr>
          <w:p w:rsidR="00030D8B" w:rsidRPr="00030D8B" w:rsidRDefault="002C2F3A" w:rsidP="00030D8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Жилая резервной застройки</w:t>
            </w:r>
          </w:p>
        </w:tc>
      </w:tr>
      <w:tr w:rsidR="00030D8B" w:rsidRPr="00030D8B" w:rsidTr="00A6234B">
        <w:trPr>
          <w:trHeight w:val="20"/>
        </w:trPr>
        <w:tc>
          <w:tcPr>
            <w:tcW w:w="870" w:type="dxa"/>
            <w:vMerge w:val="restart"/>
            <w:shd w:val="clear" w:color="auto" w:fill="auto"/>
            <w:vAlign w:val="center"/>
            <w:hideMark/>
          </w:tcPr>
          <w:p w:rsidR="00030D8B" w:rsidRPr="00030D8B" w:rsidRDefault="00030D8B" w:rsidP="00030D8B">
            <w:pPr>
              <w:spacing w:after="0" w:line="240" w:lineRule="auto"/>
              <w:jc w:val="center"/>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2</w:t>
            </w:r>
          </w:p>
        </w:tc>
        <w:tc>
          <w:tcPr>
            <w:tcW w:w="3685" w:type="dxa"/>
            <w:vMerge w:val="restart"/>
            <w:shd w:val="clear" w:color="auto" w:fill="auto"/>
            <w:vAlign w:val="center"/>
            <w:hideMark/>
          </w:tcPr>
          <w:p w:rsidR="00030D8B" w:rsidRPr="00030D8B" w:rsidRDefault="00030D8B" w:rsidP="00030D8B">
            <w:pPr>
              <w:spacing w:after="0" w:line="240" w:lineRule="auto"/>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 xml:space="preserve">Общественно-делового назначения </w:t>
            </w:r>
          </w:p>
        </w:tc>
        <w:tc>
          <w:tcPr>
            <w:tcW w:w="4962" w:type="dxa"/>
            <w:shd w:val="clear" w:color="auto" w:fill="auto"/>
            <w:vAlign w:val="bottom"/>
            <w:hideMark/>
          </w:tcPr>
          <w:p w:rsidR="00030D8B" w:rsidRPr="002C2F3A" w:rsidRDefault="00030D8B" w:rsidP="00030D8B">
            <w:pPr>
              <w:spacing w:after="0" w:line="240" w:lineRule="auto"/>
              <w:rPr>
                <w:rFonts w:ascii="Times New Roman" w:eastAsia="Times New Roman" w:hAnsi="Times New Roman" w:cs="Times New Roman"/>
                <w:sz w:val="20"/>
                <w:szCs w:val="20"/>
                <w:lang w:eastAsia="ru-RU"/>
              </w:rPr>
            </w:pPr>
            <w:r w:rsidRPr="002C2F3A">
              <w:rPr>
                <w:rFonts w:ascii="Times New Roman" w:eastAsia="Times New Roman" w:hAnsi="Times New Roman" w:cs="Times New Roman"/>
                <w:sz w:val="20"/>
                <w:szCs w:val="20"/>
                <w:lang w:eastAsia="ru-RU"/>
              </w:rPr>
              <w:t>Административно-деловая</w:t>
            </w:r>
          </w:p>
        </w:tc>
      </w:tr>
      <w:tr w:rsidR="00030D8B" w:rsidRPr="00030D8B" w:rsidTr="00A6234B">
        <w:trPr>
          <w:trHeight w:val="20"/>
        </w:trPr>
        <w:tc>
          <w:tcPr>
            <w:tcW w:w="870" w:type="dxa"/>
            <w:vMerge/>
            <w:vAlign w:val="center"/>
            <w:hideMark/>
          </w:tcPr>
          <w:p w:rsidR="00030D8B" w:rsidRPr="00030D8B" w:rsidRDefault="00030D8B" w:rsidP="00030D8B">
            <w:pPr>
              <w:spacing w:after="0" w:line="240" w:lineRule="auto"/>
              <w:jc w:val="center"/>
              <w:rPr>
                <w:rFonts w:ascii="Times New Roman" w:eastAsia="Times New Roman" w:hAnsi="Times New Roman" w:cs="Times New Roman"/>
                <w:sz w:val="20"/>
                <w:szCs w:val="20"/>
                <w:lang w:eastAsia="ru-RU"/>
              </w:rPr>
            </w:pPr>
          </w:p>
        </w:tc>
        <w:tc>
          <w:tcPr>
            <w:tcW w:w="3685" w:type="dxa"/>
            <w:vMerge/>
            <w:vAlign w:val="center"/>
            <w:hideMark/>
          </w:tcPr>
          <w:p w:rsidR="00030D8B" w:rsidRPr="00030D8B" w:rsidRDefault="00030D8B" w:rsidP="00030D8B">
            <w:pPr>
              <w:spacing w:after="0" w:line="240" w:lineRule="auto"/>
              <w:rPr>
                <w:rFonts w:ascii="Times New Roman" w:eastAsia="Times New Roman" w:hAnsi="Times New Roman" w:cs="Times New Roman"/>
                <w:sz w:val="20"/>
                <w:szCs w:val="20"/>
                <w:lang w:eastAsia="ru-RU"/>
              </w:rPr>
            </w:pPr>
          </w:p>
        </w:tc>
        <w:tc>
          <w:tcPr>
            <w:tcW w:w="4962" w:type="dxa"/>
            <w:shd w:val="clear" w:color="auto" w:fill="auto"/>
            <w:vAlign w:val="bottom"/>
            <w:hideMark/>
          </w:tcPr>
          <w:p w:rsidR="00030D8B" w:rsidRPr="002C2F3A" w:rsidRDefault="002C2F3A" w:rsidP="00030D8B">
            <w:pPr>
              <w:spacing w:after="0" w:line="240" w:lineRule="auto"/>
              <w:rPr>
                <w:rFonts w:ascii="Times New Roman" w:eastAsia="Times New Roman" w:hAnsi="Times New Roman" w:cs="Times New Roman"/>
                <w:sz w:val="20"/>
                <w:szCs w:val="20"/>
                <w:lang w:eastAsia="ru-RU"/>
              </w:rPr>
            </w:pPr>
            <w:r w:rsidRPr="002C2F3A">
              <w:rPr>
                <w:rFonts w:ascii="Times New Roman" w:eastAsia="Times New Roman" w:hAnsi="Times New Roman" w:cs="Times New Roman"/>
                <w:sz w:val="20"/>
                <w:szCs w:val="20"/>
                <w:lang w:eastAsia="ru-RU"/>
              </w:rPr>
              <w:t>Образовательных учреждений высшего, среднего и профессионального образования</w:t>
            </w:r>
          </w:p>
        </w:tc>
      </w:tr>
      <w:tr w:rsidR="00030D8B" w:rsidRPr="00030D8B" w:rsidTr="00A6234B">
        <w:trPr>
          <w:trHeight w:val="560"/>
        </w:trPr>
        <w:tc>
          <w:tcPr>
            <w:tcW w:w="870" w:type="dxa"/>
            <w:vMerge/>
            <w:vAlign w:val="center"/>
            <w:hideMark/>
          </w:tcPr>
          <w:p w:rsidR="00030D8B" w:rsidRPr="00030D8B" w:rsidRDefault="00030D8B" w:rsidP="00030D8B">
            <w:pPr>
              <w:spacing w:after="0" w:line="240" w:lineRule="auto"/>
              <w:jc w:val="center"/>
              <w:rPr>
                <w:rFonts w:ascii="Times New Roman" w:eastAsia="Times New Roman" w:hAnsi="Times New Roman" w:cs="Times New Roman"/>
                <w:sz w:val="20"/>
                <w:szCs w:val="20"/>
                <w:lang w:eastAsia="ru-RU"/>
              </w:rPr>
            </w:pPr>
          </w:p>
        </w:tc>
        <w:tc>
          <w:tcPr>
            <w:tcW w:w="3685" w:type="dxa"/>
            <w:vMerge/>
            <w:vAlign w:val="center"/>
            <w:hideMark/>
          </w:tcPr>
          <w:p w:rsidR="00030D8B" w:rsidRPr="00030D8B" w:rsidRDefault="00030D8B" w:rsidP="00030D8B">
            <w:pPr>
              <w:spacing w:after="0" w:line="240" w:lineRule="auto"/>
              <w:rPr>
                <w:rFonts w:ascii="Times New Roman" w:eastAsia="Times New Roman" w:hAnsi="Times New Roman" w:cs="Times New Roman"/>
                <w:sz w:val="20"/>
                <w:szCs w:val="20"/>
                <w:lang w:eastAsia="ru-RU"/>
              </w:rPr>
            </w:pPr>
          </w:p>
        </w:tc>
        <w:tc>
          <w:tcPr>
            <w:tcW w:w="4962" w:type="dxa"/>
            <w:shd w:val="clear" w:color="auto" w:fill="auto"/>
            <w:vAlign w:val="bottom"/>
            <w:hideMark/>
          </w:tcPr>
          <w:p w:rsidR="00030D8B" w:rsidRPr="002C2F3A" w:rsidRDefault="002C2F3A" w:rsidP="002C2F3A">
            <w:pPr>
              <w:spacing w:after="0" w:line="240" w:lineRule="auto"/>
              <w:rPr>
                <w:rFonts w:ascii="Times New Roman" w:eastAsia="Times New Roman" w:hAnsi="Times New Roman" w:cs="Times New Roman"/>
                <w:sz w:val="20"/>
                <w:szCs w:val="20"/>
                <w:lang w:eastAsia="ru-RU"/>
              </w:rPr>
            </w:pPr>
            <w:r w:rsidRPr="002C2F3A">
              <w:rPr>
                <w:rFonts w:ascii="Times New Roman" w:eastAsia="Times New Roman" w:hAnsi="Times New Roman" w:cs="Times New Roman"/>
                <w:sz w:val="20"/>
                <w:szCs w:val="20"/>
                <w:lang w:eastAsia="ru-RU"/>
              </w:rPr>
              <w:t>Учреждений з</w:t>
            </w:r>
            <w:r w:rsidR="00030D8B" w:rsidRPr="002C2F3A">
              <w:rPr>
                <w:rFonts w:ascii="Times New Roman" w:eastAsia="Times New Roman" w:hAnsi="Times New Roman" w:cs="Times New Roman"/>
                <w:sz w:val="20"/>
                <w:szCs w:val="20"/>
                <w:lang w:eastAsia="ru-RU"/>
              </w:rPr>
              <w:t>дравоохранения</w:t>
            </w:r>
          </w:p>
        </w:tc>
      </w:tr>
      <w:tr w:rsidR="005A03E4" w:rsidRPr="00030D8B" w:rsidTr="00A6234B">
        <w:trPr>
          <w:trHeight w:val="20"/>
        </w:trPr>
        <w:tc>
          <w:tcPr>
            <w:tcW w:w="870" w:type="dxa"/>
            <w:vMerge w:val="restart"/>
            <w:shd w:val="clear" w:color="auto" w:fill="auto"/>
            <w:vAlign w:val="center"/>
            <w:hideMark/>
          </w:tcPr>
          <w:p w:rsidR="005A03E4" w:rsidRPr="00030D8B" w:rsidRDefault="005A03E4" w:rsidP="00030D8B">
            <w:pPr>
              <w:spacing w:after="0" w:line="240" w:lineRule="auto"/>
              <w:jc w:val="center"/>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3</w:t>
            </w:r>
          </w:p>
        </w:tc>
        <w:tc>
          <w:tcPr>
            <w:tcW w:w="3685" w:type="dxa"/>
            <w:vMerge w:val="restart"/>
            <w:shd w:val="clear" w:color="auto" w:fill="auto"/>
            <w:vAlign w:val="center"/>
            <w:hideMark/>
          </w:tcPr>
          <w:p w:rsidR="005A03E4" w:rsidRPr="00030D8B" w:rsidRDefault="005A03E4" w:rsidP="00C510B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Производственно-коммунальная</w:t>
            </w:r>
            <w:r w:rsidRPr="00030D8B">
              <w:rPr>
                <w:rFonts w:ascii="Times New Roman" w:eastAsia="Times New Roman" w:hAnsi="Times New Roman" w:cs="Times New Roman"/>
                <w:sz w:val="20"/>
                <w:szCs w:val="20"/>
                <w:lang w:eastAsia="ru-RU"/>
              </w:rPr>
              <w:t xml:space="preserve"> </w:t>
            </w:r>
          </w:p>
        </w:tc>
        <w:tc>
          <w:tcPr>
            <w:tcW w:w="4962" w:type="dxa"/>
            <w:shd w:val="clear" w:color="auto" w:fill="auto"/>
            <w:vAlign w:val="bottom"/>
            <w:hideMark/>
          </w:tcPr>
          <w:p w:rsidR="005A03E4" w:rsidRPr="005A03E4" w:rsidRDefault="005A03E4" w:rsidP="00030D8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Производственных предприятий </w:t>
            </w:r>
            <w:r>
              <w:rPr>
                <w:rFonts w:ascii="Times New Roman" w:eastAsia="Times New Roman" w:hAnsi="Times New Roman" w:cs="Times New Roman"/>
                <w:sz w:val="20"/>
                <w:szCs w:val="20"/>
                <w:lang w:val="en-US" w:eastAsia="ru-RU"/>
              </w:rPr>
              <w:t>II</w:t>
            </w:r>
            <w:r w:rsidRPr="005A03E4">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класса вредности</w:t>
            </w:r>
          </w:p>
        </w:tc>
      </w:tr>
      <w:tr w:rsidR="005A03E4" w:rsidRPr="00030D8B" w:rsidTr="00A6234B">
        <w:trPr>
          <w:trHeight w:val="20"/>
        </w:trPr>
        <w:tc>
          <w:tcPr>
            <w:tcW w:w="870" w:type="dxa"/>
            <w:vMerge/>
            <w:vAlign w:val="center"/>
            <w:hideMark/>
          </w:tcPr>
          <w:p w:rsidR="005A03E4" w:rsidRPr="00030D8B" w:rsidRDefault="005A03E4" w:rsidP="00030D8B">
            <w:pPr>
              <w:spacing w:after="0" w:line="240" w:lineRule="auto"/>
              <w:jc w:val="center"/>
              <w:rPr>
                <w:rFonts w:ascii="Times New Roman" w:eastAsia="Times New Roman" w:hAnsi="Times New Roman" w:cs="Times New Roman"/>
                <w:sz w:val="20"/>
                <w:szCs w:val="20"/>
                <w:lang w:eastAsia="ru-RU"/>
              </w:rPr>
            </w:pPr>
          </w:p>
        </w:tc>
        <w:tc>
          <w:tcPr>
            <w:tcW w:w="3685" w:type="dxa"/>
            <w:vMerge/>
            <w:vAlign w:val="center"/>
            <w:hideMark/>
          </w:tcPr>
          <w:p w:rsidR="005A03E4" w:rsidRPr="00030D8B" w:rsidRDefault="005A03E4" w:rsidP="00030D8B">
            <w:pPr>
              <w:spacing w:after="0" w:line="240" w:lineRule="auto"/>
              <w:rPr>
                <w:rFonts w:ascii="Times New Roman" w:eastAsia="Times New Roman" w:hAnsi="Times New Roman" w:cs="Times New Roman"/>
                <w:sz w:val="20"/>
                <w:szCs w:val="20"/>
                <w:lang w:eastAsia="ru-RU"/>
              </w:rPr>
            </w:pPr>
          </w:p>
        </w:tc>
        <w:tc>
          <w:tcPr>
            <w:tcW w:w="4962" w:type="dxa"/>
            <w:shd w:val="clear" w:color="auto" w:fill="auto"/>
            <w:vAlign w:val="bottom"/>
            <w:hideMark/>
          </w:tcPr>
          <w:p w:rsidR="005A03E4" w:rsidRPr="00030D8B" w:rsidRDefault="005A03E4" w:rsidP="00030D8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Производственных предприятий </w:t>
            </w:r>
            <w:r>
              <w:rPr>
                <w:rFonts w:ascii="Times New Roman" w:eastAsia="Times New Roman" w:hAnsi="Times New Roman" w:cs="Times New Roman"/>
                <w:sz w:val="20"/>
                <w:szCs w:val="20"/>
                <w:lang w:val="en-US" w:eastAsia="ru-RU"/>
              </w:rPr>
              <w:t>III</w:t>
            </w:r>
            <w:r w:rsidRPr="005A03E4">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класса вредности</w:t>
            </w:r>
          </w:p>
        </w:tc>
      </w:tr>
      <w:tr w:rsidR="005A03E4" w:rsidRPr="00030D8B" w:rsidTr="00A6234B">
        <w:trPr>
          <w:trHeight w:val="20"/>
        </w:trPr>
        <w:tc>
          <w:tcPr>
            <w:tcW w:w="870" w:type="dxa"/>
            <w:vMerge/>
            <w:vAlign w:val="center"/>
            <w:hideMark/>
          </w:tcPr>
          <w:p w:rsidR="005A03E4" w:rsidRPr="00030D8B" w:rsidRDefault="005A03E4" w:rsidP="00030D8B">
            <w:pPr>
              <w:spacing w:after="0" w:line="240" w:lineRule="auto"/>
              <w:jc w:val="center"/>
              <w:rPr>
                <w:rFonts w:ascii="Times New Roman" w:eastAsia="Times New Roman" w:hAnsi="Times New Roman" w:cs="Times New Roman"/>
                <w:sz w:val="20"/>
                <w:szCs w:val="20"/>
                <w:lang w:eastAsia="ru-RU"/>
              </w:rPr>
            </w:pPr>
          </w:p>
        </w:tc>
        <w:tc>
          <w:tcPr>
            <w:tcW w:w="3685" w:type="dxa"/>
            <w:vMerge/>
            <w:vAlign w:val="center"/>
            <w:hideMark/>
          </w:tcPr>
          <w:p w:rsidR="005A03E4" w:rsidRPr="00030D8B" w:rsidRDefault="005A03E4" w:rsidP="00030D8B">
            <w:pPr>
              <w:spacing w:after="0" w:line="240" w:lineRule="auto"/>
              <w:rPr>
                <w:rFonts w:ascii="Times New Roman" w:eastAsia="Times New Roman" w:hAnsi="Times New Roman" w:cs="Times New Roman"/>
                <w:sz w:val="20"/>
                <w:szCs w:val="20"/>
                <w:lang w:eastAsia="ru-RU"/>
              </w:rPr>
            </w:pPr>
          </w:p>
        </w:tc>
        <w:tc>
          <w:tcPr>
            <w:tcW w:w="4962" w:type="dxa"/>
            <w:shd w:val="clear" w:color="auto" w:fill="auto"/>
            <w:vAlign w:val="bottom"/>
            <w:hideMark/>
          </w:tcPr>
          <w:p w:rsidR="005A03E4" w:rsidRPr="005A03E4" w:rsidRDefault="005A03E4" w:rsidP="005A03E4">
            <w:pPr>
              <w:spacing w:after="0" w:line="240" w:lineRule="auto"/>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Производственн</w:t>
            </w:r>
            <w:r>
              <w:rPr>
                <w:rFonts w:ascii="Times New Roman" w:eastAsia="Times New Roman" w:hAnsi="Times New Roman" w:cs="Times New Roman"/>
                <w:sz w:val="20"/>
                <w:szCs w:val="20"/>
                <w:lang w:eastAsia="ru-RU"/>
              </w:rPr>
              <w:t>о-</w:t>
            </w:r>
            <w:r w:rsidRPr="00030D8B">
              <w:rPr>
                <w:rFonts w:ascii="Times New Roman" w:eastAsia="Times New Roman" w:hAnsi="Times New Roman" w:cs="Times New Roman"/>
                <w:sz w:val="20"/>
                <w:szCs w:val="20"/>
                <w:lang w:eastAsia="ru-RU"/>
              </w:rPr>
              <w:t>коммунальн</w:t>
            </w:r>
            <w:r>
              <w:rPr>
                <w:rFonts w:ascii="Times New Roman" w:eastAsia="Times New Roman" w:hAnsi="Times New Roman" w:cs="Times New Roman"/>
                <w:sz w:val="20"/>
                <w:szCs w:val="20"/>
                <w:lang w:eastAsia="ru-RU"/>
              </w:rPr>
              <w:t xml:space="preserve">ые предприятия </w:t>
            </w:r>
            <w:r>
              <w:rPr>
                <w:rFonts w:ascii="Times New Roman" w:eastAsia="Times New Roman" w:hAnsi="Times New Roman" w:cs="Times New Roman"/>
                <w:sz w:val="20"/>
                <w:szCs w:val="20"/>
                <w:lang w:val="en-US" w:eastAsia="ru-RU"/>
              </w:rPr>
              <w:t>IV</w:t>
            </w:r>
            <w:r w:rsidRPr="005A03E4">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val="en-US" w:eastAsia="ru-RU"/>
              </w:rPr>
              <w:t>V</w:t>
            </w:r>
            <w:r>
              <w:rPr>
                <w:rFonts w:ascii="Times New Roman" w:eastAsia="Times New Roman" w:hAnsi="Times New Roman" w:cs="Times New Roman"/>
                <w:sz w:val="20"/>
                <w:szCs w:val="20"/>
                <w:lang w:eastAsia="ru-RU"/>
              </w:rPr>
              <w:t xml:space="preserve"> класса вредности</w:t>
            </w:r>
          </w:p>
        </w:tc>
      </w:tr>
      <w:tr w:rsidR="005A03E4" w:rsidRPr="00030D8B" w:rsidTr="00A6234B">
        <w:trPr>
          <w:trHeight w:val="20"/>
        </w:trPr>
        <w:tc>
          <w:tcPr>
            <w:tcW w:w="870" w:type="dxa"/>
            <w:vMerge/>
            <w:vAlign w:val="center"/>
          </w:tcPr>
          <w:p w:rsidR="005A03E4" w:rsidRPr="00030D8B" w:rsidRDefault="005A03E4" w:rsidP="00030D8B">
            <w:pPr>
              <w:spacing w:after="0" w:line="240" w:lineRule="auto"/>
              <w:jc w:val="center"/>
              <w:rPr>
                <w:rFonts w:ascii="Times New Roman" w:eastAsia="Times New Roman" w:hAnsi="Times New Roman" w:cs="Times New Roman"/>
                <w:sz w:val="20"/>
                <w:szCs w:val="20"/>
                <w:lang w:eastAsia="ru-RU"/>
              </w:rPr>
            </w:pPr>
          </w:p>
        </w:tc>
        <w:tc>
          <w:tcPr>
            <w:tcW w:w="3685" w:type="dxa"/>
            <w:vMerge/>
            <w:vAlign w:val="center"/>
          </w:tcPr>
          <w:p w:rsidR="005A03E4" w:rsidRPr="00030D8B" w:rsidRDefault="005A03E4" w:rsidP="00030D8B">
            <w:pPr>
              <w:spacing w:after="0" w:line="240" w:lineRule="auto"/>
              <w:rPr>
                <w:rFonts w:ascii="Times New Roman" w:eastAsia="Times New Roman" w:hAnsi="Times New Roman" w:cs="Times New Roman"/>
                <w:sz w:val="20"/>
                <w:szCs w:val="20"/>
                <w:lang w:eastAsia="ru-RU"/>
              </w:rPr>
            </w:pPr>
          </w:p>
        </w:tc>
        <w:tc>
          <w:tcPr>
            <w:tcW w:w="4962" w:type="dxa"/>
            <w:shd w:val="clear" w:color="auto" w:fill="auto"/>
            <w:vAlign w:val="bottom"/>
          </w:tcPr>
          <w:p w:rsidR="005A03E4" w:rsidRPr="005A03E4" w:rsidRDefault="005A03E4" w:rsidP="005A03E4">
            <w:pPr>
              <w:spacing w:after="0" w:line="240" w:lineRule="auto"/>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Производственн</w:t>
            </w:r>
            <w:r>
              <w:rPr>
                <w:rFonts w:ascii="Times New Roman" w:eastAsia="Times New Roman" w:hAnsi="Times New Roman" w:cs="Times New Roman"/>
                <w:sz w:val="20"/>
                <w:szCs w:val="20"/>
                <w:lang w:eastAsia="ru-RU"/>
              </w:rPr>
              <w:t>о-</w:t>
            </w:r>
            <w:r w:rsidRPr="00030D8B">
              <w:rPr>
                <w:rFonts w:ascii="Times New Roman" w:eastAsia="Times New Roman" w:hAnsi="Times New Roman" w:cs="Times New Roman"/>
                <w:sz w:val="20"/>
                <w:szCs w:val="20"/>
                <w:lang w:eastAsia="ru-RU"/>
              </w:rPr>
              <w:t>коммунальн</w:t>
            </w:r>
            <w:r>
              <w:rPr>
                <w:rFonts w:ascii="Times New Roman" w:eastAsia="Times New Roman" w:hAnsi="Times New Roman" w:cs="Times New Roman"/>
                <w:sz w:val="20"/>
                <w:szCs w:val="20"/>
                <w:lang w:eastAsia="ru-RU"/>
              </w:rPr>
              <w:t>ых предприятий на перспективу</w:t>
            </w:r>
          </w:p>
        </w:tc>
      </w:tr>
      <w:tr w:rsidR="00A6234B" w:rsidRPr="00030D8B" w:rsidTr="00A6234B">
        <w:trPr>
          <w:trHeight w:val="277"/>
        </w:trPr>
        <w:tc>
          <w:tcPr>
            <w:tcW w:w="870" w:type="dxa"/>
            <w:vMerge w:val="restart"/>
            <w:shd w:val="clear" w:color="auto" w:fill="auto"/>
            <w:vAlign w:val="center"/>
          </w:tcPr>
          <w:p w:rsidR="00A6234B" w:rsidRPr="00030D8B" w:rsidRDefault="00A6234B" w:rsidP="00030D8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3685" w:type="dxa"/>
            <w:vMerge w:val="restart"/>
            <w:shd w:val="clear" w:color="auto" w:fill="auto"/>
            <w:vAlign w:val="center"/>
          </w:tcPr>
          <w:p w:rsidR="00A6234B" w:rsidRPr="00030D8B" w:rsidRDefault="00A6234B" w:rsidP="00030D8B">
            <w:pPr>
              <w:spacing w:after="0" w:line="240" w:lineRule="auto"/>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 xml:space="preserve">Инженерной инфраструктуры </w:t>
            </w:r>
          </w:p>
        </w:tc>
        <w:tc>
          <w:tcPr>
            <w:tcW w:w="4962" w:type="dxa"/>
            <w:shd w:val="clear" w:color="auto" w:fill="auto"/>
            <w:vAlign w:val="bottom"/>
          </w:tcPr>
          <w:p w:rsidR="00A6234B" w:rsidRPr="00030D8B" w:rsidRDefault="00A6234B" w:rsidP="00030D8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Коммуникационного коридора железной дороги</w:t>
            </w:r>
          </w:p>
        </w:tc>
      </w:tr>
      <w:tr w:rsidR="00A6234B" w:rsidRPr="00030D8B" w:rsidTr="00A6234B">
        <w:trPr>
          <w:trHeight w:val="20"/>
        </w:trPr>
        <w:tc>
          <w:tcPr>
            <w:tcW w:w="870" w:type="dxa"/>
            <w:vMerge/>
            <w:shd w:val="clear" w:color="auto" w:fill="auto"/>
            <w:vAlign w:val="center"/>
            <w:hideMark/>
          </w:tcPr>
          <w:p w:rsidR="00A6234B" w:rsidRPr="00030D8B" w:rsidRDefault="00A6234B" w:rsidP="00030D8B">
            <w:pPr>
              <w:spacing w:after="0" w:line="240" w:lineRule="auto"/>
              <w:jc w:val="center"/>
              <w:rPr>
                <w:rFonts w:ascii="Times New Roman" w:eastAsia="Times New Roman" w:hAnsi="Times New Roman" w:cs="Times New Roman"/>
                <w:sz w:val="20"/>
                <w:szCs w:val="20"/>
                <w:lang w:eastAsia="ru-RU"/>
              </w:rPr>
            </w:pPr>
          </w:p>
        </w:tc>
        <w:tc>
          <w:tcPr>
            <w:tcW w:w="3685" w:type="dxa"/>
            <w:vMerge/>
            <w:shd w:val="clear" w:color="auto" w:fill="auto"/>
            <w:vAlign w:val="center"/>
            <w:hideMark/>
          </w:tcPr>
          <w:p w:rsidR="00A6234B" w:rsidRPr="00030D8B" w:rsidRDefault="00A6234B" w:rsidP="00030D8B">
            <w:pPr>
              <w:spacing w:after="0" w:line="240" w:lineRule="auto"/>
              <w:rPr>
                <w:rFonts w:ascii="Times New Roman" w:eastAsia="Times New Roman" w:hAnsi="Times New Roman" w:cs="Times New Roman"/>
                <w:sz w:val="20"/>
                <w:szCs w:val="20"/>
                <w:lang w:eastAsia="ru-RU"/>
              </w:rPr>
            </w:pPr>
          </w:p>
        </w:tc>
        <w:tc>
          <w:tcPr>
            <w:tcW w:w="4962" w:type="dxa"/>
            <w:shd w:val="clear" w:color="auto" w:fill="auto"/>
            <w:vAlign w:val="bottom"/>
            <w:hideMark/>
          </w:tcPr>
          <w:p w:rsidR="00A6234B" w:rsidRPr="00030D8B" w:rsidRDefault="00A6234B" w:rsidP="00030D8B">
            <w:pPr>
              <w:spacing w:after="0" w:line="240" w:lineRule="auto"/>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Инженерной инфраструктуры</w:t>
            </w:r>
          </w:p>
        </w:tc>
      </w:tr>
      <w:tr w:rsidR="00A6234B" w:rsidRPr="00030D8B" w:rsidTr="00A6234B">
        <w:trPr>
          <w:trHeight w:val="20"/>
        </w:trPr>
        <w:tc>
          <w:tcPr>
            <w:tcW w:w="870" w:type="dxa"/>
            <w:vMerge/>
            <w:vAlign w:val="center"/>
            <w:hideMark/>
          </w:tcPr>
          <w:p w:rsidR="00A6234B" w:rsidRPr="00030D8B" w:rsidRDefault="00A6234B" w:rsidP="00030D8B">
            <w:pPr>
              <w:spacing w:after="0" w:line="240" w:lineRule="auto"/>
              <w:jc w:val="center"/>
              <w:rPr>
                <w:rFonts w:ascii="Times New Roman" w:eastAsia="Times New Roman" w:hAnsi="Times New Roman" w:cs="Times New Roman"/>
                <w:sz w:val="20"/>
                <w:szCs w:val="20"/>
                <w:lang w:eastAsia="ru-RU"/>
              </w:rPr>
            </w:pPr>
          </w:p>
        </w:tc>
        <w:tc>
          <w:tcPr>
            <w:tcW w:w="3685" w:type="dxa"/>
            <w:vMerge/>
            <w:vAlign w:val="center"/>
            <w:hideMark/>
          </w:tcPr>
          <w:p w:rsidR="00A6234B" w:rsidRPr="00030D8B" w:rsidRDefault="00A6234B" w:rsidP="00030D8B">
            <w:pPr>
              <w:spacing w:after="0" w:line="240" w:lineRule="auto"/>
              <w:rPr>
                <w:rFonts w:ascii="Times New Roman" w:eastAsia="Times New Roman" w:hAnsi="Times New Roman" w:cs="Times New Roman"/>
                <w:sz w:val="20"/>
                <w:szCs w:val="20"/>
                <w:lang w:eastAsia="ru-RU"/>
              </w:rPr>
            </w:pPr>
          </w:p>
        </w:tc>
        <w:tc>
          <w:tcPr>
            <w:tcW w:w="4962" w:type="dxa"/>
            <w:shd w:val="clear" w:color="auto" w:fill="auto"/>
            <w:vAlign w:val="bottom"/>
            <w:hideMark/>
          </w:tcPr>
          <w:p w:rsidR="00A6234B" w:rsidRPr="00030D8B" w:rsidRDefault="00A6234B" w:rsidP="00030D8B">
            <w:pPr>
              <w:spacing w:after="0" w:line="240" w:lineRule="auto"/>
              <w:rPr>
                <w:rFonts w:ascii="Times New Roman" w:eastAsia="Times New Roman" w:hAnsi="Times New Roman" w:cs="Times New Roman"/>
                <w:sz w:val="20"/>
                <w:szCs w:val="20"/>
                <w:lang w:eastAsia="ru-RU"/>
              </w:rPr>
            </w:pPr>
          </w:p>
        </w:tc>
      </w:tr>
      <w:tr w:rsidR="00030D8B" w:rsidRPr="00030D8B" w:rsidTr="00A6234B">
        <w:trPr>
          <w:trHeight w:val="20"/>
        </w:trPr>
        <w:tc>
          <w:tcPr>
            <w:tcW w:w="870" w:type="dxa"/>
            <w:vMerge w:val="restart"/>
            <w:shd w:val="clear" w:color="auto" w:fill="auto"/>
            <w:vAlign w:val="center"/>
            <w:hideMark/>
          </w:tcPr>
          <w:p w:rsidR="00030D8B" w:rsidRPr="00030D8B" w:rsidRDefault="00030D8B" w:rsidP="00030D8B">
            <w:pPr>
              <w:spacing w:after="0" w:line="240" w:lineRule="auto"/>
              <w:jc w:val="center"/>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5</w:t>
            </w:r>
          </w:p>
        </w:tc>
        <w:tc>
          <w:tcPr>
            <w:tcW w:w="3685" w:type="dxa"/>
            <w:vMerge w:val="restart"/>
            <w:shd w:val="clear" w:color="auto" w:fill="auto"/>
            <w:vAlign w:val="center"/>
            <w:hideMark/>
          </w:tcPr>
          <w:p w:rsidR="00030D8B" w:rsidRPr="00030D8B" w:rsidRDefault="00030D8B" w:rsidP="00030D8B">
            <w:pPr>
              <w:spacing w:after="0" w:line="240" w:lineRule="auto"/>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 xml:space="preserve">Транспортной инфраструктуры </w:t>
            </w:r>
          </w:p>
        </w:tc>
        <w:tc>
          <w:tcPr>
            <w:tcW w:w="4962" w:type="dxa"/>
            <w:shd w:val="clear" w:color="auto" w:fill="auto"/>
            <w:vAlign w:val="center"/>
            <w:hideMark/>
          </w:tcPr>
          <w:p w:rsidR="00030D8B" w:rsidRPr="00030D8B" w:rsidRDefault="00A6234B" w:rsidP="00030D8B">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Автомобильный транспорт</w:t>
            </w:r>
          </w:p>
        </w:tc>
      </w:tr>
      <w:tr w:rsidR="00030D8B" w:rsidRPr="00030D8B" w:rsidTr="00A6234B">
        <w:trPr>
          <w:trHeight w:val="20"/>
        </w:trPr>
        <w:tc>
          <w:tcPr>
            <w:tcW w:w="870" w:type="dxa"/>
            <w:vMerge/>
            <w:vAlign w:val="center"/>
            <w:hideMark/>
          </w:tcPr>
          <w:p w:rsidR="00030D8B" w:rsidRPr="00030D8B" w:rsidRDefault="00030D8B" w:rsidP="00030D8B">
            <w:pPr>
              <w:spacing w:after="0" w:line="240" w:lineRule="auto"/>
              <w:jc w:val="center"/>
              <w:rPr>
                <w:rFonts w:ascii="Times New Roman" w:eastAsia="Times New Roman" w:hAnsi="Times New Roman" w:cs="Times New Roman"/>
                <w:sz w:val="20"/>
                <w:szCs w:val="20"/>
                <w:lang w:eastAsia="ru-RU"/>
              </w:rPr>
            </w:pPr>
          </w:p>
        </w:tc>
        <w:tc>
          <w:tcPr>
            <w:tcW w:w="3685" w:type="dxa"/>
            <w:vMerge/>
            <w:vAlign w:val="center"/>
            <w:hideMark/>
          </w:tcPr>
          <w:p w:rsidR="00030D8B" w:rsidRPr="00030D8B" w:rsidRDefault="00030D8B" w:rsidP="00030D8B">
            <w:pPr>
              <w:spacing w:after="0" w:line="240" w:lineRule="auto"/>
              <w:rPr>
                <w:rFonts w:ascii="Times New Roman" w:eastAsia="Times New Roman" w:hAnsi="Times New Roman" w:cs="Times New Roman"/>
                <w:sz w:val="20"/>
                <w:szCs w:val="20"/>
                <w:lang w:eastAsia="ru-RU"/>
              </w:rPr>
            </w:pPr>
          </w:p>
        </w:tc>
        <w:tc>
          <w:tcPr>
            <w:tcW w:w="4962" w:type="dxa"/>
            <w:shd w:val="clear" w:color="auto" w:fill="auto"/>
            <w:hideMark/>
          </w:tcPr>
          <w:p w:rsidR="00030D8B" w:rsidRPr="00030D8B" w:rsidRDefault="00030D8B" w:rsidP="00030D8B">
            <w:pPr>
              <w:spacing w:after="0" w:line="240" w:lineRule="auto"/>
              <w:rPr>
                <w:rFonts w:ascii="Times New Roman" w:eastAsia="Times New Roman" w:hAnsi="Times New Roman" w:cs="Times New Roman"/>
                <w:sz w:val="20"/>
                <w:szCs w:val="20"/>
                <w:lang w:eastAsia="ru-RU"/>
              </w:rPr>
            </w:pPr>
          </w:p>
        </w:tc>
      </w:tr>
      <w:tr w:rsidR="00030D8B" w:rsidRPr="00030D8B" w:rsidTr="00A6234B">
        <w:trPr>
          <w:trHeight w:val="20"/>
        </w:trPr>
        <w:tc>
          <w:tcPr>
            <w:tcW w:w="870" w:type="dxa"/>
            <w:vMerge w:val="restart"/>
            <w:shd w:val="clear" w:color="auto" w:fill="auto"/>
            <w:vAlign w:val="center"/>
            <w:hideMark/>
          </w:tcPr>
          <w:p w:rsidR="00030D8B" w:rsidRPr="00030D8B" w:rsidRDefault="00030D8B" w:rsidP="00030D8B">
            <w:pPr>
              <w:spacing w:after="0" w:line="240" w:lineRule="auto"/>
              <w:jc w:val="center"/>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6</w:t>
            </w:r>
          </w:p>
        </w:tc>
        <w:tc>
          <w:tcPr>
            <w:tcW w:w="3685" w:type="dxa"/>
            <w:vMerge w:val="restart"/>
            <w:shd w:val="clear" w:color="auto" w:fill="auto"/>
            <w:vAlign w:val="center"/>
            <w:hideMark/>
          </w:tcPr>
          <w:p w:rsidR="00030D8B" w:rsidRPr="00030D8B" w:rsidRDefault="00030D8B" w:rsidP="00030D8B">
            <w:pPr>
              <w:spacing w:after="0" w:line="240" w:lineRule="auto"/>
              <w:rPr>
                <w:rFonts w:ascii="Times New Roman" w:eastAsia="Times New Roman" w:hAnsi="Times New Roman" w:cs="Times New Roman"/>
                <w:sz w:val="20"/>
                <w:szCs w:val="20"/>
                <w:lang w:eastAsia="ru-RU"/>
              </w:rPr>
            </w:pPr>
          </w:p>
          <w:p w:rsidR="00030D8B" w:rsidRPr="00030D8B" w:rsidRDefault="00030D8B" w:rsidP="00030D8B">
            <w:pPr>
              <w:spacing w:after="0" w:line="240" w:lineRule="auto"/>
              <w:rPr>
                <w:rFonts w:ascii="Times New Roman" w:eastAsia="Times New Roman" w:hAnsi="Times New Roman" w:cs="Times New Roman"/>
                <w:sz w:val="20"/>
                <w:szCs w:val="20"/>
                <w:lang w:eastAsia="ru-RU"/>
              </w:rPr>
            </w:pPr>
          </w:p>
          <w:p w:rsidR="00030D8B" w:rsidRPr="00030D8B" w:rsidRDefault="00030D8B" w:rsidP="00030D8B">
            <w:pPr>
              <w:spacing w:after="0" w:line="240" w:lineRule="auto"/>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 xml:space="preserve">Рекреационная </w:t>
            </w:r>
          </w:p>
          <w:p w:rsidR="00030D8B" w:rsidRPr="00030D8B" w:rsidRDefault="00030D8B" w:rsidP="00030D8B">
            <w:pPr>
              <w:spacing w:after="0" w:line="240" w:lineRule="auto"/>
              <w:rPr>
                <w:rFonts w:ascii="Times New Roman" w:eastAsia="Times New Roman" w:hAnsi="Times New Roman" w:cs="Times New Roman"/>
                <w:sz w:val="20"/>
                <w:szCs w:val="20"/>
                <w:lang w:eastAsia="ru-RU"/>
              </w:rPr>
            </w:pPr>
          </w:p>
          <w:p w:rsidR="00030D8B" w:rsidRPr="00030D8B" w:rsidRDefault="00030D8B" w:rsidP="00030D8B">
            <w:pPr>
              <w:spacing w:after="0" w:line="240" w:lineRule="auto"/>
              <w:rPr>
                <w:rFonts w:ascii="Times New Roman" w:eastAsia="Times New Roman" w:hAnsi="Times New Roman" w:cs="Times New Roman"/>
                <w:sz w:val="20"/>
                <w:szCs w:val="20"/>
                <w:lang w:eastAsia="ru-RU"/>
              </w:rPr>
            </w:pPr>
          </w:p>
          <w:p w:rsidR="00030D8B" w:rsidRPr="00030D8B" w:rsidRDefault="00030D8B" w:rsidP="00030D8B">
            <w:pPr>
              <w:spacing w:after="0" w:line="240" w:lineRule="auto"/>
              <w:rPr>
                <w:rFonts w:ascii="Times New Roman" w:eastAsia="Times New Roman" w:hAnsi="Times New Roman" w:cs="Times New Roman"/>
                <w:sz w:val="20"/>
                <w:szCs w:val="20"/>
                <w:lang w:eastAsia="ru-RU"/>
              </w:rPr>
            </w:pPr>
          </w:p>
        </w:tc>
        <w:tc>
          <w:tcPr>
            <w:tcW w:w="4962" w:type="dxa"/>
            <w:shd w:val="clear" w:color="auto" w:fill="auto"/>
            <w:vAlign w:val="bottom"/>
            <w:hideMark/>
          </w:tcPr>
          <w:p w:rsidR="00030D8B" w:rsidRPr="00030D8B" w:rsidRDefault="00A6234B" w:rsidP="00030D8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Городской рекреации</w:t>
            </w:r>
          </w:p>
          <w:p w:rsidR="00030D8B" w:rsidRPr="00030D8B" w:rsidRDefault="00030D8B" w:rsidP="00030D8B">
            <w:pPr>
              <w:spacing w:after="0" w:line="240" w:lineRule="auto"/>
              <w:rPr>
                <w:rFonts w:ascii="Times New Roman" w:eastAsia="Times New Roman" w:hAnsi="Times New Roman" w:cs="Times New Roman"/>
                <w:sz w:val="20"/>
                <w:szCs w:val="20"/>
                <w:lang w:eastAsia="ru-RU"/>
              </w:rPr>
            </w:pPr>
          </w:p>
        </w:tc>
      </w:tr>
      <w:tr w:rsidR="00030D8B" w:rsidRPr="00030D8B" w:rsidTr="00A6234B">
        <w:trPr>
          <w:trHeight w:val="20"/>
        </w:trPr>
        <w:tc>
          <w:tcPr>
            <w:tcW w:w="870" w:type="dxa"/>
            <w:vMerge/>
            <w:vAlign w:val="center"/>
            <w:hideMark/>
          </w:tcPr>
          <w:p w:rsidR="00030D8B" w:rsidRPr="00030D8B" w:rsidRDefault="00030D8B" w:rsidP="00030D8B">
            <w:pPr>
              <w:spacing w:after="0" w:line="240" w:lineRule="auto"/>
              <w:jc w:val="center"/>
              <w:rPr>
                <w:rFonts w:ascii="Times New Roman" w:eastAsia="Times New Roman" w:hAnsi="Times New Roman" w:cs="Times New Roman"/>
                <w:sz w:val="20"/>
                <w:szCs w:val="20"/>
                <w:lang w:eastAsia="ru-RU"/>
              </w:rPr>
            </w:pPr>
          </w:p>
        </w:tc>
        <w:tc>
          <w:tcPr>
            <w:tcW w:w="3685" w:type="dxa"/>
            <w:vMerge/>
            <w:vAlign w:val="center"/>
            <w:hideMark/>
          </w:tcPr>
          <w:p w:rsidR="00030D8B" w:rsidRPr="00030D8B" w:rsidRDefault="00030D8B" w:rsidP="00030D8B">
            <w:pPr>
              <w:spacing w:after="0" w:line="240" w:lineRule="auto"/>
              <w:rPr>
                <w:rFonts w:ascii="Times New Roman" w:eastAsia="Times New Roman" w:hAnsi="Times New Roman" w:cs="Times New Roman"/>
                <w:sz w:val="20"/>
                <w:szCs w:val="20"/>
                <w:lang w:eastAsia="ru-RU"/>
              </w:rPr>
            </w:pPr>
          </w:p>
        </w:tc>
        <w:tc>
          <w:tcPr>
            <w:tcW w:w="4962" w:type="dxa"/>
            <w:shd w:val="clear" w:color="auto" w:fill="auto"/>
            <w:vAlign w:val="bottom"/>
            <w:hideMark/>
          </w:tcPr>
          <w:p w:rsidR="00030D8B" w:rsidRPr="00030D8B" w:rsidRDefault="00A6234B" w:rsidP="00030D8B">
            <w:pPr>
              <w:spacing w:after="0" w:line="240" w:lineRule="auto"/>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Рекреационная лесопарковая</w:t>
            </w:r>
          </w:p>
          <w:p w:rsidR="00030D8B" w:rsidRPr="00030D8B" w:rsidRDefault="00030D8B" w:rsidP="00030D8B">
            <w:pPr>
              <w:spacing w:after="0" w:line="240" w:lineRule="auto"/>
              <w:rPr>
                <w:rFonts w:ascii="Times New Roman" w:eastAsia="Times New Roman" w:hAnsi="Times New Roman" w:cs="Times New Roman"/>
                <w:sz w:val="20"/>
                <w:szCs w:val="20"/>
                <w:lang w:val="en-US" w:eastAsia="ru-RU"/>
              </w:rPr>
            </w:pPr>
          </w:p>
        </w:tc>
      </w:tr>
      <w:tr w:rsidR="00030D8B" w:rsidRPr="00030D8B" w:rsidTr="00A6234B">
        <w:trPr>
          <w:trHeight w:val="20"/>
        </w:trPr>
        <w:tc>
          <w:tcPr>
            <w:tcW w:w="870" w:type="dxa"/>
            <w:vMerge/>
            <w:vAlign w:val="center"/>
            <w:hideMark/>
          </w:tcPr>
          <w:p w:rsidR="00030D8B" w:rsidRPr="00030D8B" w:rsidRDefault="00030D8B" w:rsidP="00030D8B">
            <w:pPr>
              <w:spacing w:after="0" w:line="240" w:lineRule="auto"/>
              <w:jc w:val="center"/>
              <w:rPr>
                <w:rFonts w:ascii="Times New Roman" w:eastAsia="Times New Roman" w:hAnsi="Times New Roman" w:cs="Times New Roman"/>
                <w:sz w:val="20"/>
                <w:szCs w:val="20"/>
                <w:lang w:eastAsia="ru-RU"/>
              </w:rPr>
            </w:pPr>
          </w:p>
        </w:tc>
        <w:tc>
          <w:tcPr>
            <w:tcW w:w="3685" w:type="dxa"/>
            <w:vMerge/>
            <w:vAlign w:val="center"/>
            <w:hideMark/>
          </w:tcPr>
          <w:p w:rsidR="00030D8B" w:rsidRPr="00030D8B" w:rsidRDefault="00030D8B" w:rsidP="00030D8B">
            <w:pPr>
              <w:spacing w:after="0" w:line="240" w:lineRule="auto"/>
              <w:rPr>
                <w:rFonts w:ascii="Times New Roman" w:eastAsia="Times New Roman" w:hAnsi="Times New Roman" w:cs="Times New Roman"/>
                <w:sz w:val="20"/>
                <w:szCs w:val="20"/>
                <w:lang w:eastAsia="ru-RU"/>
              </w:rPr>
            </w:pPr>
          </w:p>
        </w:tc>
        <w:tc>
          <w:tcPr>
            <w:tcW w:w="4962" w:type="dxa"/>
            <w:shd w:val="clear" w:color="auto" w:fill="auto"/>
            <w:vAlign w:val="bottom"/>
            <w:hideMark/>
          </w:tcPr>
          <w:p w:rsidR="00030D8B" w:rsidRPr="00030D8B" w:rsidRDefault="00A6234B" w:rsidP="00030D8B">
            <w:pPr>
              <w:spacing w:after="0" w:line="240" w:lineRule="auto"/>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Объекты рекреации</w:t>
            </w:r>
          </w:p>
          <w:p w:rsidR="00030D8B" w:rsidRPr="00030D8B" w:rsidRDefault="00030D8B" w:rsidP="00030D8B">
            <w:pPr>
              <w:spacing w:after="0" w:line="240" w:lineRule="auto"/>
              <w:rPr>
                <w:rFonts w:ascii="Times New Roman" w:eastAsia="Times New Roman" w:hAnsi="Times New Roman" w:cs="Times New Roman"/>
                <w:sz w:val="20"/>
                <w:szCs w:val="20"/>
                <w:lang w:val="en-US" w:eastAsia="ru-RU"/>
              </w:rPr>
            </w:pPr>
          </w:p>
        </w:tc>
      </w:tr>
      <w:tr w:rsidR="00030D8B" w:rsidRPr="00030D8B" w:rsidTr="000C5956">
        <w:trPr>
          <w:trHeight w:val="20"/>
        </w:trPr>
        <w:tc>
          <w:tcPr>
            <w:tcW w:w="870" w:type="dxa"/>
            <w:vAlign w:val="center"/>
            <w:hideMark/>
          </w:tcPr>
          <w:p w:rsidR="00030D8B" w:rsidRPr="00030D8B" w:rsidRDefault="00030D8B" w:rsidP="00030D8B">
            <w:pPr>
              <w:spacing w:after="0" w:line="240" w:lineRule="auto"/>
              <w:jc w:val="center"/>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7</w:t>
            </w:r>
          </w:p>
        </w:tc>
        <w:tc>
          <w:tcPr>
            <w:tcW w:w="3685" w:type="dxa"/>
            <w:vAlign w:val="center"/>
            <w:hideMark/>
          </w:tcPr>
          <w:p w:rsidR="00030D8B" w:rsidRPr="00A6234B" w:rsidRDefault="00030D8B" w:rsidP="00030D8B">
            <w:pPr>
              <w:spacing w:after="0" w:line="240" w:lineRule="auto"/>
              <w:rPr>
                <w:rFonts w:ascii="Times New Roman" w:eastAsia="Times New Roman" w:hAnsi="Times New Roman" w:cs="Times New Roman"/>
                <w:color w:val="F79646" w:themeColor="accent6"/>
                <w:sz w:val="20"/>
                <w:szCs w:val="20"/>
                <w:lang w:eastAsia="ru-RU"/>
              </w:rPr>
            </w:pPr>
            <w:r w:rsidRPr="00A6234B">
              <w:rPr>
                <w:rFonts w:ascii="Times New Roman" w:eastAsia="Times New Roman" w:hAnsi="Times New Roman" w:cs="Times New Roman"/>
                <w:sz w:val="20"/>
                <w:szCs w:val="20"/>
                <w:lang w:eastAsia="ru-RU"/>
              </w:rPr>
              <w:t>Сельскохозяйственного использования</w:t>
            </w:r>
          </w:p>
        </w:tc>
        <w:tc>
          <w:tcPr>
            <w:tcW w:w="4962" w:type="dxa"/>
            <w:shd w:val="clear" w:color="auto" w:fill="auto"/>
            <w:vAlign w:val="bottom"/>
          </w:tcPr>
          <w:p w:rsidR="00030D8B" w:rsidRPr="00030D8B" w:rsidRDefault="000C5956" w:rsidP="00030D8B">
            <w:pPr>
              <w:spacing w:after="0" w:line="240" w:lineRule="auto"/>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Сельскохозяйственного использования</w:t>
            </w:r>
          </w:p>
        </w:tc>
      </w:tr>
      <w:tr w:rsidR="00030D8B" w:rsidRPr="00030D8B" w:rsidTr="00A6234B">
        <w:trPr>
          <w:trHeight w:val="20"/>
        </w:trPr>
        <w:tc>
          <w:tcPr>
            <w:tcW w:w="870" w:type="dxa"/>
            <w:vMerge w:val="restart"/>
            <w:shd w:val="clear" w:color="auto" w:fill="auto"/>
            <w:vAlign w:val="center"/>
            <w:hideMark/>
          </w:tcPr>
          <w:p w:rsidR="00030D8B" w:rsidRPr="00030D8B" w:rsidRDefault="00030D8B" w:rsidP="00030D8B">
            <w:pPr>
              <w:spacing w:after="0" w:line="240" w:lineRule="auto"/>
              <w:jc w:val="center"/>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8</w:t>
            </w:r>
          </w:p>
        </w:tc>
        <w:tc>
          <w:tcPr>
            <w:tcW w:w="3685" w:type="dxa"/>
            <w:vMerge w:val="restart"/>
            <w:shd w:val="clear" w:color="auto" w:fill="auto"/>
            <w:vAlign w:val="center"/>
            <w:hideMark/>
          </w:tcPr>
          <w:p w:rsidR="00030D8B" w:rsidRPr="00A6234B" w:rsidRDefault="00030D8B" w:rsidP="00030D8B">
            <w:pPr>
              <w:spacing w:after="0" w:line="240" w:lineRule="auto"/>
              <w:rPr>
                <w:rFonts w:ascii="Times New Roman" w:eastAsia="Times New Roman" w:hAnsi="Times New Roman" w:cs="Times New Roman"/>
                <w:color w:val="F79646" w:themeColor="accent6"/>
                <w:sz w:val="20"/>
                <w:szCs w:val="20"/>
                <w:lang w:eastAsia="ru-RU"/>
              </w:rPr>
            </w:pPr>
            <w:r w:rsidRPr="000C5956">
              <w:rPr>
                <w:rFonts w:ascii="Times New Roman" w:eastAsia="Times New Roman" w:hAnsi="Times New Roman" w:cs="Times New Roman"/>
                <w:sz w:val="20"/>
                <w:szCs w:val="20"/>
                <w:lang w:eastAsia="ru-RU"/>
              </w:rPr>
              <w:t xml:space="preserve">Специального назначения </w:t>
            </w:r>
          </w:p>
        </w:tc>
        <w:tc>
          <w:tcPr>
            <w:tcW w:w="4962" w:type="dxa"/>
            <w:shd w:val="clear" w:color="auto" w:fill="auto"/>
            <w:vAlign w:val="bottom"/>
            <w:hideMark/>
          </w:tcPr>
          <w:p w:rsidR="00030D8B" w:rsidRPr="00030D8B" w:rsidRDefault="000C5956" w:rsidP="00030D8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Закрытые кладбища</w:t>
            </w:r>
          </w:p>
        </w:tc>
      </w:tr>
      <w:tr w:rsidR="00030D8B" w:rsidRPr="00030D8B" w:rsidTr="00A6234B">
        <w:trPr>
          <w:trHeight w:val="20"/>
        </w:trPr>
        <w:tc>
          <w:tcPr>
            <w:tcW w:w="870" w:type="dxa"/>
            <w:vMerge/>
            <w:vAlign w:val="center"/>
            <w:hideMark/>
          </w:tcPr>
          <w:p w:rsidR="00030D8B" w:rsidRPr="00030D8B" w:rsidRDefault="00030D8B" w:rsidP="00030D8B">
            <w:pPr>
              <w:spacing w:after="0" w:line="240" w:lineRule="auto"/>
              <w:jc w:val="center"/>
              <w:rPr>
                <w:rFonts w:ascii="Times New Roman" w:eastAsia="Times New Roman" w:hAnsi="Times New Roman" w:cs="Times New Roman"/>
                <w:sz w:val="20"/>
                <w:szCs w:val="20"/>
                <w:lang w:eastAsia="ru-RU"/>
              </w:rPr>
            </w:pPr>
          </w:p>
        </w:tc>
        <w:tc>
          <w:tcPr>
            <w:tcW w:w="3685" w:type="dxa"/>
            <w:vMerge/>
            <w:vAlign w:val="center"/>
            <w:hideMark/>
          </w:tcPr>
          <w:p w:rsidR="00030D8B" w:rsidRPr="00A6234B" w:rsidRDefault="00030D8B" w:rsidP="00030D8B">
            <w:pPr>
              <w:spacing w:after="0" w:line="240" w:lineRule="auto"/>
              <w:rPr>
                <w:rFonts w:ascii="Times New Roman" w:eastAsia="Times New Roman" w:hAnsi="Times New Roman" w:cs="Times New Roman"/>
                <w:color w:val="F79646" w:themeColor="accent6"/>
                <w:sz w:val="20"/>
                <w:szCs w:val="20"/>
                <w:lang w:eastAsia="ru-RU"/>
              </w:rPr>
            </w:pPr>
          </w:p>
        </w:tc>
        <w:tc>
          <w:tcPr>
            <w:tcW w:w="4962" w:type="dxa"/>
            <w:shd w:val="clear" w:color="auto" w:fill="auto"/>
            <w:vAlign w:val="bottom"/>
            <w:hideMark/>
          </w:tcPr>
          <w:p w:rsidR="00030D8B" w:rsidRPr="00030D8B" w:rsidRDefault="000C5956" w:rsidP="00030D8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Свалки, отстойники</w:t>
            </w:r>
          </w:p>
        </w:tc>
      </w:tr>
      <w:tr w:rsidR="00030D8B" w:rsidRPr="00030D8B" w:rsidTr="00A6234B">
        <w:trPr>
          <w:trHeight w:val="20"/>
        </w:trPr>
        <w:tc>
          <w:tcPr>
            <w:tcW w:w="870" w:type="dxa"/>
            <w:shd w:val="clear" w:color="auto" w:fill="auto"/>
            <w:vAlign w:val="center"/>
          </w:tcPr>
          <w:p w:rsidR="00030D8B" w:rsidRPr="00030D8B" w:rsidRDefault="00030D8B" w:rsidP="00030D8B">
            <w:pPr>
              <w:spacing w:after="0" w:line="240" w:lineRule="auto"/>
              <w:jc w:val="center"/>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9</w:t>
            </w:r>
          </w:p>
        </w:tc>
        <w:tc>
          <w:tcPr>
            <w:tcW w:w="3685" w:type="dxa"/>
            <w:shd w:val="clear" w:color="auto" w:fill="auto"/>
            <w:vAlign w:val="center"/>
          </w:tcPr>
          <w:p w:rsidR="00030D8B" w:rsidRPr="003C4420" w:rsidRDefault="003C4420" w:rsidP="00030D8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Зоны коллективных садов</w:t>
            </w:r>
          </w:p>
        </w:tc>
        <w:tc>
          <w:tcPr>
            <w:tcW w:w="4962" w:type="dxa"/>
            <w:shd w:val="clear" w:color="auto" w:fill="auto"/>
            <w:vAlign w:val="center"/>
          </w:tcPr>
          <w:p w:rsidR="00030D8B" w:rsidRPr="00030D8B" w:rsidRDefault="003C4420" w:rsidP="00030D8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Зоны коллективных садов</w:t>
            </w:r>
          </w:p>
        </w:tc>
      </w:tr>
      <w:tr w:rsidR="00030D8B" w:rsidRPr="00030D8B" w:rsidTr="00A6234B">
        <w:trPr>
          <w:trHeight w:val="20"/>
        </w:trPr>
        <w:tc>
          <w:tcPr>
            <w:tcW w:w="870" w:type="dxa"/>
            <w:vMerge w:val="restart"/>
            <w:shd w:val="clear" w:color="auto" w:fill="auto"/>
            <w:vAlign w:val="center"/>
            <w:hideMark/>
          </w:tcPr>
          <w:p w:rsidR="00030D8B" w:rsidRPr="00030D8B" w:rsidRDefault="00030D8B" w:rsidP="00030D8B">
            <w:pPr>
              <w:spacing w:after="0" w:line="240" w:lineRule="auto"/>
              <w:jc w:val="center"/>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12</w:t>
            </w:r>
          </w:p>
        </w:tc>
        <w:tc>
          <w:tcPr>
            <w:tcW w:w="3685" w:type="dxa"/>
            <w:vMerge w:val="restart"/>
            <w:shd w:val="clear" w:color="auto" w:fill="auto"/>
            <w:vAlign w:val="center"/>
            <w:hideMark/>
          </w:tcPr>
          <w:p w:rsidR="00030D8B" w:rsidRPr="00030D8B" w:rsidRDefault="00030D8B" w:rsidP="00030D8B">
            <w:pPr>
              <w:spacing w:after="0" w:line="240" w:lineRule="auto"/>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Природного ландшафта</w:t>
            </w:r>
          </w:p>
        </w:tc>
        <w:tc>
          <w:tcPr>
            <w:tcW w:w="4962" w:type="dxa"/>
            <w:shd w:val="clear" w:color="auto" w:fill="auto"/>
            <w:vAlign w:val="center"/>
            <w:hideMark/>
          </w:tcPr>
          <w:p w:rsidR="00030D8B" w:rsidRPr="00030D8B" w:rsidRDefault="00A6234B" w:rsidP="00030D8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Природного ландшафта</w:t>
            </w:r>
          </w:p>
        </w:tc>
      </w:tr>
      <w:tr w:rsidR="00030D8B" w:rsidRPr="00030D8B" w:rsidTr="00A6234B">
        <w:trPr>
          <w:trHeight w:val="358"/>
        </w:trPr>
        <w:tc>
          <w:tcPr>
            <w:tcW w:w="870" w:type="dxa"/>
            <w:vMerge/>
            <w:shd w:val="clear" w:color="auto" w:fill="auto"/>
            <w:vAlign w:val="center"/>
            <w:hideMark/>
          </w:tcPr>
          <w:p w:rsidR="00030D8B" w:rsidRPr="00030D8B" w:rsidRDefault="00030D8B" w:rsidP="00030D8B">
            <w:pPr>
              <w:spacing w:after="0" w:line="240" w:lineRule="auto"/>
              <w:jc w:val="center"/>
              <w:rPr>
                <w:rFonts w:ascii="Times New Roman" w:eastAsia="Times New Roman" w:hAnsi="Times New Roman" w:cs="Times New Roman"/>
                <w:sz w:val="20"/>
                <w:szCs w:val="20"/>
                <w:lang w:eastAsia="ru-RU"/>
              </w:rPr>
            </w:pPr>
          </w:p>
        </w:tc>
        <w:tc>
          <w:tcPr>
            <w:tcW w:w="3685" w:type="dxa"/>
            <w:vMerge/>
            <w:shd w:val="clear" w:color="auto" w:fill="auto"/>
            <w:vAlign w:val="center"/>
            <w:hideMark/>
          </w:tcPr>
          <w:p w:rsidR="00030D8B" w:rsidRPr="00030D8B" w:rsidRDefault="00030D8B" w:rsidP="00030D8B">
            <w:pPr>
              <w:spacing w:after="0" w:line="240" w:lineRule="auto"/>
              <w:rPr>
                <w:rFonts w:ascii="Times New Roman" w:eastAsia="Times New Roman" w:hAnsi="Times New Roman" w:cs="Times New Roman"/>
                <w:sz w:val="20"/>
                <w:szCs w:val="20"/>
                <w:lang w:eastAsia="ru-RU"/>
              </w:rPr>
            </w:pPr>
          </w:p>
        </w:tc>
        <w:tc>
          <w:tcPr>
            <w:tcW w:w="4962" w:type="dxa"/>
            <w:shd w:val="clear" w:color="auto" w:fill="auto"/>
            <w:vAlign w:val="center"/>
            <w:hideMark/>
          </w:tcPr>
          <w:p w:rsidR="00030D8B" w:rsidRPr="00030D8B" w:rsidRDefault="00A6234B" w:rsidP="00030D8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Водных объектов</w:t>
            </w:r>
          </w:p>
        </w:tc>
      </w:tr>
      <w:tr w:rsidR="00030D8B" w:rsidRPr="00030D8B" w:rsidTr="00A6234B">
        <w:trPr>
          <w:trHeight w:val="20"/>
        </w:trPr>
        <w:tc>
          <w:tcPr>
            <w:tcW w:w="870" w:type="dxa"/>
            <w:shd w:val="clear" w:color="auto" w:fill="auto"/>
            <w:vAlign w:val="center"/>
          </w:tcPr>
          <w:p w:rsidR="00030D8B" w:rsidRPr="005B53D1" w:rsidRDefault="00030D8B" w:rsidP="00030D8B">
            <w:pPr>
              <w:spacing w:after="0" w:line="240" w:lineRule="auto"/>
              <w:jc w:val="center"/>
              <w:rPr>
                <w:rFonts w:ascii="Times New Roman" w:eastAsia="Times New Roman" w:hAnsi="Times New Roman" w:cs="Times New Roman"/>
                <w:sz w:val="20"/>
                <w:szCs w:val="20"/>
                <w:lang w:eastAsia="ru-RU"/>
              </w:rPr>
            </w:pPr>
            <w:r w:rsidRPr="005B53D1">
              <w:rPr>
                <w:rFonts w:ascii="Times New Roman" w:eastAsia="Times New Roman" w:hAnsi="Times New Roman" w:cs="Times New Roman"/>
                <w:sz w:val="20"/>
                <w:szCs w:val="20"/>
                <w:lang w:eastAsia="ru-RU"/>
              </w:rPr>
              <w:t>13</w:t>
            </w:r>
          </w:p>
        </w:tc>
        <w:tc>
          <w:tcPr>
            <w:tcW w:w="3685" w:type="dxa"/>
            <w:shd w:val="clear" w:color="auto" w:fill="auto"/>
            <w:vAlign w:val="center"/>
          </w:tcPr>
          <w:p w:rsidR="00030D8B" w:rsidRPr="005B53D1" w:rsidRDefault="00030D8B" w:rsidP="00030D8B">
            <w:pPr>
              <w:spacing w:after="0" w:line="240" w:lineRule="auto"/>
              <w:rPr>
                <w:rFonts w:ascii="Times New Roman" w:eastAsia="Times New Roman" w:hAnsi="Times New Roman" w:cs="Times New Roman"/>
                <w:sz w:val="20"/>
                <w:szCs w:val="20"/>
                <w:lang w:eastAsia="ru-RU"/>
              </w:rPr>
            </w:pPr>
            <w:r w:rsidRPr="005B53D1">
              <w:rPr>
                <w:rFonts w:ascii="Times New Roman" w:eastAsia="Times New Roman" w:hAnsi="Times New Roman" w:cs="Times New Roman"/>
                <w:sz w:val="20"/>
                <w:szCs w:val="20"/>
                <w:lang w:eastAsia="ru-RU"/>
              </w:rPr>
              <w:t xml:space="preserve">Особо охраняемых природных территорий </w:t>
            </w:r>
          </w:p>
        </w:tc>
        <w:tc>
          <w:tcPr>
            <w:tcW w:w="4962" w:type="dxa"/>
            <w:shd w:val="clear" w:color="auto" w:fill="auto"/>
            <w:vAlign w:val="center"/>
          </w:tcPr>
          <w:p w:rsidR="00030D8B" w:rsidRPr="005B53D1" w:rsidRDefault="00030D8B" w:rsidP="00030D8B">
            <w:pPr>
              <w:spacing w:after="0" w:line="240" w:lineRule="auto"/>
              <w:rPr>
                <w:rFonts w:ascii="Times New Roman" w:eastAsia="Times New Roman" w:hAnsi="Times New Roman" w:cs="Times New Roman"/>
                <w:sz w:val="20"/>
                <w:szCs w:val="20"/>
                <w:lang w:eastAsia="ru-RU"/>
              </w:rPr>
            </w:pPr>
            <w:r w:rsidRPr="005B53D1">
              <w:rPr>
                <w:rFonts w:ascii="Times New Roman" w:eastAsia="Times New Roman" w:hAnsi="Times New Roman" w:cs="Times New Roman"/>
                <w:sz w:val="20"/>
                <w:szCs w:val="20"/>
                <w:lang w:eastAsia="ru-RU"/>
              </w:rPr>
              <w:t xml:space="preserve">Особо охраняемых природных территорий </w:t>
            </w:r>
          </w:p>
        </w:tc>
      </w:tr>
      <w:tr w:rsidR="00030D8B" w:rsidRPr="00030D8B" w:rsidTr="00A6234B">
        <w:trPr>
          <w:trHeight w:val="20"/>
        </w:trPr>
        <w:tc>
          <w:tcPr>
            <w:tcW w:w="870" w:type="dxa"/>
            <w:shd w:val="clear" w:color="auto" w:fill="auto"/>
            <w:vAlign w:val="center"/>
            <w:hideMark/>
          </w:tcPr>
          <w:p w:rsidR="00030D8B" w:rsidRPr="005B53D1" w:rsidRDefault="00030D8B" w:rsidP="00030D8B">
            <w:pPr>
              <w:spacing w:after="0" w:line="240" w:lineRule="auto"/>
              <w:jc w:val="center"/>
              <w:rPr>
                <w:rFonts w:ascii="Times New Roman" w:eastAsia="Times New Roman" w:hAnsi="Times New Roman" w:cs="Times New Roman"/>
                <w:sz w:val="20"/>
                <w:szCs w:val="20"/>
                <w:lang w:eastAsia="ru-RU"/>
              </w:rPr>
            </w:pPr>
            <w:r w:rsidRPr="005B53D1">
              <w:rPr>
                <w:rFonts w:ascii="Times New Roman" w:eastAsia="Times New Roman" w:hAnsi="Times New Roman" w:cs="Times New Roman"/>
                <w:sz w:val="20"/>
                <w:szCs w:val="20"/>
                <w:lang w:eastAsia="ru-RU"/>
              </w:rPr>
              <w:t>14</w:t>
            </w:r>
          </w:p>
        </w:tc>
        <w:tc>
          <w:tcPr>
            <w:tcW w:w="3685" w:type="dxa"/>
            <w:shd w:val="clear" w:color="auto" w:fill="auto"/>
            <w:vAlign w:val="center"/>
            <w:hideMark/>
          </w:tcPr>
          <w:p w:rsidR="00030D8B" w:rsidRPr="005B53D1" w:rsidRDefault="00030D8B" w:rsidP="00030D8B">
            <w:pPr>
              <w:spacing w:after="0" w:line="240" w:lineRule="auto"/>
              <w:rPr>
                <w:rFonts w:ascii="Times New Roman" w:eastAsia="Times New Roman" w:hAnsi="Times New Roman" w:cs="Times New Roman"/>
                <w:sz w:val="20"/>
                <w:szCs w:val="20"/>
                <w:lang w:eastAsia="ru-RU"/>
              </w:rPr>
            </w:pPr>
            <w:r w:rsidRPr="005B53D1">
              <w:rPr>
                <w:rFonts w:ascii="Times New Roman" w:eastAsia="Times New Roman" w:hAnsi="Times New Roman" w:cs="Times New Roman"/>
                <w:sz w:val="20"/>
                <w:szCs w:val="20"/>
                <w:lang w:eastAsia="ru-RU"/>
              </w:rPr>
              <w:t>Добычи полезных ископаемых</w:t>
            </w:r>
          </w:p>
        </w:tc>
        <w:tc>
          <w:tcPr>
            <w:tcW w:w="4962" w:type="dxa"/>
            <w:shd w:val="clear" w:color="auto" w:fill="auto"/>
            <w:vAlign w:val="center"/>
            <w:hideMark/>
          </w:tcPr>
          <w:p w:rsidR="00030D8B" w:rsidRPr="005B53D1" w:rsidRDefault="00030D8B" w:rsidP="00030D8B">
            <w:pPr>
              <w:spacing w:after="0" w:line="240" w:lineRule="auto"/>
              <w:rPr>
                <w:rFonts w:ascii="Times New Roman" w:eastAsia="Times New Roman" w:hAnsi="Times New Roman" w:cs="Times New Roman"/>
                <w:sz w:val="20"/>
                <w:szCs w:val="20"/>
                <w:lang w:eastAsia="ru-RU"/>
              </w:rPr>
            </w:pPr>
            <w:r w:rsidRPr="005B53D1">
              <w:rPr>
                <w:rFonts w:ascii="Times New Roman" w:eastAsia="Times New Roman" w:hAnsi="Times New Roman" w:cs="Times New Roman"/>
                <w:sz w:val="20"/>
                <w:szCs w:val="20"/>
                <w:lang w:eastAsia="ru-RU"/>
              </w:rPr>
              <w:t>Добычи полезных ископаемых</w:t>
            </w:r>
          </w:p>
        </w:tc>
      </w:tr>
      <w:tr w:rsidR="00030D8B" w:rsidRPr="00030D8B" w:rsidTr="00A6234B">
        <w:trPr>
          <w:trHeight w:val="20"/>
        </w:trPr>
        <w:tc>
          <w:tcPr>
            <w:tcW w:w="870" w:type="dxa"/>
            <w:shd w:val="clear" w:color="auto" w:fill="auto"/>
            <w:vAlign w:val="center"/>
            <w:hideMark/>
          </w:tcPr>
          <w:p w:rsidR="00030D8B" w:rsidRPr="005B53D1" w:rsidRDefault="00030D8B" w:rsidP="00030D8B">
            <w:pPr>
              <w:spacing w:after="0" w:line="240" w:lineRule="auto"/>
              <w:jc w:val="center"/>
              <w:rPr>
                <w:rFonts w:ascii="Times New Roman" w:eastAsia="Times New Roman" w:hAnsi="Times New Roman" w:cs="Times New Roman"/>
                <w:sz w:val="20"/>
                <w:szCs w:val="20"/>
                <w:lang w:eastAsia="ru-RU"/>
              </w:rPr>
            </w:pPr>
            <w:r w:rsidRPr="005B53D1">
              <w:rPr>
                <w:rFonts w:ascii="Times New Roman" w:eastAsia="Times New Roman" w:hAnsi="Times New Roman" w:cs="Times New Roman"/>
                <w:sz w:val="20"/>
                <w:szCs w:val="20"/>
                <w:lang w:eastAsia="ru-RU"/>
              </w:rPr>
              <w:t>15</w:t>
            </w:r>
          </w:p>
        </w:tc>
        <w:tc>
          <w:tcPr>
            <w:tcW w:w="3685" w:type="dxa"/>
            <w:shd w:val="clear" w:color="auto" w:fill="auto"/>
            <w:vAlign w:val="center"/>
            <w:hideMark/>
          </w:tcPr>
          <w:p w:rsidR="00030D8B" w:rsidRPr="005B53D1" w:rsidRDefault="00030D8B" w:rsidP="00030D8B">
            <w:pPr>
              <w:spacing w:after="0" w:line="240" w:lineRule="auto"/>
              <w:rPr>
                <w:rFonts w:ascii="Times New Roman" w:eastAsia="Times New Roman" w:hAnsi="Times New Roman" w:cs="Times New Roman"/>
                <w:sz w:val="20"/>
                <w:szCs w:val="20"/>
                <w:lang w:eastAsia="ru-RU"/>
              </w:rPr>
            </w:pPr>
            <w:r w:rsidRPr="005B53D1">
              <w:rPr>
                <w:rFonts w:ascii="Times New Roman" w:eastAsia="Times New Roman" w:hAnsi="Times New Roman" w:cs="Times New Roman"/>
                <w:sz w:val="20"/>
                <w:szCs w:val="20"/>
                <w:lang w:eastAsia="ru-RU"/>
              </w:rPr>
              <w:t>Коммуникационных коридоров</w:t>
            </w:r>
          </w:p>
        </w:tc>
        <w:tc>
          <w:tcPr>
            <w:tcW w:w="4962" w:type="dxa"/>
            <w:shd w:val="clear" w:color="auto" w:fill="auto"/>
            <w:vAlign w:val="center"/>
            <w:hideMark/>
          </w:tcPr>
          <w:p w:rsidR="00030D8B" w:rsidRPr="005B53D1" w:rsidRDefault="00030D8B" w:rsidP="00030D8B">
            <w:pPr>
              <w:spacing w:after="0" w:line="240" w:lineRule="auto"/>
              <w:rPr>
                <w:rFonts w:ascii="Times New Roman" w:eastAsia="Times New Roman" w:hAnsi="Times New Roman" w:cs="Times New Roman"/>
                <w:sz w:val="20"/>
                <w:szCs w:val="20"/>
                <w:lang w:eastAsia="ru-RU"/>
              </w:rPr>
            </w:pPr>
            <w:r w:rsidRPr="005B53D1">
              <w:rPr>
                <w:rFonts w:ascii="Times New Roman" w:eastAsia="Times New Roman" w:hAnsi="Times New Roman" w:cs="Times New Roman"/>
                <w:sz w:val="20"/>
                <w:szCs w:val="20"/>
                <w:lang w:eastAsia="ru-RU"/>
              </w:rPr>
              <w:t>Коммуникационных коридоров</w:t>
            </w:r>
          </w:p>
        </w:tc>
      </w:tr>
      <w:tr w:rsidR="00030D8B" w:rsidRPr="00030D8B" w:rsidTr="00A6234B">
        <w:trPr>
          <w:trHeight w:val="20"/>
        </w:trPr>
        <w:tc>
          <w:tcPr>
            <w:tcW w:w="870" w:type="dxa"/>
            <w:shd w:val="clear" w:color="auto" w:fill="auto"/>
            <w:vAlign w:val="center"/>
            <w:hideMark/>
          </w:tcPr>
          <w:p w:rsidR="00030D8B" w:rsidRPr="005B53D1" w:rsidRDefault="00030D8B" w:rsidP="00030D8B">
            <w:pPr>
              <w:spacing w:after="0" w:line="240" w:lineRule="auto"/>
              <w:jc w:val="center"/>
              <w:rPr>
                <w:rFonts w:ascii="Times New Roman" w:eastAsia="Times New Roman" w:hAnsi="Times New Roman" w:cs="Times New Roman"/>
                <w:sz w:val="20"/>
                <w:szCs w:val="20"/>
                <w:lang w:eastAsia="ru-RU"/>
              </w:rPr>
            </w:pPr>
            <w:r w:rsidRPr="005B53D1">
              <w:rPr>
                <w:rFonts w:ascii="Times New Roman" w:eastAsia="Times New Roman" w:hAnsi="Times New Roman" w:cs="Times New Roman"/>
                <w:sz w:val="20"/>
                <w:szCs w:val="20"/>
                <w:lang w:eastAsia="ru-RU"/>
              </w:rPr>
              <w:t>16</w:t>
            </w:r>
          </w:p>
        </w:tc>
        <w:tc>
          <w:tcPr>
            <w:tcW w:w="3685" w:type="dxa"/>
            <w:shd w:val="clear" w:color="auto" w:fill="auto"/>
            <w:vAlign w:val="center"/>
            <w:hideMark/>
          </w:tcPr>
          <w:p w:rsidR="00030D8B" w:rsidRPr="005B53D1" w:rsidRDefault="00030D8B" w:rsidP="00030D8B">
            <w:pPr>
              <w:spacing w:after="0" w:line="240" w:lineRule="auto"/>
              <w:rPr>
                <w:rFonts w:ascii="Times New Roman" w:eastAsia="Times New Roman" w:hAnsi="Times New Roman" w:cs="Times New Roman"/>
                <w:sz w:val="20"/>
                <w:szCs w:val="20"/>
                <w:lang w:eastAsia="ru-RU"/>
              </w:rPr>
            </w:pPr>
            <w:r w:rsidRPr="005B53D1">
              <w:rPr>
                <w:rFonts w:ascii="Times New Roman" w:eastAsia="Times New Roman" w:hAnsi="Times New Roman" w:cs="Times New Roman"/>
                <w:sz w:val="20"/>
                <w:szCs w:val="20"/>
                <w:lang w:eastAsia="ru-RU"/>
              </w:rPr>
              <w:t>Улично-дорожной сети</w:t>
            </w:r>
          </w:p>
        </w:tc>
        <w:tc>
          <w:tcPr>
            <w:tcW w:w="4962" w:type="dxa"/>
            <w:shd w:val="clear" w:color="auto" w:fill="auto"/>
            <w:vAlign w:val="center"/>
            <w:hideMark/>
          </w:tcPr>
          <w:p w:rsidR="00030D8B" w:rsidRPr="005B53D1" w:rsidRDefault="00030D8B" w:rsidP="00030D8B">
            <w:pPr>
              <w:spacing w:after="0" w:line="240" w:lineRule="auto"/>
              <w:rPr>
                <w:rFonts w:ascii="Times New Roman" w:eastAsia="Times New Roman" w:hAnsi="Times New Roman" w:cs="Times New Roman"/>
                <w:sz w:val="20"/>
                <w:szCs w:val="20"/>
                <w:lang w:eastAsia="ru-RU"/>
              </w:rPr>
            </w:pPr>
            <w:r w:rsidRPr="005B53D1">
              <w:rPr>
                <w:rFonts w:ascii="Times New Roman" w:eastAsia="Times New Roman" w:hAnsi="Times New Roman" w:cs="Times New Roman"/>
                <w:sz w:val="20"/>
                <w:szCs w:val="20"/>
                <w:lang w:eastAsia="ru-RU"/>
              </w:rPr>
              <w:t>Улично-дорожной сети</w:t>
            </w:r>
          </w:p>
        </w:tc>
      </w:tr>
    </w:tbl>
    <w:p w:rsidR="00030D8B" w:rsidRPr="00030D8B" w:rsidRDefault="005B53D1" w:rsidP="00030D8B">
      <w:pPr>
        <w:keepNext/>
        <w:numPr>
          <w:ilvl w:val="1"/>
          <w:numId w:val="0"/>
        </w:numPr>
        <w:tabs>
          <w:tab w:val="left" w:pos="1134"/>
          <w:tab w:val="left" w:pos="1276"/>
        </w:tabs>
        <w:spacing w:before="180" w:after="60" w:line="240" w:lineRule="auto"/>
        <w:ind w:firstLine="567"/>
        <w:jc w:val="both"/>
        <w:outlineLvl w:val="1"/>
        <w:rPr>
          <w:rFonts w:ascii="Times New Roman" w:eastAsia="Times New Roman" w:hAnsi="Times New Roman" w:cs="Times New Roman"/>
          <w:b/>
          <w:bCs/>
          <w:iCs/>
          <w:sz w:val="24"/>
          <w:szCs w:val="28"/>
          <w:lang w:eastAsia="x-none"/>
        </w:rPr>
      </w:pPr>
      <w:bookmarkStart w:id="5" w:name="_Toc378616960"/>
      <w:bookmarkStart w:id="6" w:name="_Toc393379525"/>
      <w:r>
        <w:rPr>
          <w:rFonts w:ascii="Times New Roman" w:eastAsia="Times New Roman" w:hAnsi="Times New Roman" w:cs="Times New Roman"/>
          <w:b/>
          <w:bCs/>
          <w:iCs/>
          <w:sz w:val="24"/>
          <w:szCs w:val="28"/>
          <w:lang w:eastAsia="x-none"/>
        </w:rPr>
        <w:t xml:space="preserve">1.2 </w:t>
      </w:r>
      <w:r w:rsidR="00030D8B" w:rsidRPr="00030D8B">
        <w:rPr>
          <w:rFonts w:ascii="Times New Roman" w:eastAsia="Times New Roman" w:hAnsi="Times New Roman" w:cs="Times New Roman"/>
          <w:b/>
          <w:bCs/>
          <w:iCs/>
          <w:sz w:val="24"/>
          <w:szCs w:val="28"/>
          <w:lang w:val="x-none" w:eastAsia="x-none"/>
        </w:rPr>
        <w:t>Нормативы площади и распределения территорий общего пользования</w:t>
      </w:r>
      <w:bookmarkEnd w:id="5"/>
      <w:bookmarkEnd w:id="6"/>
    </w:p>
    <w:p w:rsidR="00030D8B" w:rsidRP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30D8B" w:rsidRP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Нормативы площади и распределения озеленённых и благоустроенных территорий общего пользования применительно к различным элементам планировочной структуры и типам застройки приведены в разделе 2.1. </w:t>
      </w:r>
    </w:p>
    <w:p w:rsidR="00030D8B" w:rsidRP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Нормативы площади и распределения территорий улиц и проездов общего пользования применительно к различным элементам планировочной структуры и типам застройки приведены в разделе 2.1. </w:t>
      </w:r>
    </w:p>
    <w:p w:rsid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Размер береговой полосы водных объектов общего пользования установлен пунктом 6 статьи 6 Водного кодекса РФ: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w:t>
      </w:r>
      <w:r w:rsidRPr="00030D8B">
        <w:rPr>
          <w:rFonts w:ascii="Times New Roman" w:eastAsia="Times New Roman" w:hAnsi="Times New Roman" w:cs="Times New Roman"/>
          <w:sz w:val="24"/>
          <w:szCs w:val="24"/>
          <w:lang w:eastAsia="ru-RU"/>
        </w:rPr>
        <w:lastRenderedPageBreak/>
        <w:t>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5B53D1" w:rsidRPr="00030D8B" w:rsidRDefault="005B53D1" w:rsidP="005B53D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государственном водном реестре определена береговая полоса водных объектов на территории города Бородино: реке </w:t>
      </w:r>
      <w:proofErr w:type="spellStart"/>
      <w:r>
        <w:rPr>
          <w:rFonts w:ascii="Times New Roman" w:eastAsia="Times New Roman" w:hAnsi="Times New Roman" w:cs="Times New Roman"/>
          <w:sz w:val="24"/>
          <w:szCs w:val="24"/>
          <w:lang w:eastAsia="ru-RU"/>
        </w:rPr>
        <w:t>Ирша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руч</w:t>
      </w:r>
      <w:proofErr w:type="spellEnd"/>
      <w:r>
        <w:rPr>
          <w:rFonts w:ascii="Times New Roman" w:eastAsia="Times New Roman" w:hAnsi="Times New Roman" w:cs="Times New Roman"/>
          <w:sz w:val="24"/>
          <w:szCs w:val="24"/>
          <w:lang w:eastAsia="ru-RU"/>
        </w:rPr>
        <w:t>. Безымянный и двух прудах.</w:t>
      </w:r>
    </w:p>
    <w:p w:rsidR="00030D8B" w:rsidRPr="00030D8B" w:rsidRDefault="005B53D1" w:rsidP="00030D8B">
      <w:pPr>
        <w:keepNext/>
        <w:numPr>
          <w:ilvl w:val="1"/>
          <w:numId w:val="0"/>
        </w:numPr>
        <w:tabs>
          <w:tab w:val="left" w:pos="1134"/>
          <w:tab w:val="left" w:pos="1276"/>
        </w:tabs>
        <w:spacing w:before="180" w:after="60" w:line="240" w:lineRule="auto"/>
        <w:ind w:firstLine="567"/>
        <w:jc w:val="both"/>
        <w:outlineLvl w:val="1"/>
        <w:rPr>
          <w:rFonts w:ascii="Times New Roman" w:eastAsia="Times New Roman" w:hAnsi="Times New Roman" w:cs="Times New Roman"/>
          <w:b/>
          <w:bCs/>
          <w:iCs/>
          <w:sz w:val="24"/>
          <w:szCs w:val="28"/>
          <w:lang w:eastAsia="x-none"/>
        </w:rPr>
      </w:pPr>
      <w:bookmarkStart w:id="7" w:name="_Toc378616961"/>
      <w:bookmarkStart w:id="8" w:name="_Toc393379526"/>
      <w:r>
        <w:rPr>
          <w:rFonts w:ascii="Times New Roman" w:eastAsia="Times New Roman" w:hAnsi="Times New Roman" w:cs="Times New Roman"/>
          <w:b/>
          <w:bCs/>
          <w:iCs/>
          <w:sz w:val="24"/>
          <w:szCs w:val="28"/>
          <w:lang w:eastAsia="x-none"/>
        </w:rPr>
        <w:t xml:space="preserve">1.3 </w:t>
      </w:r>
      <w:r w:rsidR="00030D8B" w:rsidRPr="00030D8B">
        <w:rPr>
          <w:rFonts w:ascii="Times New Roman" w:eastAsia="Times New Roman" w:hAnsi="Times New Roman" w:cs="Times New Roman"/>
          <w:b/>
          <w:bCs/>
          <w:iCs/>
          <w:sz w:val="24"/>
          <w:szCs w:val="28"/>
          <w:lang w:val="x-none" w:eastAsia="x-none"/>
        </w:rPr>
        <w:t>Нормативы расстояний между проектируемыми линейными транспортными объектами применительно к различным элементам планировочной структуры</w:t>
      </w:r>
      <w:bookmarkEnd w:id="7"/>
      <w:bookmarkEnd w:id="8"/>
    </w:p>
    <w:p w:rsidR="00030D8B" w:rsidRP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При проектировании городских округов, следует предусматривать единую систему транспорта и улично-дорожной сети в увязке с планировочной структурой населённого пункта и прилегающей к нему территории, обеспечивающую удобные, быстрые и безопасные транспортные связи со всеми функциональными зонами, с другими территориями, объектами внешнего транспорта и автомобильными дорогами общей сети.</w:t>
      </w:r>
    </w:p>
    <w:p w:rsidR="00030D8B" w:rsidRP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Расстояния между проектируемыми линейными транспортными объектами применительно к различным элементам планировочной структуры (в метрах) следует принимать, исходя из сложившейся планировки территории, возможности развития городских населенных пунктов за счет имеющихся территориальных (резервных территорий) и других ресурсов, возможности повышения интенсивности использования территорий (за счет увеличения плотности застройки), в том числе за счет реконструкции и реорганизации сложившейся застройки.</w:t>
      </w:r>
    </w:p>
    <w:p w:rsidR="00030D8B" w:rsidRP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Рекомендуемые расстояния между проектируемыми линейными транспортными объектами применительно к элементам планировочной структуры жилых зон:</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t xml:space="preserve">для кварталов (микрорайонов) </w:t>
      </w:r>
      <w:proofErr w:type="spellStart"/>
      <w:r w:rsidRPr="00030D8B">
        <w:rPr>
          <w:rFonts w:ascii="Times New Roman" w:eastAsia="Times New Roman" w:hAnsi="Times New Roman" w:cs="Times New Roman"/>
          <w:snapToGrid w:val="0"/>
          <w:sz w:val="24"/>
          <w:szCs w:val="24"/>
          <w:lang w:val="x-none" w:eastAsia="x-none"/>
        </w:rPr>
        <w:t>среднеэтажной</w:t>
      </w:r>
      <w:proofErr w:type="spellEnd"/>
      <w:r w:rsidRPr="00030D8B">
        <w:rPr>
          <w:rFonts w:ascii="Times New Roman" w:eastAsia="Times New Roman" w:hAnsi="Times New Roman" w:cs="Times New Roman"/>
          <w:snapToGrid w:val="0"/>
          <w:sz w:val="24"/>
          <w:szCs w:val="24"/>
          <w:lang w:val="x-none" w:eastAsia="x-none"/>
        </w:rPr>
        <w:t xml:space="preserve"> жилой застройки 4 - 8 этажей – не более 450 м;</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t xml:space="preserve">для кварталов малоэтажной жилой застройки 1 - 3 этажа без </w:t>
      </w:r>
      <w:proofErr w:type="spellStart"/>
      <w:r w:rsidRPr="00030D8B">
        <w:rPr>
          <w:rFonts w:ascii="Times New Roman" w:eastAsia="Times New Roman" w:hAnsi="Times New Roman" w:cs="Times New Roman"/>
          <w:snapToGrid w:val="0"/>
          <w:sz w:val="24"/>
          <w:szCs w:val="24"/>
          <w:lang w:val="x-none" w:eastAsia="x-none"/>
        </w:rPr>
        <w:t>приквартирных</w:t>
      </w:r>
      <w:proofErr w:type="spellEnd"/>
      <w:r w:rsidRPr="00030D8B">
        <w:rPr>
          <w:rFonts w:ascii="Times New Roman" w:eastAsia="Times New Roman" w:hAnsi="Times New Roman" w:cs="Times New Roman"/>
          <w:snapToGrid w:val="0"/>
          <w:sz w:val="24"/>
          <w:szCs w:val="24"/>
          <w:lang w:val="x-none" w:eastAsia="x-none"/>
        </w:rPr>
        <w:t xml:space="preserve"> участков – не более 350 м;</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t xml:space="preserve">для кварталов малоэтажной жилой застройки 1 - 3 этажа с </w:t>
      </w:r>
      <w:proofErr w:type="spellStart"/>
      <w:r w:rsidRPr="00030D8B">
        <w:rPr>
          <w:rFonts w:ascii="Times New Roman" w:eastAsia="Times New Roman" w:hAnsi="Times New Roman" w:cs="Times New Roman"/>
          <w:snapToGrid w:val="0"/>
          <w:sz w:val="24"/>
          <w:szCs w:val="24"/>
          <w:lang w:val="x-none" w:eastAsia="x-none"/>
        </w:rPr>
        <w:t>приквартирными</w:t>
      </w:r>
      <w:proofErr w:type="spellEnd"/>
      <w:r w:rsidRPr="00030D8B">
        <w:rPr>
          <w:rFonts w:ascii="Times New Roman" w:eastAsia="Times New Roman" w:hAnsi="Times New Roman" w:cs="Times New Roman"/>
          <w:snapToGrid w:val="0"/>
          <w:sz w:val="24"/>
          <w:szCs w:val="24"/>
          <w:lang w:val="x-none" w:eastAsia="x-none"/>
        </w:rPr>
        <w:t xml:space="preserve"> участками – не более 300 м; </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t>для кварталов индивидуальной жилой застройки 1 – 3 этажа – не более 300 м;</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t>для кварталов застройки садоводческих и дачных некоммерческих объединений граждан – не более 300 м.</w:t>
      </w:r>
    </w:p>
    <w:p w:rsidR="00030D8B" w:rsidRPr="00030D8B" w:rsidRDefault="00CB5CB5" w:rsidP="00030D8B">
      <w:pPr>
        <w:keepNext/>
        <w:numPr>
          <w:ilvl w:val="1"/>
          <w:numId w:val="0"/>
        </w:numPr>
        <w:tabs>
          <w:tab w:val="left" w:pos="1134"/>
          <w:tab w:val="left" w:pos="1276"/>
        </w:tabs>
        <w:spacing w:before="180" w:after="60" w:line="240" w:lineRule="auto"/>
        <w:ind w:firstLine="567"/>
        <w:jc w:val="both"/>
        <w:outlineLvl w:val="1"/>
        <w:rPr>
          <w:rFonts w:ascii="Times New Roman" w:eastAsia="Times New Roman" w:hAnsi="Times New Roman" w:cs="Times New Roman"/>
          <w:b/>
          <w:bCs/>
          <w:iCs/>
          <w:sz w:val="24"/>
          <w:szCs w:val="28"/>
          <w:lang w:eastAsia="x-none"/>
        </w:rPr>
      </w:pPr>
      <w:bookmarkStart w:id="9" w:name="_Toc378616962"/>
      <w:bookmarkStart w:id="10" w:name="_Toc393379527"/>
      <w:r>
        <w:rPr>
          <w:rFonts w:ascii="Times New Roman" w:eastAsia="Times New Roman" w:hAnsi="Times New Roman" w:cs="Times New Roman"/>
          <w:b/>
          <w:bCs/>
          <w:iCs/>
          <w:sz w:val="24"/>
          <w:szCs w:val="28"/>
          <w:lang w:eastAsia="x-none"/>
        </w:rPr>
        <w:t xml:space="preserve">1.4 </w:t>
      </w:r>
      <w:r w:rsidR="00030D8B" w:rsidRPr="00030D8B">
        <w:rPr>
          <w:rFonts w:ascii="Times New Roman" w:eastAsia="Times New Roman" w:hAnsi="Times New Roman" w:cs="Times New Roman"/>
          <w:b/>
          <w:bCs/>
          <w:iCs/>
          <w:sz w:val="24"/>
          <w:szCs w:val="28"/>
          <w:lang w:val="x-none" w:eastAsia="x-none"/>
        </w:rPr>
        <w:t>Пространственно-планировочная организация территорий городских округов</w:t>
      </w:r>
      <w:bookmarkEnd w:id="9"/>
      <w:bookmarkEnd w:id="10"/>
      <w:r w:rsidR="00030D8B" w:rsidRPr="00030D8B">
        <w:rPr>
          <w:rFonts w:ascii="Times New Roman" w:eastAsia="Times New Roman" w:hAnsi="Times New Roman" w:cs="Times New Roman"/>
          <w:b/>
          <w:bCs/>
          <w:iCs/>
          <w:sz w:val="24"/>
          <w:szCs w:val="28"/>
          <w:lang w:val="x-none" w:eastAsia="x-none"/>
        </w:rPr>
        <w:t xml:space="preserve"> </w:t>
      </w:r>
    </w:p>
    <w:p w:rsidR="00030D8B" w:rsidRP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Территориальное планирование, градостроительное зонирование и планировка территорий в Красноярском крае направлены на определение в документах территориального планирования, документах градостроительного зонирования, документации по планировке территории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формирования единой системы расселения, развития инженерной, транспортной и социальной инфраструктур, обеспечения учета интересов граждан и их объединений, создания непрерывного экологического каркаса.</w:t>
      </w:r>
    </w:p>
    <w:p w:rsidR="00030D8B" w:rsidRP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Настоящие нормативы разработаны в соответствии с законодательством Российской Федерации и Красноярского края и распространяются на проектирование и реконструкцию территорий городских округов, городских и сельских населённых пунктов в пределах их границ. На территории Красноярского края сформированы 14 городских округов, являющихся опорными центрами системы расселения Красноярского края. </w:t>
      </w:r>
    </w:p>
    <w:p w:rsidR="00030D8B" w:rsidRP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Нормативы градостроительного проектирования городских округов Красноярского края – нормативно-технические документы, которые содержат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w:t>
      </w:r>
      <w:r w:rsidRPr="00030D8B">
        <w:rPr>
          <w:rFonts w:ascii="Times New Roman" w:eastAsia="Times New Roman" w:hAnsi="Times New Roman" w:cs="Times New Roman"/>
          <w:sz w:val="24"/>
          <w:szCs w:val="24"/>
          <w:lang w:eastAsia="ru-RU"/>
        </w:rPr>
        <w:lastRenderedPageBreak/>
        <w:t>объектов для населения (включая инвалидов), объектами инженерно-транспортной инфраструктуры, благоустройства и озеленения территории).</w:t>
      </w:r>
    </w:p>
    <w:p w:rsidR="00030D8B" w:rsidRP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При разработке градостроительной и проектной документации для </w:t>
      </w:r>
      <w:r w:rsidR="00700FB4">
        <w:rPr>
          <w:rFonts w:ascii="Times New Roman" w:eastAsia="Times New Roman" w:hAnsi="Times New Roman" w:cs="Times New Roman"/>
          <w:sz w:val="24"/>
          <w:szCs w:val="24"/>
          <w:lang w:eastAsia="ru-RU"/>
        </w:rPr>
        <w:t xml:space="preserve">города Бородино </w:t>
      </w:r>
      <w:r w:rsidRPr="00030D8B">
        <w:rPr>
          <w:rFonts w:ascii="Times New Roman" w:eastAsia="Times New Roman" w:hAnsi="Times New Roman" w:cs="Times New Roman"/>
          <w:sz w:val="24"/>
          <w:szCs w:val="24"/>
          <w:lang w:eastAsia="ru-RU"/>
        </w:rPr>
        <w:t>Красноярского края необходимо учитывать:</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t>тип муниципального образования (городской округ);</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t>величину городск</w:t>
      </w:r>
      <w:r w:rsidR="0048628D">
        <w:rPr>
          <w:rFonts w:ascii="Times New Roman" w:eastAsia="Times New Roman" w:hAnsi="Times New Roman" w:cs="Times New Roman"/>
          <w:snapToGrid w:val="0"/>
          <w:sz w:val="24"/>
          <w:szCs w:val="24"/>
          <w:lang w:eastAsia="x-none"/>
        </w:rPr>
        <w:t>ого</w:t>
      </w:r>
      <w:r w:rsidRPr="00030D8B">
        <w:rPr>
          <w:rFonts w:ascii="Times New Roman" w:eastAsia="Times New Roman" w:hAnsi="Times New Roman" w:cs="Times New Roman"/>
          <w:snapToGrid w:val="0"/>
          <w:sz w:val="24"/>
          <w:szCs w:val="24"/>
          <w:lang w:val="x-none" w:eastAsia="x-none"/>
        </w:rPr>
        <w:t xml:space="preserve"> населённ</w:t>
      </w:r>
      <w:r w:rsidR="0048628D">
        <w:rPr>
          <w:rFonts w:ascii="Times New Roman" w:eastAsia="Times New Roman" w:hAnsi="Times New Roman" w:cs="Times New Roman"/>
          <w:snapToGrid w:val="0"/>
          <w:sz w:val="24"/>
          <w:szCs w:val="24"/>
          <w:lang w:eastAsia="x-none"/>
        </w:rPr>
        <w:t>ого</w:t>
      </w:r>
      <w:r w:rsidRPr="00030D8B">
        <w:rPr>
          <w:rFonts w:ascii="Times New Roman" w:eastAsia="Times New Roman" w:hAnsi="Times New Roman" w:cs="Times New Roman"/>
          <w:snapToGrid w:val="0"/>
          <w:sz w:val="24"/>
          <w:szCs w:val="24"/>
          <w:lang w:val="x-none" w:eastAsia="x-none"/>
        </w:rPr>
        <w:t xml:space="preserve"> пункт</w:t>
      </w:r>
      <w:r w:rsidR="0048628D">
        <w:rPr>
          <w:rFonts w:ascii="Times New Roman" w:eastAsia="Times New Roman" w:hAnsi="Times New Roman" w:cs="Times New Roman"/>
          <w:snapToGrid w:val="0"/>
          <w:sz w:val="24"/>
          <w:szCs w:val="24"/>
          <w:lang w:eastAsia="x-none"/>
        </w:rPr>
        <w:t>а</w:t>
      </w:r>
      <w:r w:rsidRPr="00030D8B">
        <w:rPr>
          <w:rFonts w:ascii="Times New Roman" w:eastAsia="Times New Roman" w:hAnsi="Times New Roman" w:cs="Times New Roman"/>
          <w:snapToGrid w:val="0"/>
          <w:sz w:val="24"/>
          <w:szCs w:val="24"/>
          <w:lang w:val="x-none" w:eastAsia="x-none"/>
        </w:rPr>
        <w:t xml:space="preserve"> (крупные, большие, средние, малые);</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t>принадлежность городского округа к агломерации;</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t>социально-демографическую ситуацию (численность населения, половозрастная структура населения, трудовые ресурсы, национальный состав);</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proofErr w:type="spellStart"/>
      <w:r w:rsidRPr="00030D8B">
        <w:rPr>
          <w:rFonts w:ascii="Times New Roman" w:eastAsia="Times New Roman" w:hAnsi="Times New Roman" w:cs="Times New Roman"/>
          <w:snapToGrid w:val="0"/>
          <w:sz w:val="24"/>
          <w:szCs w:val="24"/>
          <w:lang w:val="x-none" w:eastAsia="x-none"/>
        </w:rPr>
        <w:t>функционализацию</w:t>
      </w:r>
      <w:proofErr w:type="spellEnd"/>
      <w:r w:rsidRPr="00030D8B">
        <w:rPr>
          <w:rFonts w:ascii="Times New Roman" w:eastAsia="Times New Roman" w:hAnsi="Times New Roman" w:cs="Times New Roman"/>
          <w:snapToGrid w:val="0"/>
          <w:sz w:val="24"/>
          <w:szCs w:val="24"/>
          <w:lang w:val="x-none" w:eastAsia="x-none"/>
        </w:rPr>
        <w:t xml:space="preserve"> городского округа, населённого пункта;</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t>состояние окружающей среды (состояние почв, поверхностных и подземных вод, атмосферного воздуха);</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t>природно-климатические условия (климатический подрайон (IA, IБ, IВ, IД), наличие лесных и водных объектов, рельеф, сейсмичность, температурный режим и иные);</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t>сложившиеся условия (историческая застройка, условия реконструкции, природные факторы);</w:t>
      </w:r>
    </w:p>
    <w:p w:rsidR="00030D8B" w:rsidRPr="00030D8B" w:rsidRDefault="00030D8B" w:rsidP="00030D8B">
      <w:pPr>
        <w:spacing w:after="0" w:line="240" w:lineRule="auto"/>
        <w:ind w:firstLine="567"/>
        <w:jc w:val="both"/>
        <w:rPr>
          <w:rFonts w:ascii="Times New Roman" w:eastAsia="Times New Roman" w:hAnsi="Times New Roman" w:cs="Times New Roman"/>
          <w:snapToGrid w:val="0"/>
          <w:sz w:val="24"/>
          <w:szCs w:val="24"/>
          <w:lang w:val="x-none" w:eastAsia="x-none"/>
        </w:rPr>
      </w:pPr>
      <w:r w:rsidRPr="00030D8B">
        <w:rPr>
          <w:rFonts w:ascii="Times New Roman" w:eastAsia="Times New Roman" w:hAnsi="Times New Roman" w:cs="Times New Roman"/>
          <w:snapToGrid w:val="0"/>
          <w:sz w:val="24"/>
          <w:szCs w:val="24"/>
          <w:lang w:val="x-none" w:eastAsia="x-none"/>
        </w:rPr>
        <w:t>местные особенности и традиции.</w:t>
      </w:r>
    </w:p>
    <w:p w:rsidR="00030D8B" w:rsidRP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Для определения параметров развития территорий городских округов, входящих в агломерацию, на основании пунктов 1, 2 статьи 14 Градостроительного кодекса Российской Федерации, могут разрабатываться схемы территориального планирования Красноярского края в составе одного или нескольких документов территориального планирования применительно ко всей территории агломерации или её частей.</w:t>
      </w:r>
    </w:p>
    <w:p w:rsidR="00030D8B" w:rsidRP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Участки садоводческих (дачных) объединений граждан необходимо размещать с учетом перспективного развития городск</w:t>
      </w:r>
      <w:r w:rsidR="00700FB4">
        <w:rPr>
          <w:rFonts w:ascii="Times New Roman" w:eastAsia="Times New Roman" w:hAnsi="Times New Roman" w:cs="Times New Roman"/>
          <w:sz w:val="24"/>
          <w:szCs w:val="24"/>
          <w:lang w:eastAsia="ru-RU"/>
        </w:rPr>
        <w:t>ого</w:t>
      </w:r>
      <w:r w:rsidRPr="00030D8B">
        <w:rPr>
          <w:rFonts w:ascii="Times New Roman" w:eastAsia="Times New Roman" w:hAnsi="Times New Roman" w:cs="Times New Roman"/>
          <w:sz w:val="24"/>
          <w:szCs w:val="24"/>
          <w:lang w:eastAsia="ru-RU"/>
        </w:rPr>
        <w:t xml:space="preserve"> населённ</w:t>
      </w:r>
      <w:r w:rsidR="00700FB4">
        <w:rPr>
          <w:rFonts w:ascii="Times New Roman" w:eastAsia="Times New Roman" w:hAnsi="Times New Roman" w:cs="Times New Roman"/>
          <w:sz w:val="24"/>
          <w:szCs w:val="24"/>
          <w:lang w:eastAsia="ru-RU"/>
        </w:rPr>
        <w:t>ого</w:t>
      </w:r>
      <w:r w:rsidRPr="00030D8B">
        <w:rPr>
          <w:rFonts w:ascii="Times New Roman" w:eastAsia="Times New Roman" w:hAnsi="Times New Roman" w:cs="Times New Roman"/>
          <w:sz w:val="24"/>
          <w:szCs w:val="24"/>
          <w:lang w:eastAsia="ru-RU"/>
        </w:rPr>
        <w:t xml:space="preserve"> пункт</w:t>
      </w:r>
      <w:r w:rsidR="00700FB4">
        <w:rPr>
          <w:rFonts w:ascii="Times New Roman" w:eastAsia="Times New Roman" w:hAnsi="Times New Roman" w:cs="Times New Roman"/>
          <w:sz w:val="24"/>
          <w:szCs w:val="24"/>
          <w:lang w:eastAsia="ru-RU"/>
        </w:rPr>
        <w:t>а</w:t>
      </w:r>
      <w:r w:rsidRPr="00030D8B">
        <w:rPr>
          <w:rFonts w:ascii="Times New Roman" w:eastAsia="Times New Roman" w:hAnsi="Times New Roman" w:cs="Times New Roman"/>
          <w:sz w:val="24"/>
          <w:szCs w:val="24"/>
          <w:lang w:eastAsia="ru-RU"/>
        </w:rPr>
        <w:t xml:space="preserve"> за пределами резервных территорий, предусматриваемых для индивидуального жилищного строительства, на расстоянии доступности на общественном транспорте от мест проживания, как правило, не более 1,5 часов, для крупнейших и крупных городов - не более 2 ч.</w:t>
      </w:r>
    </w:p>
    <w:p w:rsidR="00030D8B" w:rsidRP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Городские населенные пункты в зависимости от проектной численности населения на расчетный срок подразделяются на группы в соответствии с таблицей, приведенной ниже: </w:t>
      </w:r>
    </w:p>
    <w:p w:rsidR="00030D8B" w:rsidRPr="00030D8B" w:rsidRDefault="00030D8B" w:rsidP="00030D8B">
      <w:pPr>
        <w:spacing w:before="120" w:after="120" w:line="240" w:lineRule="auto"/>
        <w:jc w:val="right"/>
        <w:rPr>
          <w:rFonts w:ascii="Times New Roman" w:eastAsia="Times New Roman" w:hAnsi="Times New Roman" w:cs="Times New Roman"/>
          <w:b/>
          <w:bCs/>
          <w:lang w:eastAsia="ru-RU"/>
        </w:rPr>
      </w:pPr>
      <w:r w:rsidRPr="00030D8B">
        <w:rPr>
          <w:rFonts w:ascii="Times New Roman" w:eastAsia="Times New Roman" w:hAnsi="Times New Roman" w:cs="Times New Roman"/>
          <w:b/>
          <w:bCs/>
          <w:lang w:eastAsia="ru-RU"/>
        </w:rPr>
        <w:t xml:space="preserve">Таблица </w:t>
      </w:r>
      <w:r w:rsidRPr="00030D8B">
        <w:rPr>
          <w:rFonts w:ascii="Times New Roman" w:eastAsia="Times New Roman" w:hAnsi="Times New Roman" w:cs="Times New Roman"/>
          <w:b/>
          <w:bCs/>
          <w:lang w:eastAsia="ru-RU"/>
        </w:rPr>
        <w:fldChar w:fldCharType="begin"/>
      </w:r>
      <w:r w:rsidRPr="00030D8B">
        <w:rPr>
          <w:rFonts w:ascii="Times New Roman" w:eastAsia="Times New Roman" w:hAnsi="Times New Roman" w:cs="Times New Roman"/>
          <w:b/>
          <w:bCs/>
          <w:lang w:eastAsia="ru-RU"/>
        </w:rPr>
        <w:instrText xml:space="preserve"> SEQ Таблица \* ARABIC </w:instrText>
      </w:r>
      <w:r w:rsidRPr="00030D8B">
        <w:rPr>
          <w:rFonts w:ascii="Times New Roman" w:eastAsia="Times New Roman" w:hAnsi="Times New Roman" w:cs="Times New Roman"/>
          <w:b/>
          <w:bCs/>
          <w:lang w:eastAsia="ru-RU"/>
        </w:rPr>
        <w:fldChar w:fldCharType="separate"/>
      </w:r>
      <w:r w:rsidR="000004ED">
        <w:rPr>
          <w:rFonts w:ascii="Times New Roman" w:eastAsia="Times New Roman" w:hAnsi="Times New Roman" w:cs="Times New Roman"/>
          <w:b/>
          <w:bCs/>
          <w:noProof/>
          <w:lang w:eastAsia="ru-RU"/>
        </w:rPr>
        <w:t>2</w:t>
      </w:r>
      <w:r w:rsidRPr="00030D8B">
        <w:rPr>
          <w:rFonts w:ascii="Times New Roman" w:eastAsia="Times New Roman" w:hAnsi="Times New Roman" w:cs="Times New Roman"/>
          <w:b/>
          <w:bCs/>
          <w:lang w:eastAsia="ru-RU"/>
        </w:rPr>
        <w:fldChar w:fldCharType="end"/>
      </w:r>
    </w:p>
    <w:p w:rsidR="00030D8B" w:rsidRPr="00030D8B" w:rsidRDefault="00030D8B" w:rsidP="00030D8B">
      <w:pPr>
        <w:spacing w:after="0" w:line="240" w:lineRule="auto"/>
        <w:jc w:val="center"/>
        <w:rPr>
          <w:rFonts w:ascii="Times New Roman" w:eastAsia="Times New Roman" w:hAnsi="Times New Roman" w:cs="Times New Roman"/>
          <w:b/>
          <w:lang w:eastAsia="ru-RU"/>
        </w:rPr>
      </w:pPr>
      <w:r w:rsidRPr="00030D8B">
        <w:rPr>
          <w:rFonts w:ascii="Times New Roman" w:eastAsia="Times New Roman" w:hAnsi="Times New Roman" w:cs="Times New Roman"/>
          <w:b/>
          <w:lang w:eastAsia="ru-RU"/>
        </w:rPr>
        <w:t>Группы городских и сельских населенных пунктов в зависимости от проектной численности населения на расчетный срок</w:t>
      </w:r>
    </w:p>
    <w:p w:rsidR="00030D8B" w:rsidRPr="00030D8B" w:rsidRDefault="00030D8B" w:rsidP="00030D8B">
      <w:pPr>
        <w:spacing w:after="0" w:line="240" w:lineRule="auto"/>
        <w:rPr>
          <w:rFonts w:ascii="Times New Roman" w:eastAsia="Times New Roman" w:hAnsi="Times New Roman" w:cs="Times New Roman"/>
          <w:sz w:val="24"/>
          <w:szCs w:val="24"/>
          <w:lang w:eastAsia="ru-RU"/>
        </w:rPr>
      </w:pPr>
    </w:p>
    <w:tbl>
      <w:tblPr>
        <w:tblW w:w="9356" w:type="dxa"/>
        <w:tblInd w:w="70" w:type="dxa"/>
        <w:tblLayout w:type="fixed"/>
        <w:tblCellMar>
          <w:left w:w="70" w:type="dxa"/>
          <w:right w:w="70" w:type="dxa"/>
        </w:tblCellMar>
        <w:tblLook w:val="0000" w:firstRow="0" w:lastRow="0" w:firstColumn="0" w:lastColumn="0" w:noHBand="0" w:noVBand="0"/>
      </w:tblPr>
      <w:tblGrid>
        <w:gridCol w:w="3544"/>
        <w:gridCol w:w="2977"/>
        <w:gridCol w:w="2835"/>
      </w:tblGrid>
      <w:tr w:rsidR="00030D8B" w:rsidRPr="00030D8B" w:rsidTr="00030D8B">
        <w:trPr>
          <w:cantSplit/>
          <w:trHeight w:val="170"/>
        </w:trPr>
        <w:tc>
          <w:tcPr>
            <w:tcW w:w="3544" w:type="dxa"/>
            <w:vMerge w:val="restart"/>
            <w:tcBorders>
              <w:top w:val="single" w:sz="6" w:space="0" w:color="auto"/>
              <w:left w:val="single" w:sz="6" w:space="0" w:color="auto"/>
              <w:right w:val="single" w:sz="6" w:space="0" w:color="auto"/>
            </w:tcBorders>
          </w:tcPr>
          <w:p w:rsidR="00030D8B" w:rsidRPr="00030D8B" w:rsidRDefault="00030D8B" w:rsidP="00030D8B">
            <w:pPr>
              <w:autoSpaceDE w:val="0"/>
              <w:autoSpaceDN w:val="0"/>
              <w:adjustRightInd w:val="0"/>
              <w:spacing w:after="0" w:line="240" w:lineRule="auto"/>
              <w:rPr>
                <w:rFonts w:ascii="Times New Roman" w:eastAsia="Times New Roman" w:hAnsi="Times New Roman" w:cs="Times New Roman"/>
                <w:b/>
                <w:sz w:val="20"/>
                <w:szCs w:val="20"/>
                <w:lang w:eastAsia="ru-RU"/>
              </w:rPr>
            </w:pPr>
            <w:r w:rsidRPr="00030D8B">
              <w:rPr>
                <w:rFonts w:ascii="Times New Roman" w:eastAsia="Times New Roman" w:hAnsi="Times New Roman" w:cs="Times New Roman"/>
                <w:b/>
                <w:sz w:val="20"/>
                <w:szCs w:val="20"/>
                <w:lang w:eastAsia="ru-RU"/>
              </w:rPr>
              <w:t>Группы населённых пунктов</w:t>
            </w:r>
          </w:p>
        </w:tc>
        <w:tc>
          <w:tcPr>
            <w:tcW w:w="5812" w:type="dxa"/>
            <w:gridSpan w:val="2"/>
            <w:tcBorders>
              <w:top w:val="single" w:sz="6" w:space="0" w:color="auto"/>
              <w:left w:val="single" w:sz="6" w:space="0" w:color="auto"/>
              <w:bottom w:val="single" w:sz="4" w:space="0" w:color="auto"/>
              <w:right w:val="single" w:sz="6" w:space="0" w:color="auto"/>
            </w:tcBorders>
          </w:tcPr>
          <w:p w:rsidR="00030D8B" w:rsidRPr="00030D8B" w:rsidRDefault="00030D8B" w:rsidP="00030D8B">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30D8B">
              <w:rPr>
                <w:rFonts w:ascii="Times New Roman" w:eastAsia="Times New Roman" w:hAnsi="Times New Roman" w:cs="Times New Roman"/>
                <w:b/>
                <w:sz w:val="20"/>
                <w:szCs w:val="20"/>
                <w:lang w:eastAsia="ru-RU"/>
              </w:rPr>
              <w:t>Население, чел.</w:t>
            </w:r>
          </w:p>
        </w:tc>
      </w:tr>
      <w:tr w:rsidR="00030D8B" w:rsidRPr="00030D8B" w:rsidTr="00030D8B">
        <w:trPr>
          <w:cantSplit/>
          <w:trHeight w:val="181"/>
        </w:trPr>
        <w:tc>
          <w:tcPr>
            <w:tcW w:w="3544" w:type="dxa"/>
            <w:vMerge/>
            <w:tcBorders>
              <w:left w:val="single" w:sz="6" w:space="0" w:color="auto"/>
              <w:bottom w:val="single" w:sz="6" w:space="0" w:color="auto"/>
              <w:right w:val="single" w:sz="6" w:space="0" w:color="auto"/>
            </w:tcBorders>
          </w:tcPr>
          <w:p w:rsidR="00030D8B" w:rsidRPr="00030D8B" w:rsidRDefault="00030D8B" w:rsidP="00030D8B">
            <w:pPr>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2977" w:type="dxa"/>
            <w:tcBorders>
              <w:top w:val="single" w:sz="4" w:space="0" w:color="auto"/>
              <w:left w:val="single" w:sz="6" w:space="0" w:color="auto"/>
              <w:bottom w:val="single" w:sz="6" w:space="0" w:color="auto"/>
              <w:right w:val="single" w:sz="6" w:space="0" w:color="auto"/>
            </w:tcBorders>
          </w:tcPr>
          <w:p w:rsidR="00030D8B" w:rsidRPr="00030D8B" w:rsidRDefault="00030D8B" w:rsidP="00030D8B">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30D8B">
              <w:rPr>
                <w:rFonts w:ascii="Times New Roman" w:eastAsia="Times New Roman" w:hAnsi="Times New Roman" w:cs="Times New Roman"/>
                <w:b/>
                <w:sz w:val="20"/>
                <w:szCs w:val="20"/>
                <w:lang w:eastAsia="ru-RU"/>
              </w:rPr>
              <w:t>Городские населённые пункты</w:t>
            </w:r>
          </w:p>
        </w:tc>
        <w:tc>
          <w:tcPr>
            <w:tcW w:w="2835" w:type="dxa"/>
            <w:tcBorders>
              <w:top w:val="single" w:sz="4" w:space="0" w:color="auto"/>
              <w:left w:val="single" w:sz="6" w:space="0" w:color="auto"/>
              <w:bottom w:val="single" w:sz="6" w:space="0" w:color="auto"/>
              <w:right w:val="single" w:sz="6" w:space="0" w:color="auto"/>
            </w:tcBorders>
          </w:tcPr>
          <w:p w:rsidR="00030D8B" w:rsidRPr="00030D8B" w:rsidRDefault="00030D8B" w:rsidP="00030D8B">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30D8B">
              <w:rPr>
                <w:rFonts w:ascii="Times New Roman" w:eastAsia="Times New Roman" w:hAnsi="Times New Roman" w:cs="Times New Roman"/>
                <w:b/>
                <w:sz w:val="20"/>
                <w:szCs w:val="20"/>
                <w:lang w:eastAsia="ru-RU"/>
              </w:rPr>
              <w:t>Сельские населённые пункты</w:t>
            </w:r>
          </w:p>
        </w:tc>
      </w:tr>
      <w:tr w:rsidR="00030D8B" w:rsidRPr="00030D8B" w:rsidTr="00030D8B">
        <w:trPr>
          <w:cantSplit/>
          <w:trHeight w:val="495"/>
        </w:trPr>
        <w:tc>
          <w:tcPr>
            <w:tcW w:w="3544" w:type="dxa"/>
            <w:tcBorders>
              <w:top w:val="single" w:sz="6" w:space="0" w:color="auto"/>
              <w:left w:val="single" w:sz="6" w:space="0" w:color="auto"/>
              <w:right w:val="single" w:sz="6" w:space="0" w:color="auto"/>
            </w:tcBorders>
          </w:tcPr>
          <w:p w:rsidR="00030D8B" w:rsidRPr="00030D8B" w:rsidRDefault="00030D8B" w:rsidP="00030D8B">
            <w:pPr>
              <w:autoSpaceDE w:val="0"/>
              <w:autoSpaceDN w:val="0"/>
              <w:adjustRightInd w:val="0"/>
              <w:spacing w:after="0" w:line="240" w:lineRule="auto"/>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Крупнейшие</w:t>
            </w:r>
          </w:p>
        </w:tc>
        <w:tc>
          <w:tcPr>
            <w:tcW w:w="2977" w:type="dxa"/>
            <w:tcBorders>
              <w:top w:val="single" w:sz="6" w:space="0" w:color="auto"/>
              <w:left w:val="single" w:sz="6" w:space="0" w:color="auto"/>
              <w:right w:val="single" w:sz="6" w:space="0" w:color="auto"/>
            </w:tcBorders>
          </w:tcPr>
          <w:p w:rsidR="00030D8B" w:rsidRPr="00030D8B" w:rsidRDefault="00030D8B" w:rsidP="00030D8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свыше 1 000 000</w:t>
            </w:r>
          </w:p>
        </w:tc>
        <w:tc>
          <w:tcPr>
            <w:tcW w:w="2835" w:type="dxa"/>
            <w:tcBorders>
              <w:top w:val="single" w:sz="6" w:space="0" w:color="auto"/>
              <w:left w:val="single" w:sz="6" w:space="0" w:color="auto"/>
              <w:right w:val="single" w:sz="6" w:space="0" w:color="auto"/>
            </w:tcBorders>
          </w:tcPr>
          <w:p w:rsidR="00030D8B" w:rsidRPr="00030D8B" w:rsidRDefault="00030D8B" w:rsidP="00030D8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w:t>
            </w:r>
          </w:p>
        </w:tc>
      </w:tr>
      <w:tr w:rsidR="00030D8B" w:rsidRPr="00030D8B" w:rsidTr="00030D8B">
        <w:trPr>
          <w:cantSplit/>
          <w:trHeight w:val="495"/>
        </w:trPr>
        <w:tc>
          <w:tcPr>
            <w:tcW w:w="3544" w:type="dxa"/>
            <w:tcBorders>
              <w:top w:val="single" w:sz="6" w:space="0" w:color="auto"/>
              <w:left w:val="single" w:sz="6" w:space="0" w:color="auto"/>
              <w:right w:val="single" w:sz="6" w:space="0" w:color="auto"/>
            </w:tcBorders>
          </w:tcPr>
          <w:p w:rsidR="00030D8B" w:rsidRPr="00030D8B" w:rsidRDefault="00030D8B" w:rsidP="00030D8B">
            <w:pPr>
              <w:autoSpaceDE w:val="0"/>
              <w:autoSpaceDN w:val="0"/>
              <w:adjustRightInd w:val="0"/>
              <w:spacing w:after="0" w:line="240" w:lineRule="auto"/>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Крупные</w:t>
            </w:r>
          </w:p>
        </w:tc>
        <w:tc>
          <w:tcPr>
            <w:tcW w:w="2977" w:type="dxa"/>
            <w:tcBorders>
              <w:top w:val="single" w:sz="6" w:space="0" w:color="auto"/>
              <w:left w:val="single" w:sz="6" w:space="0" w:color="auto"/>
              <w:right w:val="single" w:sz="6" w:space="0" w:color="auto"/>
            </w:tcBorders>
          </w:tcPr>
          <w:p w:rsidR="00030D8B" w:rsidRPr="00030D8B" w:rsidRDefault="00030D8B" w:rsidP="00030D8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свыше 250 000 до 1 000 000</w:t>
            </w:r>
          </w:p>
        </w:tc>
        <w:tc>
          <w:tcPr>
            <w:tcW w:w="2835" w:type="dxa"/>
            <w:tcBorders>
              <w:top w:val="single" w:sz="6" w:space="0" w:color="auto"/>
              <w:left w:val="single" w:sz="6" w:space="0" w:color="auto"/>
              <w:right w:val="single" w:sz="6" w:space="0" w:color="auto"/>
            </w:tcBorders>
          </w:tcPr>
          <w:p w:rsidR="00030D8B" w:rsidRPr="00030D8B" w:rsidRDefault="00030D8B" w:rsidP="00030D8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свыше 3000</w:t>
            </w:r>
          </w:p>
        </w:tc>
      </w:tr>
      <w:tr w:rsidR="00030D8B" w:rsidRPr="00030D8B" w:rsidTr="00030D8B">
        <w:trPr>
          <w:cantSplit/>
          <w:trHeight w:val="495"/>
        </w:trPr>
        <w:tc>
          <w:tcPr>
            <w:tcW w:w="3544" w:type="dxa"/>
            <w:tcBorders>
              <w:top w:val="single" w:sz="6" w:space="0" w:color="auto"/>
              <w:left w:val="single" w:sz="6" w:space="0" w:color="auto"/>
              <w:bottom w:val="single" w:sz="4" w:space="0" w:color="auto"/>
              <w:right w:val="single" w:sz="6" w:space="0" w:color="auto"/>
            </w:tcBorders>
          </w:tcPr>
          <w:p w:rsidR="00030D8B" w:rsidRPr="00030D8B" w:rsidRDefault="00030D8B" w:rsidP="00030D8B">
            <w:pPr>
              <w:autoSpaceDE w:val="0"/>
              <w:autoSpaceDN w:val="0"/>
              <w:adjustRightInd w:val="0"/>
              <w:spacing w:after="0" w:line="240" w:lineRule="auto"/>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Большие</w:t>
            </w:r>
          </w:p>
        </w:tc>
        <w:tc>
          <w:tcPr>
            <w:tcW w:w="2977" w:type="dxa"/>
            <w:tcBorders>
              <w:top w:val="single" w:sz="6" w:space="0" w:color="auto"/>
              <w:left w:val="single" w:sz="6" w:space="0" w:color="auto"/>
              <w:bottom w:val="single" w:sz="4" w:space="0" w:color="auto"/>
              <w:right w:val="single" w:sz="6" w:space="0" w:color="auto"/>
            </w:tcBorders>
          </w:tcPr>
          <w:p w:rsidR="00030D8B" w:rsidRPr="00030D8B" w:rsidRDefault="00030D8B" w:rsidP="00030D8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свыше  100 000 до 250 000</w:t>
            </w:r>
          </w:p>
        </w:tc>
        <w:tc>
          <w:tcPr>
            <w:tcW w:w="2835" w:type="dxa"/>
            <w:tcBorders>
              <w:top w:val="single" w:sz="6" w:space="0" w:color="auto"/>
              <w:left w:val="single" w:sz="6" w:space="0" w:color="auto"/>
              <w:bottom w:val="single" w:sz="4" w:space="0" w:color="auto"/>
              <w:right w:val="single" w:sz="6" w:space="0" w:color="auto"/>
            </w:tcBorders>
          </w:tcPr>
          <w:p w:rsidR="00030D8B" w:rsidRPr="00030D8B" w:rsidRDefault="00030D8B" w:rsidP="00030D8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свыше 1000 до 3000</w:t>
            </w:r>
          </w:p>
          <w:p w:rsidR="00030D8B" w:rsidRPr="00030D8B" w:rsidRDefault="00030D8B" w:rsidP="00030D8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030D8B" w:rsidRPr="00030D8B" w:rsidTr="00030D8B">
        <w:trPr>
          <w:cantSplit/>
          <w:trHeight w:val="495"/>
        </w:trPr>
        <w:tc>
          <w:tcPr>
            <w:tcW w:w="3544" w:type="dxa"/>
            <w:tcBorders>
              <w:top w:val="single" w:sz="6" w:space="0" w:color="auto"/>
              <w:left w:val="single" w:sz="6" w:space="0" w:color="auto"/>
              <w:bottom w:val="single" w:sz="4" w:space="0" w:color="auto"/>
              <w:right w:val="single" w:sz="6" w:space="0" w:color="auto"/>
            </w:tcBorders>
          </w:tcPr>
          <w:p w:rsidR="00030D8B" w:rsidRPr="00030D8B" w:rsidRDefault="00030D8B" w:rsidP="00030D8B">
            <w:pPr>
              <w:autoSpaceDE w:val="0"/>
              <w:autoSpaceDN w:val="0"/>
              <w:adjustRightInd w:val="0"/>
              <w:spacing w:after="0" w:line="240" w:lineRule="auto"/>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Средние</w:t>
            </w:r>
          </w:p>
        </w:tc>
        <w:tc>
          <w:tcPr>
            <w:tcW w:w="2977" w:type="dxa"/>
            <w:tcBorders>
              <w:top w:val="single" w:sz="6" w:space="0" w:color="auto"/>
              <w:left w:val="single" w:sz="6" w:space="0" w:color="auto"/>
              <w:bottom w:val="single" w:sz="4" w:space="0" w:color="auto"/>
              <w:right w:val="single" w:sz="6" w:space="0" w:color="auto"/>
            </w:tcBorders>
          </w:tcPr>
          <w:p w:rsidR="00030D8B" w:rsidRPr="00030D8B" w:rsidRDefault="00030D8B" w:rsidP="00030D8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свыше  50 000 до 100 000</w:t>
            </w:r>
          </w:p>
        </w:tc>
        <w:tc>
          <w:tcPr>
            <w:tcW w:w="2835" w:type="dxa"/>
            <w:tcBorders>
              <w:top w:val="single" w:sz="6" w:space="0" w:color="auto"/>
              <w:left w:val="single" w:sz="6" w:space="0" w:color="auto"/>
              <w:bottom w:val="single" w:sz="4" w:space="0" w:color="auto"/>
              <w:right w:val="single" w:sz="6" w:space="0" w:color="auto"/>
            </w:tcBorders>
          </w:tcPr>
          <w:p w:rsidR="00030D8B" w:rsidRPr="00030D8B" w:rsidRDefault="00030D8B" w:rsidP="00030D8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свыше 200 до 1000</w:t>
            </w:r>
          </w:p>
          <w:p w:rsidR="00030D8B" w:rsidRPr="00030D8B" w:rsidRDefault="00030D8B" w:rsidP="00030D8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030D8B" w:rsidRPr="00030D8B" w:rsidTr="00030D8B">
        <w:trPr>
          <w:cantSplit/>
          <w:trHeight w:val="495"/>
        </w:trPr>
        <w:tc>
          <w:tcPr>
            <w:tcW w:w="3544" w:type="dxa"/>
            <w:tcBorders>
              <w:top w:val="single" w:sz="6" w:space="0" w:color="auto"/>
              <w:left w:val="single" w:sz="6" w:space="0" w:color="auto"/>
              <w:bottom w:val="single" w:sz="4" w:space="0" w:color="auto"/>
              <w:right w:val="single" w:sz="6" w:space="0" w:color="auto"/>
            </w:tcBorders>
          </w:tcPr>
          <w:p w:rsidR="00030D8B" w:rsidRPr="00030D8B" w:rsidRDefault="00030D8B" w:rsidP="00030D8B">
            <w:pPr>
              <w:autoSpaceDE w:val="0"/>
              <w:autoSpaceDN w:val="0"/>
              <w:adjustRightInd w:val="0"/>
              <w:spacing w:after="0" w:line="240" w:lineRule="auto"/>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 xml:space="preserve">Малые        </w:t>
            </w:r>
          </w:p>
        </w:tc>
        <w:tc>
          <w:tcPr>
            <w:tcW w:w="2977" w:type="dxa"/>
            <w:tcBorders>
              <w:top w:val="single" w:sz="6" w:space="0" w:color="auto"/>
              <w:left w:val="single" w:sz="6" w:space="0" w:color="auto"/>
              <w:bottom w:val="single" w:sz="4" w:space="0" w:color="auto"/>
              <w:right w:val="single" w:sz="6" w:space="0" w:color="auto"/>
            </w:tcBorders>
          </w:tcPr>
          <w:p w:rsidR="00030D8B" w:rsidRPr="00030D8B" w:rsidRDefault="00030D8B" w:rsidP="00030D8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менее 50 000</w:t>
            </w:r>
          </w:p>
          <w:p w:rsidR="00030D8B" w:rsidRPr="00030D8B" w:rsidRDefault="00030D8B" w:rsidP="00030D8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835" w:type="dxa"/>
            <w:tcBorders>
              <w:top w:val="single" w:sz="6" w:space="0" w:color="auto"/>
              <w:left w:val="single" w:sz="6" w:space="0" w:color="auto"/>
              <w:bottom w:val="single" w:sz="4" w:space="0" w:color="auto"/>
              <w:right w:val="single" w:sz="6" w:space="0" w:color="auto"/>
            </w:tcBorders>
          </w:tcPr>
          <w:p w:rsidR="00030D8B" w:rsidRPr="00030D8B" w:rsidRDefault="00030D8B" w:rsidP="00030D8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менее 200</w:t>
            </w:r>
          </w:p>
          <w:p w:rsidR="00030D8B" w:rsidRPr="00030D8B" w:rsidRDefault="00030D8B" w:rsidP="00030D8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30D8B">
              <w:rPr>
                <w:rFonts w:ascii="Times New Roman" w:eastAsia="Times New Roman" w:hAnsi="Times New Roman" w:cs="Times New Roman"/>
                <w:sz w:val="20"/>
                <w:szCs w:val="20"/>
                <w:lang w:eastAsia="ru-RU"/>
              </w:rPr>
              <w:t xml:space="preserve"> </w:t>
            </w:r>
          </w:p>
          <w:p w:rsidR="00030D8B" w:rsidRPr="00030D8B" w:rsidRDefault="00030D8B" w:rsidP="00030D8B">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r>
    </w:tbl>
    <w:p w:rsidR="00030D8B" w:rsidRP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Таблица 2 выполнена на основе таблицы 1 СП 42.13330.2011 «СНиП 2.07.01.-89* Градостроительство. Планировка и застройка городских и сельских поселений» с учётом местных особенностей. </w:t>
      </w:r>
    </w:p>
    <w:p w:rsidR="00030D8B" w:rsidRP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Городские округа следует проектировать с учетом документов территориального планирования Российской Федерации, документов территориального планирования Красноярского края, документов территориального планирования муниципальных </w:t>
      </w:r>
      <w:r w:rsidRPr="00030D8B">
        <w:rPr>
          <w:rFonts w:ascii="Times New Roman" w:eastAsia="Times New Roman" w:hAnsi="Times New Roman" w:cs="Times New Roman"/>
          <w:sz w:val="24"/>
          <w:szCs w:val="24"/>
          <w:lang w:eastAsia="ru-RU"/>
        </w:rPr>
        <w:lastRenderedPageBreak/>
        <w:t>районов Красноярского края и других нормативных правовых актов в области градостроительства краевого и муниципального уровней.</w:t>
      </w:r>
    </w:p>
    <w:p w:rsidR="00030D8B" w:rsidRDefault="00030D8B" w:rsidP="00030D8B">
      <w:pPr>
        <w:spacing w:after="0" w:line="240" w:lineRule="auto"/>
        <w:ind w:firstLine="567"/>
        <w:jc w:val="both"/>
        <w:rPr>
          <w:rFonts w:ascii="Times New Roman" w:eastAsia="Times New Roman" w:hAnsi="Times New Roman" w:cs="Times New Roman"/>
          <w:sz w:val="24"/>
          <w:szCs w:val="24"/>
          <w:lang w:eastAsia="ru-RU"/>
        </w:rPr>
      </w:pPr>
      <w:r w:rsidRPr="00030D8B">
        <w:rPr>
          <w:rFonts w:ascii="Times New Roman" w:eastAsia="Times New Roman" w:hAnsi="Times New Roman" w:cs="Times New Roman"/>
          <w:sz w:val="24"/>
          <w:szCs w:val="24"/>
          <w:lang w:eastAsia="ru-RU"/>
        </w:rPr>
        <w:t xml:space="preserve">Населенные пункты с особым режимом функционирования (вахтовые посёлки, закрытые и обособленные военные городки, </w:t>
      </w:r>
      <w:proofErr w:type="spellStart"/>
      <w:r w:rsidRPr="00030D8B">
        <w:rPr>
          <w:rFonts w:ascii="Times New Roman" w:eastAsia="Times New Roman" w:hAnsi="Times New Roman" w:cs="Times New Roman"/>
          <w:sz w:val="24"/>
          <w:szCs w:val="24"/>
          <w:lang w:eastAsia="ru-RU"/>
        </w:rPr>
        <w:t>спецлагеря</w:t>
      </w:r>
      <w:proofErr w:type="spellEnd"/>
      <w:r w:rsidRPr="00030D8B">
        <w:rPr>
          <w:rFonts w:ascii="Times New Roman" w:eastAsia="Times New Roman" w:hAnsi="Times New Roman" w:cs="Times New Roman"/>
          <w:sz w:val="24"/>
          <w:szCs w:val="24"/>
          <w:lang w:eastAsia="ru-RU"/>
        </w:rPr>
        <w:t>, метеостанции и т.д.) следует проектировать на основании ведомственных нормативных документов.</w:t>
      </w:r>
    </w:p>
    <w:p w:rsidR="0048628D" w:rsidRDefault="0048628D" w:rsidP="00030D8B">
      <w:pPr>
        <w:spacing w:after="0" w:line="240" w:lineRule="auto"/>
        <w:ind w:firstLine="567"/>
        <w:jc w:val="both"/>
        <w:rPr>
          <w:rFonts w:ascii="Times New Roman" w:eastAsia="Times New Roman" w:hAnsi="Times New Roman" w:cs="Times New Roman"/>
          <w:sz w:val="24"/>
          <w:szCs w:val="24"/>
          <w:lang w:eastAsia="ru-RU"/>
        </w:rPr>
      </w:pPr>
    </w:p>
    <w:p w:rsidR="00700FB4" w:rsidRPr="00700FB4" w:rsidRDefault="00700FB4" w:rsidP="00700FB4">
      <w:pPr>
        <w:pStyle w:val="aff1"/>
        <w:keepNext/>
        <w:numPr>
          <w:ilvl w:val="1"/>
          <w:numId w:val="25"/>
        </w:numPr>
        <w:tabs>
          <w:tab w:val="left" w:pos="1134"/>
          <w:tab w:val="left" w:pos="1276"/>
        </w:tabs>
        <w:spacing w:before="180" w:after="60" w:line="240" w:lineRule="auto"/>
        <w:outlineLvl w:val="1"/>
        <w:rPr>
          <w:b/>
          <w:bCs/>
          <w:iCs/>
          <w:szCs w:val="28"/>
          <w:lang w:eastAsia="x-none"/>
        </w:rPr>
      </w:pPr>
      <w:r w:rsidRPr="00700FB4">
        <w:rPr>
          <w:b/>
          <w:bCs/>
          <w:iCs/>
          <w:szCs w:val="28"/>
          <w:lang w:val="x-none" w:eastAsia="x-none"/>
        </w:rPr>
        <w:t>Функционально-планировочная организация</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 xml:space="preserve">При разработке генеральных планов городских округов, необходимо исходить из оценки их экономико-географического, социального, производственного, историко-архитектурного и природного потенциала. </w:t>
      </w:r>
      <w:proofErr w:type="spellStart"/>
      <w:r w:rsidRPr="00700FB4">
        <w:rPr>
          <w:rFonts w:ascii="Times New Roman" w:eastAsia="Times New Roman" w:hAnsi="Times New Roman" w:cs="Times New Roman"/>
          <w:sz w:val="24"/>
          <w:szCs w:val="24"/>
          <w:lang w:eastAsia="ru-RU"/>
        </w:rPr>
        <w:t>Зонировать</w:t>
      </w:r>
      <w:proofErr w:type="spellEnd"/>
      <w:r w:rsidRPr="00700FB4">
        <w:rPr>
          <w:rFonts w:ascii="Times New Roman" w:eastAsia="Times New Roman" w:hAnsi="Times New Roman" w:cs="Times New Roman"/>
          <w:sz w:val="24"/>
          <w:szCs w:val="24"/>
          <w:lang w:eastAsia="ru-RU"/>
        </w:rPr>
        <w:t xml:space="preserve"> их территорию рекомендуется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Перечень функциональных зон документов территориального планирования может включать зоны преимущественно жилой застройки, смешанной и общественно-деловой застройки, общественно-деловой застройки, производственной застройки, смешанной застройки, инженерной и транспортной инфраструктур, рекреационные зоны, зоны сельскохозяйственного использования, зоны специального назначения, в том числе зоны размещения военных и иных режимных объектов, зоны кладбищ, прочие зоны специального назначения. Перечень рекомендуемых функциональных зон приведён в таблице 1 настоящих норм.</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В исторических городах следует выделять зоны (районы) исторической застройки.</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В районах, подверженных опасному воздействию природных и техногенных факторов, при зонировании территории городских округов, необходимо учитывать приведенные в настоящих нормах ограничения на размещение зданий и сооружений, связанные с длительным пребыванием большой численности людей.</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В районах сейсмичностью 7, 8 и 9 баллов зонирование территории городских округов, городских и сельских населенных пунктов следует предусматривать с учетом сейсмического микрорайонирования. При этом под зоны жилой застройки следует использовать земельные участки с меньшей сейсмичностью.</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В районах, подверженных радиационному загрязнению территорий городских округов, при зонировании необходимо учитывать возможность поэтапного изменения режима использования этих территорий после проведения необходимых мероприятий по дезактивации почвы и объектов недвижимости.</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Планировочную структуру городских округов, городских и сельских населённых пунктов следует формировать, предусматривая:</w:t>
      </w:r>
    </w:p>
    <w:p w:rsidR="00700FB4" w:rsidRPr="00700FB4" w:rsidRDefault="00700FB4" w:rsidP="00700FB4">
      <w:pPr>
        <w:spacing w:after="0" w:line="240" w:lineRule="auto"/>
        <w:ind w:firstLine="567"/>
        <w:jc w:val="both"/>
        <w:rPr>
          <w:rFonts w:ascii="Times New Roman" w:eastAsia="Times New Roman" w:hAnsi="Times New Roman" w:cs="Times New Roman"/>
          <w:snapToGrid w:val="0"/>
          <w:sz w:val="24"/>
          <w:szCs w:val="24"/>
          <w:lang w:val="x-none" w:eastAsia="x-none"/>
        </w:rPr>
      </w:pPr>
      <w:r w:rsidRPr="00700FB4">
        <w:rPr>
          <w:rFonts w:ascii="Times New Roman" w:eastAsia="Times New Roman" w:hAnsi="Times New Roman" w:cs="Times New Roman"/>
          <w:snapToGrid w:val="0"/>
          <w:sz w:val="24"/>
          <w:szCs w:val="24"/>
          <w:lang w:val="x-none" w:eastAsia="x-none"/>
        </w:rPr>
        <w:t xml:space="preserve">компактное размещение и взаимосвязь </w:t>
      </w:r>
      <w:proofErr w:type="spellStart"/>
      <w:r w:rsidRPr="00700FB4">
        <w:rPr>
          <w:rFonts w:ascii="Times New Roman" w:eastAsia="Times New Roman" w:hAnsi="Times New Roman" w:cs="Times New Roman"/>
          <w:snapToGrid w:val="0"/>
          <w:sz w:val="24"/>
          <w:szCs w:val="24"/>
          <w:lang w:eastAsia="x-none"/>
        </w:rPr>
        <w:t>функцион</w:t>
      </w:r>
      <w:r w:rsidRPr="00700FB4">
        <w:rPr>
          <w:rFonts w:ascii="Times New Roman" w:eastAsia="Times New Roman" w:hAnsi="Times New Roman" w:cs="Times New Roman"/>
          <w:snapToGrid w:val="0"/>
          <w:sz w:val="24"/>
          <w:szCs w:val="24"/>
          <w:lang w:val="x-none" w:eastAsia="x-none"/>
        </w:rPr>
        <w:t>альных</w:t>
      </w:r>
      <w:proofErr w:type="spellEnd"/>
      <w:r w:rsidRPr="00700FB4">
        <w:rPr>
          <w:rFonts w:ascii="Times New Roman" w:eastAsia="Times New Roman" w:hAnsi="Times New Roman" w:cs="Times New Roman"/>
          <w:snapToGrid w:val="0"/>
          <w:sz w:val="24"/>
          <w:szCs w:val="24"/>
          <w:lang w:val="x-none" w:eastAsia="x-none"/>
        </w:rPr>
        <w:t xml:space="preserve"> зон с учетом их допустимой совместимости;</w:t>
      </w:r>
    </w:p>
    <w:p w:rsidR="00700FB4" w:rsidRPr="00700FB4" w:rsidRDefault="00700FB4" w:rsidP="00700FB4">
      <w:pPr>
        <w:spacing w:after="0" w:line="240" w:lineRule="auto"/>
        <w:ind w:firstLine="567"/>
        <w:jc w:val="both"/>
        <w:rPr>
          <w:rFonts w:ascii="Times New Roman" w:eastAsia="Times New Roman" w:hAnsi="Times New Roman" w:cs="Times New Roman"/>
          <w:snapToGrid w:val="0"/>
          <w:sz w:val="24"/>
          <w:szCs w:val="24"/>
          <w:lang w:val="x-none" w:eastAsia="x-none"/>
        </w:rPr>
      </w:pPr>
      <w:r w:rsidRPr="00700FB4">
        <w:rPr>
          <w:rFonts w:ascii="Times New Roman" w:eastAsia="Times New Roman" w:hAnsi="Times New Roman" w:cs="Times New Roman"/>
          <w:snapToGrid w:val="0"/>
          <w:sz w:val="24"/>
          <w:szCs w:val="24"/>
          <w:lang w:val="x-none" w:eastAsia="x-none"/>
        </w:rPr>
        <w:t>зонирование и структурное членение территории в увязке с системой общественных центров, транспортной и инженерной инфраструктурой;</w:t>
      </w:r>
    </w:p>
    <w:p w:rsidR="00700FB4" w:rsidRPr="00700FB4" w:rsidRDefault="00700FB4" w:rsidP="00700FB4">
      <w:pPr>
        <w:spacing w:after="0" w:line="240" w:lineRule="auto"/>
        <w:ind w:firstLine="567"/>
        <w:jc w:val="both"/>
        <w:rPr>
          <w:rFonts w:ascii="Times New Roman" w:eastAsia="Times New Roman" w:hAnsi="Times New Roman" w:cs="Times New Roman"/>
          <w:snapToGrid w:val="0"/>
          <w:sz w:val="24"/>
          <w:szCs w:val="24"/>
          <w:lang w:val="x-none" w:eastAsia="x-none"/>
        </w:rPr>
      </w:pPr>
      <w:r w:rsidRPr="00700FB4">
        <w:rPr>
          <w:rFonts w:ascii="Times New Roman" w:eastAsia="Times New Roman" w:hAnsi="Times New Roman" w:cs="Times New Roman"/>
          <w:snapToGrid w:val="0"/>
          <w:sz w:val="24"/>
          <w:szCs w:val="24"/>
          <w:lang w:val="x-none" w:eastAsia="x-none"/>
        </w:rPr>
        <w:t>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700FB4" w:rsidRPr="00700FB4" w:rsidRDefault="00700FB4" w:rsidP="00700FB4">
      <w:pPr>
        <w:spacing w:after="0" w:line="240" w:lineRule="auto"/>
        <w:ind w:firstLine="567"/>
        <w:jc w:val="both"/>
        <w:rPr>
          <w:rFonts w:ascii="Times New Roman" w:eastAsia="Times New Roman" w:hAnsi="Times New Roman" w:cs="Times New Roman"/>
          <w:snapToGrid w:val="0"/>
          <w:sz w:val="24"/>
          <w:szCs w:val="24"/>
          <w:lang w:val="x-none" w:eastAsia="x-none"/>
        </w:rPr>
      </w:pPr>
      <w:r w:rsidRPr="00700FB4">
        <w:rPr>
          <w:rFonts w:ascii="Times New Roman" w:eastAsia="Times New Roman" w:hAnsi="Times New Roman" w:cs="Times New Roman"/>
          <w:snapToGrid w:val="0"/>
          <w:sz w:val="24"/>
          <w:szCs w:val="24"/>
          <w:lang w:val="x-none" w:eastAsia="x-none"/>
        </w:rPr>
        <w:t>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rsidR="00700FB4" w:rsidRPr="00700FB4" w:rsidRDefault="00700FB4" w:rsidP="00700FB4">
      <w:pPr>
        <w:spacing w:after="0" w:line="240" w:lineRule="auto"/>
        <w:ind w:firstLine="567"/>
        <w:jc w:val="both"/>
        <w:rPr>
          <w:rFonts w:ascii="Times New Roman" w:eastAsia="Times New Roman" w:hAnsi="Times New Roman" w:cs="Times New Roman"/>
          <w:snapToGrid w:val="0"/>
          <w:sz w:val="24"/>
          <w:szCs w:val="24"/>
          <w:lang w:val="x-none" w:eastAsia="x-none"/>
        </w:rPr>
      </w:pPr>
      <w:r w:rsidRPr="00700FB4">
        <w:rPr>
          <w:rFonts w:ascii="Times New Roman" w:eastAsia="Times New Roman" w:hAnsi="Times New Roman" w:cs="Times New Roman"/>
          <w:snapToGrid w:val="0"/>
          <w:sz w:val="24"/>
          <w:szCs w:val="24"/>
          <w:lang w:val="x-none" w:eastAsia="x-none"/>
        </w:rPr>
        <w:t>эффективное функционирование и развитие систем жизнеобеспечения, экономию топливно-энергетических и водных ресурсов;</w:t>
      </w:r>
    </w:p>
    <w:p w:rsidR="00700FB4" w:rsidRPr="00700FB4" w:rsidRDefault="00700FB4" w:rsidP="00700FB4">
      <w:pPr>
        <w:spacing w:after="0" w:line="240" w:lineRule="auto"/>
        <w:ind w:firstLine="567"/>
        <w:jc w:val="both"/>
        <w:rPr>
          <w:rFonts w:ascii="Times New Roman" w:eastAsia="Times New Roman" w:hAnsi="Times New Roman" w:cs="Times New Roman"/>
          <w:snapToGrid w:val="0"/>
          <w:sz w:val="24"/>
          <w:szCs w:val="24"/>
          <w:lang w:val="x-none" w:eastAsia="x-none"/>
        </w:rPr>
      </w:pPr>
      <w:r w:rsidRPr="00700FB4">
        <w:rPr>
          <w:rFonts w:ascii="Times New Roman" w:eastAsia="Times New Roman" w:hAnsi="Times New Roman" w:cs="Times New Roman"/>
          <w:snapToGrid w:val="0"/>
          <w:sz w:val="24"/>
          <w:szCs w:val="24"/>
          <w:lang w:val="x-none" w:eastAsia="x-none"/>
        </w:rPr>
        <w:t>охрану окружающей среды, памятников истории и культуры;</w:t>
      </w:r>
    </w:p>
    <w:p w:rsidR="00700FB4" w:rsidRPr="00700FB4" w:rsidRDefault="00700FB4" w:rsidP="00700FB4">
      <w:pPr>
        <w:spacing w:after="0" w:line="240" w:lineRule="auto"/>
        <w:ind w:firstLine="567"/>
        <w:jc w:val="both"/>
        <w:rPr>
          <w:rFonts w:ascii="Times New Roman" w:eastAsia="Times New Roman" w:hAnsi="Times New Roman" w:cs="Times New Roman"/>
          <w:snapToGrid w:val="0"/>
          <w:sz w:val="24"/>
          <w:szCs w:val="24"/>
          <w:lang w:val="x-none" w:eastAsia="x-none"/>
        </w:rPr>
      </w:pPr>
      <w:r w:rsidRPr="00700FB4">
        <w:rPr>
          <w:rFonts w:ascii="Times New Roman" w:eastAsia="Times New Roman" w:hAnsi="Times New Roman" w:cs="Times New Roman"/>
          <w:snapToGrid w:val="0"/>
          <w:sz w:val="24"/>
          <w:szCs w:val="24"/>
          <w:lang w:val="x-none" w:eastAsia="x-none"/>
        </w:rPr>
        <w:t>охрану недр и рациональное использование природных ресурсов;</w:t>
      </w:r>
    </w:p>
    <w:p w:rsidR="00700FB4" w:rsidRPr="00700FB4" w:rsidRDefault="00700FB4" w:rsidP="00700FB4">
      <w:pPr>
        <w:spacing w:after="0" w:line="240" w:lineRule="auto"/>
        <w:ind w:firstLine="567"/>
        <w:jc w:val="both"/>
        <w:rPr>
          <w:rFonts w:ascii="Times New Roman" w:eastAsia="Times New Roman" w:hAnsi="Times New Roman" w:cs="Times New Roman"/>
          <w:snapToGrid w:val="0"/>
          <w:sz w:val="24"/>
          <w:szCs w:val="24"/>
          <w:lang w:val="x-none" w:eastAsia="x-none"/>
        </w:rPr>
      </w:pPr>
      <w:r w:rsidRPr="00700FB4">
        <w:rPr>
          <w:rFonts w:ascii="Times New Roman" w:eastAsia="Times New Roman" w:hAnsi="Times New Roman" w:cs="Times New Roman"/>
          <w:snapToGrid w:val="0"/>
          <w:sz w:val="24"/>
          <w:szCs w:val="24"/>
          <w:lang w:val="x-none" w:eastAsia="x-none"/>
        </w:rPr>
        <w:t>условия для беспрепятственного доступа инвалидов к объектам социальной, транспортной и инженерной инфраструктуры в соответствии с требованиями нормативных документов.</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 xml:space="preserve">В исторических городах следует обеспечивать сохранение их исторической планировочной структуры и архитектурного облика, предусматривая разработку и </w:t>
      </w:r>
      <w:r w:rsidRPr="00700FB4">
        <w:rPr>
          <w:rFonts w:ascii="Times New Roman" w:eastAsia="Times New Roman" w:hAnsi="Times New Roman" w:cs="Times New Roman"/>
          <w:sz w:val="24"/>
          <w:szCs w:val="24"/>
          <w:lang w:eastAsia="ru-RU"/>
        </w:rPr>
        <w:lastRenderedPageBreak/>
        <w:t xml:space="preserve">осуществление программ и проектов комплексной реконструкции, и регенерации исторических зон с учетом требований </w:t>
      </w:r>
      <w:r w:rsidRPr="008D03AB">
        <w:rPr>
          <w:rFonts w:ascii="Times New Roman" w:eastAsia="Times New Roman" w:hAnsi="Times New Roman" w:cs="Times New Roman"/>
          <w:sz w:val="24"/>
          <w:szCs w:val="24"/>
          <w:lang w:eastAsia="ru-RU"/>
        </w:rPr>
        <w:t>раздела 33.</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При планировке и застройке городских округов, необходимо обеспечивать условия для беспрепятственного передвижения инвалидов и других маломобильных групп населения в соответствии с требованиями СП 59.13330.</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Организацию территорий городских населённых пунктов необходимо предусматривать в увязке с функциональной и планировочной организацией территории городского округа.</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В крупнейших и крупных городах необходимо предусматривать комплексное использование подземного пространства для размещения в нем сооружений транспорта, предприятий торговли, общественного питания и коммунально-бытового обслуживания, зрелищных и спортивных сооружений, подсобно-вспомогательных помещений, сооружений инженерного оборудования, производственных и коммунально-складских объектов различного назначения.</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Размещение объектов в подземном пространстве допускается во всех территориальных зонах при выполнении санитарно-гигиенических, экологических и противопожарных требований, предъявляемых к данным объектам.</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В районах, подверженных действию опасных и катастрофических природных явлений (землетрясения, цунами, сели, наводнения,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 xml:space="preserve">В сейсмических районах функциональное зонирование территории следует предусматривать на основе микрорайонирования по условиям сейсмичности. При этом под застройку следует использовать участки с меньшей сейсмичностью в соответствии с требованиями </w:t>
      </w:r>
      <w:hyperlink r:id="rId9" w:history="1">
        <w:r w:rsidRPr="00700FB4">
          <w:rPr>
            <w:rFonts w:ascii="Times New Roman" w:eastAsia="Times New Roman" w:hAnsi="Times New Roman" w:cs="Times New Roman"/>
            <w:sz w:val="24"/>
            <w:szCs w:val="24"/>
            <w:lang w:eastAsia="ru-RU"/>
          </w:rPr>
          <w:t>СП 14.13330</w:t>
        </w:r>
      </w:hyperlink>
      <w:r w:rsidRPr="00700FB4">
        <w:rPr>
          <w:rFonts w:ascii="Times New Roman" w:eastAsia="Times New Roman" w:hAnsi="Times New Roman" w:cs="Times New Roman"/>
          <w:sz w:val="24"/>
          <w:szCs w:val="24"/>
          <w:lang w:eastAsia="ru-RU"/>
        </w:rPr>
        <w:t>.</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В районах со сложными инженерно-геологическими условиями под застройку необходимо использовать участки, требующие меньших затрат на инженерную подготовку, строительство и эксплуатацию зданий и сооружений.</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Планировочную структуру городских округов, следует формировать, обеспечивая компактное размещение и взаимосвязь функциональных зон; рациональное районирование территории в увязке с системой общественных центров, инженерно-транспортной инфраструктурой; эффективное использование территории в зависимости от ее градостроительной ценности; комплексный учет архитектурно-градостроительных традиций, природно-климатических, ландшафтных, национально-бытовых и других местных особенностей; охрану окружающей среды, памятников истории и культуры.</w:t>
      </w:r>
    </w:p>
    <w:p w:rsidR="00700FB4" w:rsidRPr="00290CD3" w:rsidRDefault="00700FB4" w:rsidP="00290CD3">
      <w:pPr>
        <w:pStyle w:val="aff1"/>
        <w:keepNext/>
        <w:numPr>
          <w:ilvl w:val="1"/>
          <w:numId w:val="25"/>
        </w:numPr>
        <w:tabs>
          <w:tab w:val="left" w:pos="1134"/>
          <w:tab w:val="left" w:pos="1276"/>
        </w:tabs>
        <w:spacing w:before="180" w:after="60" w:line="240" w:lineRule="auto"/>
        <w:ind w:left="993" w:firstLine="0"/>
        <w:outlineLvl w:val="1"/>
        <w:rPr>
          <w:b/>
          <w:bCs/>
          <w:iCs/>
          <w:szCs w:val="28"/>
          <w:lang w:eastAsia="x-none"/>
        </w:rPr>
      </w:pPr>
      <w:bookmarkStart w:id="11" w:name="_Toc378616964"/>
      <w:bookmarkStart w:id="12" w:name="_Toc393379529"/>
      <w:r w:rsidRPr="00290CD3">
        <w:rPr>
          <w:b/>
          <w:bCs/>
          <w:iCs/>
          <w:szCs w:val="28"/>
          <w:lang w:val="x-none" w:eastAsia="x-none"/>
        </w:rPr>
        <w:t>Красные линии</w:t>
      </w:r>
      <w:bookmarkEnd w:id="11"/>
      <w:bookmarkEnd w:id="12"/>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 xml:space="preserve">За пределы красных линий в сторону улицы или площади не должны выступать здания и сооружения (в том числе их конструктивные элементы – подиумы, крыльца входов, опоры козырьков). В пределах красных линий допускается размещение </w:t>
      </w:r>
      <w:r w:rsidRPr="00700FB4">
        <w:rPr>
          <w:rFonts w:ascii="Times New Roman" w:eastAsia="Times New Roman" w:hAnsi="Times New Roman" w:cs="Times New Roman"/>
          <w:sz w:val="24"/>
          <w:szCs w:val="24"/>
          <w:lang w:eastAsia="ru-RU"/>
        </w:rPr>
        <w:lastRenderedPageBreak/>
        <w:t>конструктивных элементов дорожно-транспортных сооружений (опор путепроводов, лестничных и пандусных сходов подземных пешеходных переходов, павильонов).</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700FB4" w:rsidRPr="00700FB4" w:rsidRDefault="00700FB4" w:rsidP="00700FB4">
      <w:pPr>
        <w:spacing w:after="0" w:line="240" w:lineRule="auto"/>
        <w:ind w:firstLine="567"/>
        <w:jc w:val="both"/>
        <w:rPr>
          <w:rFonts w:ascii="Times New Roman" w:eastAsia="Times New Roman" w:hAnsi="Times New Roman" w:cs="Times New Roman"/>
          <w:snapToGrid w:val="0"/>
          <w:sz w:val="24"/>
          <w:szCs w:val="24"/>
          <w:lang w:val="x-none" w:eastAsia="x-none"/>
        </w:rPr>
      </w:pPr>
      <w:r w:rsidRPr="00700FB4">
        <w:rPr>
          <w:rFonts w:ascii="Times New Roman" w:eastAsia="Times New Roman" w:hAnsi="Times New Roman" w:cs="Times New Roman"/>
          <w:snapToGrid w:val="0"/>
          <w:sz w:val="24"/>
          <w:szCs w:val="24"/>
          <w:lang w:val="x-none" w:eastAsia="x-none"/>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700FB4" w:rsidRPr="00700FB4" w:rsidRDefault="00700FB4" w:rsidP="00700FB4">
      <w:pPr>
        <w:spacing w:after="0" w:line="240" w:lineRule="auto"/>
        <w:ind w:firstLine="567"/>
        <w:jc w:val="both"/>
        <w:rPr>
          <w:rFonts w:ascii="Times New Roman" w:eastAsia="Times New Roman" w:hAnsi="Times New Roman" w:cs="Times New Roman"/>
          <w:snapToGrid w:val="0"/>
          <w:sz w:val="24"/>
          <w:szCs w:val="24"/>
          <w:lang w:val="x-none" w:eastAsia="x-none"/>
        </w:rPr>
      </w:pPr>
      <w:r w:rsidRPr="00700FB4">
        <w:rPr>
          <w:rFonts w:ascii="Times New Roman" w:eastAsia="Times New Roman" w:hAnsi="Times New Roman" w:cs="Times New Roman"/>
          <w:snapToGrid w:val="0"/>
          <w:sz w:val="24"/>
          <w:szCs w:val="24"/>
          <w:lang w:val="x-none" w:eastAsia="x-none"/>
        </w:rPr>
        <w:t>отдельных нестационарных объектов автосервиса для попутного обслуживания (контейнерные АЗС, мини-мойки, посты проверки СО);</w:t>
      </w:r>
    </w:p>
    <w:p w:rsidR="00700FB4" w:rsidRPr="00700FB4" w:rsidRDefault="00700FB4" w:rsidP="00700FB4">
      <w:pPr>
        <w:spacing w:after="0" w:line="240" w:lineRule="auto"/>
        <w:ind w:firstLine="567"/>
        <w:jc w:val="both"/>
        <w:rPr>
          <w:rFonts w:ascii="Times New Roman" w:eastAsia="Times New Roman" w:hAnsi="Times New Roman" w:cs="Times New Roman"/>
          <w:snapToGrid w:val="0"/>
          <w:sz w:val="24"/>
          <w:szCs w:val="24"/>
          <w:lang w:val="x-none" w:eastAsia="x-none"/>
        </w:rPr>
      </w:pPr>
      <w:r w:rsidRPr="00700FB4">
        <w:rPr>
          <w:rFonts w:ascii="Times New Roman" w:eastAsia="Times New Roman" w:hAnsi="Times New Roman" w:cs="Times New Roman"/>
          <w:snapToGrid w:val="0"/>
          <w:sz w:val="24"/>
          <w:szCs w:val="24"/>
          <w:lang w:val="x-none" w:eastAsia="x-none"/>
        </w:rPr>
        <w:t>отдельных нестационарных объектов для попутного обслуживания пешеходов (мелкорозничная торговля и бытовое обслуживание).</w:t>
      </w:r>
    </w:p>
    <w:p w:rsidR="00700FB4" w:rsidRPr="00700FB4" w:rsidRDefault="00700FB4" w:rsidP="00290CD3">
      <w:pPr>
        <w:keepNext/>
        <w:numPr>
          <w:ilvl w:val="1"/>
          <w:numId w:val="25"/>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bookmarkStart w:id="13" w:name="_Toc378616965"/>
      <w:bookmarkStart w:id="14" w:name="_Toc393379530"/>
      <w:r w:rsidRPr="00700FB4">
        <w:rPr>
          <w:rFonts w:ascii="Times New Roman" w:eastAsia="Times New Roman" w:hAnsi="Times New Roman" w:cs="Times New Roman"/>
          <w:b/>
          <w:bCs/>
          <w:iCs/>
          <w:sz w:val="24"/>
          <w:szCs w:val="28"/>
          <w:lang w:val="x-none" w:eastAsia="x-none"/>
        </w:rPr>
        <w:t>Линии отступа от красных линий в целях определения места допустимого размещения зданий, строений, сооружений</w:t>
      </w:r>
      <w:bookmarkEnd w:id="13"/>
      <w:bookmarkEnd w:id="14"/>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Линии отступа от красных линий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Для территориях,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Жилые многоквартирные дома с квартирами в первых этажах должны размещаться с отступом от красных линий:</w:t>
      </w:r>
    </w:p>
    <w:p w:rsidR="00700FB4" w:rsidRPr="00700FB4" w:rsidRDefault="00700FB4" w:rsidP="00700FB4">
      <w:pPr>
        <w:spacing w:after="0" w:line="240" w:lineRule="auto"/>
        <w:ind w:left="709"/>
        <w:jc w:val="both"/>
        <w:rPr>
          <w:rFonts w:ascii="Times New Roman" w:eastAsia="Times New Roman" w:hAnsi="Times New Roman" w:cs="Times New Roman"/>
          <w:snapToGrid w:val="0"/>
          <w:sz w:val="24"/>
          <w:szCs w:val="24"/>
          <w:lang w:val="x-none" w:eastAsia="x-none"/>
        </w:rPr>
      </w:pPr>
      <w:r w:rsidRPr="00700FB4">
        <w:rPr>
          <w:rFonts w:ascii="Times New Roman" w:eastAsia="Times New Roman" w:hAnsi="Times New Roman" w:cs="Times New Roman"/>
          <w:snapToGrid w:val="0"/>
          <w:sz w:val="24"/>
          <w:szCs w:val="24"/>
          <w:lang w:val="x-none" w:eastAsia="x-none"/>
        </w:rPr>
        <w:t>на магистральных улицах – не менее 6 м;</w:t>
      </w:r>
    </w:p>
    <w:p w:rsidR="00700FB4" w:rsidRPr="00700FB4" w:rsidRDefault="00700FB4" w:rsidP="00700FB4">
      <w:pPr>
        <w:spacing w:after="0" w:line="240" w:lineRule="auto"/>
        <w:ind w:left="709"/>
        <w:jc w:val="both"/>
        <w:rPr>
          <w:rFonts w:ascii="Times New Roman" w:eastAsia="Times New Roman" w:hAnsi="Times New Roman" w:cs="Times New Roman"/>
          <w:snapToGrid w:val="0"/>
          <w:sz w:val="24"/>
          <w:szCs w:val="24"/>
          <w:lang w:val="x-none" w:eastAsia="x-none"/>
        </w:rPr>
      </w:pPr>
      <w:r w:rsidRPr="00700FB4">
        <w:rPr>
          <w:rFonts w:ascii="Times New Roman" w:eastAsia="Times New Roman" w:hAnsi="Times New Roman" w:cs="Times New Roman"/>
          <w:snapToGrid w:val="0"/>
          <w:sz w:val="24"/>
          <w:szCs w:val="24"/>
          <w:lang w:val="x-none" w:eastAsia="x-none"/>
        </w:rPr>
        <w:t>на жилых улицах и проездах – не менее 3 м.</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Усадебный, одно- и двухквартирный дома должны отстоять от красной линии улиц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700FB4" w:rsidRPr="008D03AB"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8D03AB">
        <w:rPr>
          <w:rFonts w:ascii="Times New Roman" w:eastAsia="Times New Roman" w:hAnsi="Times New Roman" w:cs="Times New Roman"/>
          <w:sz w:val="24"/>
          <w:szCs w:val="24"/>
          <w:lang w:eastAsia="ru-RU"/>
        </w:rPr>
        <w:t>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700FB4" w:rsidRPr="008D03AB" w:rsidRDefault="00700FB4" w:rsidP="00700FB4">
      <w:pPr>
        <w:spacing w:after="0" w:line="240" w:lineRule="auto"/>
        <w:ind w:firstLine="567"/>
        <w:jc w:val="both"/>
        <w:rPr>
          <w:rFonts w:ascii="Times New Roman" w:eastAsia="Times New Roman" w:hAnsi="Times New Roman" w:cs="Times New Roman"/>
          <w:sz w:val="24"/>
          <w:szCs w:val="24"/>
          <w:lang w:eastAsia="x-none"/>
        </w:rPr>
      </w:pPr>
      <w:r w:rsidRPr="008D03AB">
        <w:rPr>
          <w:rFonts w:ascii="Times New Roman" w:eastAsia="Times New Roman" w:hAnsi="Times New Roman" w:cs="Times New Roman"/>
          <w:sz w:val="24"/>
          <w:szCs w:val="24"/>
          <w:lang w:eastAsia="ru-RU"/>
        </w:rPr>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белее 0,6 м, допускается не учитывать.</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 xml:space="preserve">Размещение крылец и консольных элементов зданий (балконов, козырьков, карнизов) за пределами красных линий не допускается. </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lastRenderedPageBreak/>
        <w:t>По красной линии допускается размещать жилые здания с встроенными в первые этажи или пристроенными помещениями общественного назначения. На жилых улицах в условиях реконструкции сложившейся застройки допускается размещать жилые здания с квартирами в первых этажах.</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 xml:space="preserve">Допускается размещать, в условиях развития и реконструкции застроенных территорий, без отступа от красных линий встроено-пристроенные и пристроенные объекты общественного назначения. Дошкольные образовательные и общеобразовательные организации без отступа от красных линий размещать не допускается. </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Лечебные корпуса учреждений здравоохранения, расположенных в жилой зоне, необходимо размещать с отступом от красной линии не менее чем на 30 м, поликлиник – не менее 15м.</w:t>
      </w:r>
    </w:p>
    <w:p w:rsidR="00700FB4" w:rsidRPr="00700FB4" w:rsidRDefault="00700FB4" w:rsidP="00700FB4">
      <w:pPr>
        <w:spacing w:after="0" w:line="240" w:lineRule="auto"/>
        <w:ind w:firstLine="567"/>
        <w:jc w:val="both"/>
        <w:rPr>
          <w:rFonts w:ascii="Times New Roman" w:eastAsia="Times New Roman" w:hAnsi="Times New Roman" w:cs="Times New Roman"/>
          <w:sz w:val="24"/>
          <w:szCs w:val="24"/>
          <w:lang w:eastAsia="ru-RU"/>
        </w:rPr>
      </w:pPr>
      <w:r w:rsidRPr="00700FB4">
        <w:rPr>
          <w:rFonts w:ascii="Times New Roman" w:eastAsia="Times New Roman" w:hAnsi="Times New Roman" w:cs="Times New Roman"/>
          <w:sz w:val="24"/>
          <w:szCs w:val="24"/>
          <w:lang w:eastAsia="ru-RU"/>
        </w:rPr>
        <w:t>Минимальные расстояния от стен зданий и границ земельных участков учреждений и предприятий обслуживания до красных линий следует принимать не менее приведенных).</w:t>
      </w:r>
    </w:p>
    <w:p w:rsidR="00700FB4" w:rsidRPr="00700FB4" w:rsidRDefault="00700FB4" w:rsidP="00700FB4">
      <w:pPr>
        <w:spacing w:before="120" w:after="120" w:line="240" w:lineRule="auto"/>
        <w:jc w:val="right"/>
        <w:rPr>
          <w:rFonts w:ascii="Times New Roman" w:eastAsia="Times New Roman" w:hAnsi="Times New Roman" w:cs="Times New Roman"/>
          <w:b/>
          <w:bCs/>
          <w:szCs w:val="20"/>
          <w:lang w:eastAsia="ru-RU"/>
        </w:rPr>
      </w:pPr>
      <w:r w:rsidRPr="00700FB4">
        <w:rPr>
          <w:rFonts w:ascii="Times New Roman" w:eastAsia="Times New Roman" w:hAnsi="Times New Roman" w:cs="Times New Roman"/>
          <w:b/>
          <w:bCs/>
          <w:szCs w:val="20"/>
          <w:lang w:eastAsia="ru-RU"/>
        </w:rPr>
        <w:t xml:space="preserve">Таблица </w:t>
      </w:r>
      <w:r w:rsidRPr="00700FB4">
        <w:rPr>
          <w:rFonts w:ascii="Times New Roman" w:eastAsia="Times New Roman" w:hAnsi="Times New Roman" w:cs="Times New Roman"/>
          <w:b/>
          <w:bCs/>
          <w:szCs w:val="20"/>
          <w:lang w:eastAsia="ru-RU"/>
        </w:rPr>
        <w:fldChar w:fldCharType="begin"/>
      </w:r>
      <w:r w:rsidRPr="00700FB4">
        <w:rPr>
          <w:rFonts w:ascii="Times New Roman" w:eastAsia="Times New Roman" w:hAnsi="Times New Roman" w:cs="Times New Roman"/>
          <w:b/>
          <w:bCs/>
          <w:szCs w:val="20"/>
          <w:lang w:eastAsia="ru-RU"/>
        </w:rPr>
        <w:instrText xml:space="preserve"> SEQ Таблица \* ARABIC </w:instrText>
      </w:r>
      <w:r w:rsidRPr="00700FB4">
        <w:rPr>
          <w:rFonts w:ascii="Times New Roman" w:eastAsia="Times New Roman" w:hAnsi="Times New Roman" w:cs="Times New Roman"/>
          <w:b/>
          <w:bCs/>
          <w:szCs w:val="20"/>
          <w:lang w:eastAsia="ru-RU"/>
        </w:rPr>
        <w:fldChar w:fldCharType="separate"/>
      </w:r>
      <w:r w:rsidR="000004ED">
        <w:rPr>
          <w:rFonts w:ascii="Times New Roman" w:eastAsia="Times New Roman" w:hAnsi="Times New Roman" w:cs="Times New Roman"/>
          <w:b/>
          <w:bCs/>
          <w:noProof/>
          <w:szCs w:val="20"/>
          <w:lang w:eastAsia="ru-RU"/>
        </w:rPr>
        <w:t>3</w:t>
      </w:r>
      <w:r w:rsidRPr="00700FB4">
        <w:rPr>
          <w:rFonts w:ascii="Times New Roman" w:eastAsia="Times New Roman" w:hAnsi="Times New Roman" w:cs="Times New Roman"/>
          <w:b/>
          <w:bCs/>
          <w:noProof/>
          <w:szCs w:val="20"/>
          <w:lang w:eastAsia="ru-RU"/>
        </w:rPr>
        <w:fldChar w:fldCharType="end"/>
      </w:r>
    </w:p>
    <w:p w:rsidR="00700FB4" w:rsidRPr="00700FB4" w:rsidRDefault="00700FB4" w:rsidP="00700FB4">
      <w:pPr>
        <w:keepNext/>
        <w:keepLines/>
        <w:spacing w:after="0" w:line="240" w:lineRule="auto"/>
        <w:jc w:val="center"/>
        <w:rPr>
          <w:rFonts w:ascii="Times New Roman" w:eastAsia="Times New Roman" w:hAnsi="Times New Roman" w:cs="Times New Roman"/>
          <w:b/>
          <w:lang w:eastAsia="ru-RU"/>
        </w:rPr>
      </w:pPr>
      <w:r w:rsidRPr="00700FB4">
        <w:rPr>
          <w:rFonts w:ascii="Times New Roman" w:eastAsia="Times New Roman" w:hAnsi="Times New Roman" w:cs="Times New Roman"/>
          <w:b/>
          <w:lang w:eastAsia="ru-RU"/>
        </w:rPr>
        <w:t>Расстояния от стен зданий (границ участков) учреждений и предприятий обслуживания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6743"/>
        <w:gridCol w:w="2303"/>
      </w:tblGrid>
      <w:tr w:rsidR="00700FB4" w:rsidRPr="00700FB4" w:rsidTr="00B63073">
        <w:trPr>
          <w:trHeight w:val="909"/>
        </w:trPr>
        <w:tc>
          <w:tcPr>
            <w:tcW w:w="274" w:type="pct"/>
            <w:vAlign w:val="center"/>
          </w:tcPr>
          <w:p w:rsidR="00700FB4" w:rsidRPr="00700FB4" w:rsidRDefault="00700FB4" w:rsidP="00700FB4">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0FB4" w:rsidRPr="00700FB4" w:rsidRDefault="00700FB4" w:rsidP="00700FB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0FB4">
              <w:rPr>
                <w:rFonts w:ascii="Times New Roman" w:eastAsia="Times New Roman" w:hAnsi="Times New Roman" w:cs="Times New Roman"/>
                <w:sz w:val="20"/>
                <w:szCs w:val="20"/>
                <w:lang w:eastAsia="ru-RU"/>
              </w:rPr>
              <w:t>№ п/п</w:t>
            </w:r>
          </w:p>
          <w:p w:rsidR="00700FB4" w:rsidRPr="00700FB4" w:rsidRDefault="00700FB4" w:rsidP="00700FB4">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23" w:type="pct"/>
            <w:vAlign w:val="center"/>
          </w:tcPr>
          <w:p w:rsidR="00700FB4" w:rsidRPr="00700FB4" w:rsidRDefault="00700FB4" w:rsidP="00700FB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0FB4">
              <w:rPr>
                <w:rFonts w:ascii="Times New Roman" w:eastAsia="Times New Roman" w:hAnsi="Times New Roman" w:cs="Times New Roman"/>
                <w:sz w:val="20"/>
                <w:szCs w:val="20"/>
                <w:lang w:eastAsia="ru-RU"/>
              </w:rPr>
              <w:t xml:space="preserve">        Здания (земельные участки) учреждений и предприятий </w:t>
            </w:r>
          </w:p>
          <w:p w:rsidR="00700FB4" w:rsidRPr="00700FB4" w:rsidRDefault="00700FB4" w:rsidP="00700FB4">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700FB4">
              <w:rPr>
                <w:rFonts w:ascii="Times New Roman" w:eastAsia="Times New Roman" w:hAnsi="Times New Roman" w:cs="Times New Roman"/>
                <w:sz w:val="20"/>
                <w:szCs w:val="20"/>
                <w:lang w:eastAsia="ru-RU"/>
              </w:rPr>
              <w:t>обслуживания</w:t>
            </w:r>
          </w:p>
        </w:tc>
        <w:tc>
          <w:tcPr>
            <w:tcW w:w="1203" w:type="pct"/>
            <w:vAlign w:val="center"/>
          </w:tcPr>
          <w:p w:rsidR="00700FB4" w:rsidRPr="00700FB4" w:rsidRDefault="00700FB4" w:rsidP="00700FB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0FB4">
              <w:rPr>
                <w:rFonts w:ascii="Times New Roman" w:eastAsia="Times New Roman" w:hAnsi="Times New Roman" w:cs="Times New Roman"/>
                <w:sz w:val="20"/>
                <w:szCs w:val="20"/>
                <w:lang w:eastAsia="ru-RU"/>
              </w:rPr>
              <w:t>Расстояние до красной линии</w:t>
            </w:r>
          </w:p>
        </w:tc>
      </w:tr>
      <w:tr w:rsidR="00700FB4" w:rsidRPr="00700FB4" w:rsidTr="00B63073">
        <w:tc>
          <w:tcPr>
            <w:tcW w:w="274" w:type="pct"/>
            <w:vAlign w:val="center"/>
          </w:tcPr>
          <w:p w:rsidR="00700FB4" w:rsidRPr="00700FB4" w:rsidRDefault="00700FB4" w:rsidP="00700FB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0FB4">
              <w:rPr>
                <w:rFonts w:ascii="Times New Roman" w:eastAsia="Times New Roman" w:hAnsi="Times New Roman" w:cs="Times New Roman"/>
                <w:sz w:val="20"/>
                <w:szCs w:val="20"/>
                <w:lang w:eastAsia="ru-RU"/>
              </w:rPr>
              <w:t>1</w:t>
            </w:r>
          </w:p>
        </w:tc>
        <w:tc>
          <w:tcPr>
            <w:tcW w:w="3523" w:type="pct"/>
            <w:vAlign w:val="center"/>
          </w:tcPr>
          <w:p w:rsidR="00700FB4" w:rsidRPr="00700FB4" w:rsidRDefault="00700FB4" w:rsidP="00700FB4">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700FB4">
              <w:rPr>
                <w:rFonts w:ascii="Times New Roman" w:eastAsia="Times New Roman" w:hAnsi="Times New Roman" w:cs="Times New Roman"/>
                <w:sz w:val="20"/>
                <w:szCs w:val="20"/>
                <w:lang w:eastAsia="ru-RU"/>
              </w:rPr>
              <w:t>2</w:t>
            </w:r>
          </w:p>
        </w:tc>
        <w:tc>
          <w:tcPr>
            <w:tcW w:w="1203" w:type="pct"/>
            <w:vAlign w:val="center"/>
          </w:tcPr>
          <w:p w:rsidR="00700FB4" w:rsidRPr="00700FB4" w:rsidRDefault="00700FB4" w:rsidP="00700FB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0FB4">
              <w:rPr>
                <w:rFonts w:ascii="Times New Roman" w:eastAsia="Times New Roman" w:hAnsi="Times New Roman" w:cs="Times New Roman"/>
                <w:sz w:val="20"/>
                <w:szCs w:val="20"/>
                <w:lang w:eastAsia="ru-RU"/>
              </w:rPr>
              <w:t>3</w:t>
            </w:r>
          </w:p>
        </w:tc>
      </w:tr>
      <w:tr w:rsidR="00700FB4" w:rsidRPr="00700FB4" w:rsidTr="00B63073">
        <w:tc>
          <w:tcPr>
            <w:tcW w:w="274" w:type="pct"/>
          </w:tcPr>
          <w:p w:rsidR="00700FB4" w:rsidRPr="00700FB4" w:rsidRDefault="00700FB4" w:rsidP="00700FB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0FB4">
              <w:rPr>
                <w:rFonts w:ascii="Times New Roman" w:eastAsia="Times New Roman" w:hAnsi="Times New Roman" w:cs="Times New Roman"/>
                <w:sz w:val="20"/>
                <w:szCs w:val="20"/>
                <w:lang w:eastAsia="ru-RU"/>
              </w:rPr>
              <w:t>1</w:t>
            </w:r>
          </w:p>
          <w:p w:rsidR="00700FB4" w:rsidRPr="00700FB4" w:rsidRDefault="00700FB4" w:rsidP="00700FB4">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23" w:type="pct"/>
          </w:tcPr>
          <w:p w:rsidR="00700FB4" w:rsidRPr="00700FB4" w:rsidRDefault="00700FB4" w:rsidP="00700FB4">
            <w:pPr>
              <w:autoSpaceDE w:val="0"/>
              <w:autoSpaceDN w:val="0"/>
              <w:adjustRightInd w:val="0"/>
              <w:spacing w:after="0" w:line="240" w:lineRule="auto"/>
              <w:rPr>
                <w:rFonts w:ascii="Times New Roman" w:eastAsia="Times New Roman" w:hAnsi="Times New Roman" w:cs="Times New Roman"/>
                <w:sz w:val="20"/>
                <w:szCs w:val="20"/>
                <w:lang w:eastAsia="ru-RU"/>
              </w:rPr>
            </w:pPr>
            <w:r w:rsidRPr="00700FB4">
              <w:rPr>
                <w:rFonts w:ascii="Times New Roman" w:eastAsia="Times New Roman" w:hAnsi="Times New Roman" w:cs="Times New Roman"/>
                <w:sz w:val="20"/>
                <w:szCs w:val="20"/>
                <w:lang w:eastAsia="ru-RU"/>
              </w:rPr>
              <w:t>Дошкольные образовательные и общеобразовательные организации</w:t>
            </w:r>
          </w:p>
          <w:p w:rsidR="00700FB4" w:rsidRPr="00700FB4" w:rsidRDefault="00700FB4" w:rsidP="00700FB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00FB4">
              <w:rPr>
                <w:rFonts w:ascii="Times New Roman" w:eastAsia="Times New Roman" w:hAnsi="Times New Roman" w:cs="Times New Roman"/>
                <w:sz w:val="20"/>
                <w:szCs w:val="20"/>
                <w:lang w:eastAsia="ru-RU"/>
              </w:rPr>
              <w:t>(стены здания)</w:t>
            </w:r>
          </w:p>
        </w:tc>
        <w:tc>
          <w:tcPr>
            <w:tcW w:w="1203" w:type="pct"/>
          </w:tcPr>
          <w:p w:rsidR="00700FB4" w:rsidRPr="00700FB4" w:rsidRDefault="00700FB4" w:rsidP="00700FB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0FB4">
              <w:rPr>
                <w:rFonts w:ascii="Times New Roman" w:eastAsia="Times New Roman" w:hAnsi="Times New Roman" w:cs="Times New Roman"/>
                <w:sz w:val="20"/>
                <w:szCs w:val="20"/>
                <w:lang w:eastAsia="ru-RU"/>
              </w:rPr>
              <w:t>25</w:t>
            </w:r>
          </w:p>
        </w:tc>
      </w:tr>
      <w:tr w:rsidR="00700FB4" w:rsidRPr="00700FB4" w:rsidTr="00B63073">
        <w:trPr>
          <w:trHeight w:val="283"/>
        </w:trPr>
        <w:tc>
          <w:tcPr>
            <w:tcW w:w="274" w:type="pct"/>
          </w:tcPr>
          <w:p w:rsidR="00700FB4" w:rsidRPr="00700FB4" w:rsidRDefault="00700FB4" w:rsidP="00700FB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0FB4">
              <w:rPr>
                <w:rFonts w:ascii="Times New Roman" w:eastAsia="Times New Roman" w:hAnsi="Times New Roman" w:cs="Times New Roman"/>
                <w:sz w:val="20"/>
                <w:szCs w:val="20"/>
                <w:lang w:eastAsia="ru-RU"/>
              </w:rPr>
              <w:t>2</w:t>
            </w:r>
          </w:p>
        </w:tc>
        <w:tc>
          <w:tcPr>
            <w:tcW w:w="3523" w:type="pct"/>
          </w:tcPr>
          <w:p w:rsidR="00700FB4" w:rsidRPr="00700FB4" w:rsidRDefault="00700FB4" w:rsidP="00700FB4">
            <w:pPr>
              <w:widowControl w:val="0"/>
              <w:autoSpaceDE w:val="0"/>
              <w:autoSpaceDN w:val="0"/>
              <w:adjustRightInd w:val="0"/>
              <w:spacing w:after="0" w:line="240" w:lineRule="auto"/>
              <w:ind w:firstLine="39"/>
              <w:rPr>
                <w:rFonts w:ascii="Times New Roman" w:eastAsia="Times New Roman" w:hAnsi="Times New Roman" w:cs="Times New Roman"/>
                <w:sz w:val="20"/>
                <w:szCs w:val="20"/>
                <w:lang w:eastAsia="ru-RU"/>
              </w:rPr>
            </w:pPr>
            <w:r w:rsidRPr="00700FB4">
              <w:rPr>
                <w:rFonts w:ascii="Times New Roman" w:eastAsia="Times New Roman" w:hAnsi="Times New Roman" w:cs="Times New Roman"/>
                <w:sz w:val="20"/>
                <w:szCs w:val="20"/>
                <w:lang w:eastAsia="ru-RU"/>
              </w:rPr>
              <w:t>Пожарные депо (стены здания)</w:t>
            </w:r>
          </w:p>
        </w:tc>
        <w:tc>
          <w:tcPr>
            <w:tcW w:w="1203" w:type="pct"/>
          </w:tcPr>
          <w:p w:rsidR="00700FB4" w:rsidRPr="00700FB4" w:rsidRDefault="00700FB4" w:rsidP="00700FB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0FB4">
              <w:rPr>
                <w:rFonts w:ascii="Times New Roman" w:eastAsia="Times New Roman" w:hAnsi="Times New Roman" w:cs="Times New Roman"/>
                <w:sz w:val="20"/>
                <w:szCs w:val="20"/>
                <w:lang w:eastAsia="ru-RU"/>
              </w:rPr>
              <w:t>10</w:t>
            </w:r>
          </w:p>
        </w:tc>
      </w:tr>
      <w:tr w:rsidR="00700FB4" w:rsidRPr="00700FB4" w:rsidTr="00B63073">
        <w:tc>
          <w:tcPr>
            <w:tcW w:w="274" w:type="pct"/>
          </w:tcPr>
          <w:p w:rsidR="00700FB4" w:rsidRPr="00700FB4" w:rsidRDefault="00700FB4" w:rsidP="00700FB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0FB4">
              <w:rPr>
                <w:rFonts w:ascii="Times New Roman" w:eastAsia="Times New Roman" w:hAnsi="Times New Roman" w:cs="Times New Roman"/>
                <w:sz w:val="20"/>
                <w:szCs w:val="20"/>
                <w:lang w:eastAsia="ru-RU"/>
              </w:rPr>
              <w:t>3</w:t>
            </w:r>
          </w:p>
          <w:p w:rsidR="00700FB4" w:rsidRPr="00700FB4" w:rsidRDefault="00700FB4" w:rsidP="00700FB4">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3523" w:type="pct"/>
          </w:tcPr>
          <w:p w:rsidR="00700FB4" w:rsidRPr="00700FB4" w:rsidRDefault="00700FB4" w:rsidP="00700FB4">
            <w:pPr>
              <w:autoSpaceDE w:val="0"/>
              <w:autoSpaceDN w:val="0"/>
              <w:adjustRightInd w:val="0"/>
              <w:spacing w:after="0" w:line="240" w:lineRule="auto"/>
              <w:rPr>
                <w:rFonts w:ascii="Times New Roman" w:eastAsia="Times New Roman" w:hAnsi="Times New Roman" w:cs="Times New Roman"/>
                <w:sz w:val="20"/>
                <w:szCs w:val="20"/>
                <w:lang w:eastAsia="ru-RU"/>
              </w:rPr>
            </w:pPr>
            <w:r w:rsidRPr="00700FB4">
              <w:rPr>
                <w:rFonts w:ascii="Times New Roman" w:eastAsia="Times New Roman" w:hAnsi="Times New Roman" w:cs="Times New Roman"/>
                <w:sz w:val="20"/>
                <w:szCs w:val="20"/>
                <w:lang w:eastAsia="ru-RU"/>
              </w:rPr>
              <w:t xml:space="preserve">Кладбища традиционного захоронения площадью менее 20 га и </w:t>
            </w:r>
          </w:p>
          <w:p w:rsidR="00700FB4" w:rsidRPr="00700FB4" w:rsidRDefault="00700FB4" w:rsidP="00700FB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00FB4">
              <w:rPr>
                <w:rFonts w:ascii="Times New Roman" w:eastAsia="Times New Roman" w:hAnsi="Times New Roman" w:cs="Times New Roman"/>
                <w:sz w:val="20"/>
                <w:szCs w:val="20"/>
                <w:lang w:eastAsia="ru-RU"/>
              </w:rPr>
              <w:t>Крематории (земельные участки)</w:t>
            </w:r>
          </w:p>
        </w:tc>
        <w:tc>
          <w:tcPr>
            <w:tcW w:w="1203" w:type="pct"/>
          </w:tcPr>
          <w:p w:rsidR="00700FB4" w:rsidRPr="00700FB4" w:rsidRDefault="00700FB4" w:rsidP="00700FB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0FB4">
              <w:rPr>
                <w:rFonts w:ascii="Times New Roman" w:eastAsia="Times New Roman" w:hAnsi="Times New Roman" w:cs="Times New Roman"/>
                <w:sz w:val="20"/>
                <w:szCs w:val="20"/>
                <w:lang w:eastAsia="ru-RU"/>
              </w:rPr>
              <w:t>6</w:t>
            </w:r>
          </w:p>
        </w:tc>
      </w:tr>
      <w:tr w:rsidR="00700FB4" w:rsidRPr="00700FB4" w:rsidTr="00B63073">
        <w:trPr>
          <w:trHeight w:val="283"/>
        </w:trPr>
        <w:tc>
          <w:tcPr>
            <w:tcW w:w="274" w:type="pct"/>
          </w:tcPr>
          <w:p w:rsidR="00700FB4" w:rsidRPr="00700FB4" w:rsidRDefault="00700FB4" w:rsidP="00700FB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0FB4">
              <w:rPr>
                <w:rFonts w:ascii="Times New Roman" w:eastAsia="Times New Roman" w:hAnsi="Times New Roman" w:cs="Times New Roman"/>
                <w:sz w:val="20"/>
                <w:szCs w:val="20"/>
                <w:lang w:eastAsia="ru-RU"/>
              </w:rPr>
              <w:t>4</w:t>
            </w:r>
          </w:p>
        </w:tc>
        <w:tc>
          <w:tcPr>
            <w:tcW w:w="3523" w:type="pct"/>
          </w:tcPr>
          <w:p w:rsidR="00700FB4" w:rsidRPr="00700FB4" w:rsidRDefault="00700FB4" w:rsidP="00700FB4">
            <w:pPr>
              <w:widowControl w:val="0"/>
              <w:autoSpaceDE w:val="0"/>
              <w:autoSpaceDN w:val="0"/>
              <w:adjustRightInd w:val="0"/>
              <w:spacing w:after="0" w:line="240" w:lineRule="auto"/>
              <w:ind w:firstLine="39"/>
              <w:rPr>
                <w:rFonts w:ascii="Times New Roman" w:eastAsia="Times New Roman" w:hAnsi="Times New Roman" w:cs="Times New Roman"/>
                <w:sz w:val="20"/>
                <w:szCs w:val="20"/>
                <w:lang w:eastAsia="ru-RU"/>
              </w:rPr>
            </w:pPr>
            <w:r w:rsidRPr="00700FB4">
              <w:rPr>
                <w:rFonts w:ascii="Times New Roman" w:eastAsia="Times New Roman" w:hAnsi="Times New Roman" w:cs="Times New Roman"/>
                <w:sz w:val="20"/>
                <w:szCs w:val="20"/>
                <w:lang w:eastAsia="ru-RU"/>
              </w:rPr>
              <w:t>Кладбища для погребения после кремации (земельные участки)</w:t>
            </w:r>
          </w:p>
        </w:tc>
        <w:tc>
          <w:tcPr>
            <w:tcW w:w="1203" w:type="pct"/>
          </w:tcPr>
          <w:p w:rsidR="00700FB4" w:rsidRPr="00700FB4" w:rsidRDefault="00700FB4" w:rsidP="00700FB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0FB4">
              <w:rPr>
                <w:rFonts w:ascii="Times New Roman" w:eastAsia="Times New Roman" w:hAnsi="Times New Roman" w:cs="Times New Roman"/>
                <w:sz w:val="20"/>
                <w:szCs w:val="20"/>
                <w:lang w:eastAsia="ru-RU"/>
              </w:rPr>
              <w:t>6</w:t>
            </w:r>
          </w:p>
        </w:tc>
      </w:tr>
    </w:tbl>
    <w:p w:rsidR="00700FB4" w:rsidRDefault="00700FB4" w:rsidP="00030D8B">
      <w:pPr>
        <w:spacing w:after="0" w:line="240" w:lineRule="auto"/>
        <w:ind w:firstLine="567"/>
        <w:jc w:val="both"/>
        <w:rPr>
          <w:rFonts w:ascii="Times New Roman" w:eastAsia="Times New Roman" w:hAnsi="Times New Roman" w:cs="Times New Roman"/>
          <w:sz w:val="24"/>
          <w:szCs w:val="24"/>
          <w:lang w:eastAsia="ru-RU"/>
        </w:rPr>
      </w:pPr>
    </w:p>
    <w:p w:rsidR="00FB6551" w:rsidRPr="00FB6551" w:rsidRDefault="00FB6551" w:rsidP="00FB6551">
      <w:pPr>
        <w:pStyle w:val="aff1"/>
        <w:keepNext/>
        <w:numPr>
          <w:ilvl w:val="1"/>
          <w:numId w:val="25"/>
        </w:numPr>
        <w:tabs>
          <w:tab w:val="left" w:pos="1134"/>
          <w:tab w:val="left" w:pos="1276"/>
        </w:tabs>
        <w:spacing w:before="180" w:after="60" w:line="240" w:lineRule="auto"/>
        <w:outlineLvl w:val="1"/>
        <w:rPr>
          <w:b/>
          <w:bCs/>
          <w:iCs/>
          <w:szCs w:val="28"/>
          <w:lang w:val="x-none" w:eastAsia="x-none"/>
        </w:rPr>
      </w:pPr>
      <w:bookmarkStart w:id="15" w:name="_Toc378616966"/>
      <w:bookmarkStart w:id="16" w:name="_Toc393379531"/>
      <w:r w:rsidRPr="00FB6551">
        <w:rPr>
          <w:b/>
          <w:bCs/>
          <w:iCs/>
          <w:szCs w:val="28"/>
          <w:lang w:val="x-none" w:eastAsia="x-none"/>
        </w:rPr>
        <w:t>Нормативные показатели интенсивности использования общественно-деловых зон</w:t>
      </w:r>
      <w:bookmarkEnd w:id="15"/>
      <w:bookmarkEnd w:id="16"/>
    </w:p>
    <w:p w:rsidR="00FB6551" w:rsidRPr="00FB6551" w:rsidRDefault="00FB6551" w:rsidP="00FB6551">
      <w:pPr>
        <w:spacing w:after="0" w:line="240" w:lineRule="auto"/>
        <w:ind w:firstLine="567"/>
        <w:jc w:val="both"/>
        <w:rPr>
          <w:rFonts w:ascii="Times New Roman" w:eastAsia="Times New Roman" w:hAnsi="Times New Roman" w:cs="Times New Roman"/>
          <w:sz w:val="24"/>
          <w:szCs w:val="24"/>
          <w:lang w:eastAsia="ru-RU"/>
        </w:rPr>
      </w:pPr>
      <w:r w:rsidRPr="00FB6551">
        <w:rPr>
          <w:rFonts w:ascii="Times New Roman" w:eastAsia="Times New Roman" w:hAnsi="Times New Roman" w:cs="Times New Roman"/>
          <w:sz w:val="24"/>
          <w:szCs w:val="24"/>
          <w:lang w:eastAsia="ru-RU"/>
        </w:rPr>
        <w:t xml:space="preserve">Общественно-деловые зоны предназначены для размещения объектов лечебно-профилактических медицинских организаций,  </w:t>
      </w:r>
      <w:r w:rsidRPr="00FB6551">
        <w:rPr>
          <w:rFonts w:ascii="Times New Roman" w:eastAsia="Times New Roman" w:hAnsi="Times New Roman" w:cs="Times New Roman"/>
          <w:lang w:eastAsia="ru-RU"/>
        </w:rPr>
        <w:t>помещений для культурно-досуговой деятельности</w:t>
      </w:r>
      <w:r w:rsidRPr="00FB6551">
        <w:rPr>
          <w:rFonts w:ascii="Times New Roman" w:eastAsia="Times New Roman" w:hAnsi="Times New Roman" w:cs="Times New Roman"/>
          <w:sz w:val="24"/>
          <w:szCs w:val="24"/>
          <w:lang w:eastAsia="ru-RU"/>
        </w:rPr>
        <w:t>, торговых предприятий и предприятий  общественного питания, предприятий бытового обслуживания, профессиональных образовательных организаций,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FB6551" w:rsidRPr="00FB6551" w:rsidRDefault="00FB6551" w:rsidP="00FB6551">
      <w:pPr>
        <w:spacing w:after="0" w:line="240" w:lineRule="auto"/>
        <w:ind w:firstLine="567"/>
        <w:jc w:val="both"/>
        <w:rPr>
          <w:rFonts w:ascii="Times New Roman" w:eastAsia="Times New Roman" w:hAnsi="Times New Roman" w:cs="Times New Roman"/>
          <w:sz w:val="24"/>
          <w:szCs w:val="24"/>
          <w:lang w:eastAsia="ru-RU"/>
        </w:rPr>
      </w:pPr>
      <w:r w:rsidRPr="00FB6551">
        <w:rPr>
          <w:rFonts w:ascii="Times New Roman" w:eastAsia="Times New Roman" w:hAnsi="Times New Roman" w:cs="Times New Roman"/>
          <w:sz w:val="24"/>
          <w:szCs w:val="24"/>
          <w:lang w:eastAsia="ru-RU"/>
        </w:rPr>
        <w:t xml:space="preserve">Общественно-деловые зоны устанавливаются с целью формирования системы общественных центров для размещения общественных зданий и сооружений. Число, состав и размещение общественных центров принимаются с учетом величины населённого пункта, его роли в системе расселения и функционально-планировочной организации территории. В крупнейших, крупных и больших городах, а также в городах с расчлененной структурой, общегородской центр дополняется </w:t>
      </w:r>
      <w:proofErr w:type="spellStart"/>
      <w:r w:rsidRPr="00FB6551">
        <w:rPr>
          <w:rFonts w:ascii="Times New Roman" w:eastAsia="Times New Roman" w:hAnsi="Times New Roman" w:cs="Times New Roman"/>
          <w:sz w:val="24"/>
          <w:szCs w:val="24"/>
          <w:lang w:eastAsia="ru-RU"/>
        </w:rPr>
        <w:t>подцентрами</w:t>
      </w:r>
      <w:proofErr w:type="spellEnd"/>
      <w:r w:rsidRPr="00FB6551">
        <w:rPr>
          <w:rFonts w:ascii="Times New Roman" w:eastAsia="Times New Roman" w:hAnsi="Times New Roman" w:cs="Times New Roman"/>
          <w:sz w:val="24"/>
          <w:szCs w:val="24"/>
          <w:lang w:eastAsia="ru-RU"/>
        </w:rPr>
        <w:t xml:space="preserve"> городского значения. В малых городах и сельских населённых пунктах формируется единый общественный центр, дополняемый объектами повседневного пользования в жилой застройке.</w:t>
      </w:r>
    </w:p>
    <w:p w:rsidR="00FB6551" w:rsidRPr="00FB6551" w:rsidRDefault="00FB6551" w:rsidP="00FB6551">
      <w:pPr>
        <w:spacing w:after="0" w:line="240" w:lineRule="auto"/>
        <w:ind w:firstLine="567"/>
        <w:jc w:val="both"/>
        <w:rPr>
          <w:rFonts w:ascii="Times New Roman" w:eastAsia="Times New Roman" w:hAnsi="Times New Roman" w:cs="Times New Roman"/>
          <w:sz w:val="24"/>
          <w:szCs w:val="24"/>
          <w:lang w:eastAsia="ru-RU"/>
        </w:rPr>
      </w:pPr>
      <w:r w:rsidRPr="00FB6551">
        <w:rPr>
          <w:rFonts w:ascii="Times New Roman" w:eastAsia="Times New Roman" w:hAnsi="Times New Roman" w:cs="Times New Roman"/>
          <w:sz w:val="24"/>
          <w:szCs w:val="24"/>
          <w:lang w:eastAsia="ru-RU"/>
        </w:rPr>
        <w:t>Интенсивность застройки территории общественно-деловой зоны, в том числе общественного центра городского или сельского населённого пункта (за исключением общественного центра крупнейшего, крупного и большого городского населённого пункта), занимаемой зданиями различного функционального назначения, следует принимать с учетом сложившейся планировки и застройки, и в соответствии с рекомендуемыми нормативами, приведенными ниже (Таблица 4).</w:t>
      </w:r>
    </w:p>
    <w:p w:rsidR="00FB6551" w:rsidRPr="00FB6551" w:rsidRDefault="00FB6551" w:rsidP="00FB6551">
      <w:pPr>
        <w:spacing w:before="120" w:after="120" w:line="240" w:lineRule="auto"/>
        <w:jc w:val="right"/>
        <w:rPr>
          <w:rFonts w:ascii="Times New Roman" w:eastAsia="Times New Roman" w:hAnsi="Times New Roman" w:cs="Times New Roman"/>
          <w:b/>
          <w:bCs/>
          <w:szCs w:val="20"/>
          <w:lang w:val="en-US" w:eastAsia="ru-RU"/>
        </w:rPr>
      </w:pPr>
      <w:r w:rsidRPr="00FB6551">
        <w:rPr>
          <w:rFonts w:ascii="Times New Roman" w:eastAsia="Times New Roman" w:hAnsi="Times New Roman" w:cs="Times New Roman"/>
          <w:b/>
          <w:bCs/>
          <w:szCs w:val="20"/>
          <w:lang w:eastAsia="ru-RU"/>
        </w:rPr>
        <w:lastRenderedPageBreak/>
        <w:t xml:space="preserve">Таблица </w:t>
      </w:r>
      <w:r w:rsidRPr="00FB6551">
        <w:rPr>
          <w:rFonts w:ascii="Times New Roman" w:eastAsia="Times New Roman" w:hAnsi="Times New Roman" w:cs="Times New Roman"/>
          <w:b/>
          <w:bCs/>
          <w:szCs w:val="20"/>
          <w:lang w:val="en-US" w:eastAsia="ru-RU"/>
        </w:rPr>
        <w:t>4</w:t>
      </w:r>
    </w:p>
    <w:tbl>
      <w:tblPr>
        <w:tblW w:w="9647" w:type="dxa"/>
        <w:tblInd w:w="70" w:type="dxa"/>
        <w:tblLayout w:type="fixed"/>
        <w:tblCellMar>
          <w:left w:w="70" w:type="dxa"/>
          <w:right w:w="70" w:type="dxa"/>
        </w:tblCellMar>
        <w:tblLook w:val="0000" w:firstRow="0" w:lastRow="0" w:firstColumn="0" w:lastColumn="0" w:noHBand="0" w:noVBand="0"/>
      </w:tblPr>
      <w:tblGrid>
        <w:gridCol w:w="2970"/>
        <w:gridCol w:w="1620"/>
        <w:gridCol w:w="1789"/>
        <w:gridCol w:w="1725"/>
        <w:gridCol w:w="1543"/>
      </w:tblGrid>
      <w:tr w:rsidR="00FB6551" w:rsidRPr="00FB6551" w:rsidTr="00B63073">
        <w:trPr>
          <w:cantSplit/>
          <w:trHeight w:val="240"/>
          <w:tblHeader/>
        </w:trPr>
        <w:tc>
          <w:tcPr>
            <w:tcW w:w="2970" w:type="dxa"/>
            <w:vMerge w:val="restart"/>
            <w:tcBorders>
              <w:top w:val="single" w:sz="6" w:space="0" w:color="auto"/>
              <w:left w:val="single" w:sz="6" w:space="0" w:color="auto"/>
              <w:bottom w:val="nil"/>
              <w:right w:val="single" w:sz="6" w:space="0" w:color="auto"/>
            </w:tcBorders>
          </w:tcPr>
          <w:p w:rsidR="00FB6551" w:rsidRPr="00FB6551" w:rsidRDefault="00FB6551" w:rsidP="00FB655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B6551">
              <w:rPr>
                <w:rFonts w:ascii="Times New Roman" w:eastAsia="Times New Roman" w:hAnsi="Times New Roman" w:cs="Times New Roman"/>
                <w:b/>
                <w:sz w:val="20"/>
                <w:szCs w:val="20"/>
                <w:lang w:eastAsia="ru-RU"/>
              </w:rPr>
              <w:t xml:space="preserve">Тип общественно-деловой          </w:t>
            </w:r>
            <w:r w:rsidRPr="00FB6551">
              <w:rPr>
                <w:rFonts w:ascii="Times New Roman" w:eastAsia="Times New Roman" w:hAnsi="Times New Roman" w:cs="Times New Roman"/>
                <w:b/>
                <w:sz w:val="20"/>
                <w:szCs w:val="20"/>
                <w:lang w:eastAsia="ru-RU"/>
              </w:rPr>
              <w:br/>
              <w:t>застройки</w:t>
            </w:r>
          </w:p>
        </w:tc>
        <w:tc>
          <w:tcPr>
            <w:tcW w:w="6677" w:type="dxa"/>
            <w:gridSpan w:val="4"/>
            <w:tcBorders>
              <w:top w:val="single" w:sz="6" w:space="0" w:color="auto"/>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B6551">
              <w:rPr>
                <w:rFonts w:ascii="Times New Roman" w:eastAsia="Times New Roman" w:hAnsi="Times New Roman" w:cs="Times New Roman"/>
                <w:b/>
                <w:sz w:val="20"/>
                <w:szCs w:val="20"/>
                <w:lang w:eastAsia="ru-RU"/>
              </w:rPr>
              <w:t>Плотности застройки (тыс. м2 общ. пл./га), не менее</w:t>
            </w:r>
          </w:p>
        </w:tc>
      </w:tr>
      <w:tr w:rsidR="00FB6551" w:rsidRPr="00FB6551" w:rsidTr="00B63073">
        <w:trPr>
          <w:cantSplit/>
          <w:trHeight w:val="480"/>
          <w:tblHeader/>
        </w:trPr>
        <w:tc>
          <w:tcPr>
            <w:tcW w:w="2970" w:type="dxa"/>
            <w:vMerge/>
            <w:tcBorders>
              <w:top w:val="nil"/>
              <w:left w:val="single" w:sz="6" w:space="0" w:color="auto"/>
              <w:bottom w:val="nil"/>
              <w:right w:val="single" w:sz="6" w:space="0" w:color="auto"/>
            </w:tcBorders>
          </w:tcPr>
          <w:p w:rsidR="00FB6551" w:rsidRPr="00FB6551" w:rsidRDefault="00FB6551" w:rsidP="00FB655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3409" w:type="dxa"/>
            <w:gridSpan w:val="2"/>
            <w:tcBorders>
              <w:top w:val="single" w:sz="6" w:space="0" w:color="auto"/>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B6551">
              <w:rPr>
                <w:rFonts w:ascii="Times New Roman" w:eastAsia="Times New Roman" w:hAnsi="Times New Roman" w:cs="Times New Roman"/>
                <w:b/>
                <w:sz w:val="20"/>
                <w:szCs w:val="20"/>
                <w:lang w:eastAsia="ru-RU"/>
              </w:rPr>
              <w:t>средние и малые городские</w:t>
            </w:r>
          </w:p>
          <w:p w:rsidR="00FB6551" w:rsidRPr="00FB6551" w:rsidRDefault="00FB6551" w:rsidP="00FB655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B6551">
              <w:rPr>
                <w:rFonts w:ascii="Times New Roman" w:eastAsia="Times New Roman" w:hAnsi="Times New Roman" w:cs="Times New Roman"/>
                <w:b/>
                <w:sz w:val="20"/>
                <w:szCs w:val="20"/>
                <w:lang w:eastAsia="ru-RU"/>
              </w:rPr>
              <w:t>населённые пункты,</w:t>
            </w:r>
          </w:p>
          <w:p w:rsidR="00FB6551" w:rsidRPr="00FB6551" w:rsidRDefault="00FB6551" w:rsidP="00FB655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B6551">
              <w:rPr>
                <w:rFonts w:ascii="Times New Roman" w:eastAsia="Times New Roman" w:hAnsi="Times New Roman" w:cs="Times New Roman"/>
                <w:b/>
                <w:sz w:val="20"/>
                <w:szCs w:val="20"/>
                <w:lang w:eastAsia="ru-RU"/>
              </w:rPr>
              <w:t>крупные и большие  сельские населённые пункты</w:t>
            </w:r>
          </w:p>
        </w:tc>
        <w:tc>
          <w:tcPr>
            <w:tcW w:w="3268" w:type="dxa"/>
            <w:gridSpan w:val="2"/>
            <w:tcBorders>
              <w:top w:val="single" w:sz="6" w:space="0" w:color="auto"/>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B6551">
              <w:rPr>
                <w:rFonts w:ascii="Times New Roman" w:eastAsia="Times New Roman" w:hAnsi="Times New Roman" w:cs="Times New Roman"/>
                <w:b/>
                <w:sz w:val="20"/>
                <w:szCs w:val="20"/>
                <w:lang w:eastAsia="ru-RU"/>
              </w:rPr>
              <w:t>средние сельские населённые пункты</w:t>
            </w:r>
          </w:p>
        </w:tc>
      </w:tr>
      <w:tr w:rsidR="00FB6551" w:rsidRPr="00FB6551" w:rsidTr="00B63073">
        <w:trPr>
          <w:cantSplit/>
          <w:trHeight w:val="480"/>
          <w:tblHeader/>
        </w:trPr>
        <w:tc>
          <w:tcPr>
            <w:tcW w:w="2970" w:type="dxa"/>
            <w:vMerge/>
            <w:tcBorders>
              <w:top w:val="nil"/>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1620" w:type="dxa"/>
            <w:tcBorders>
              <w:top w:val="single" w:sz="6" w:space="0" w:color="auto"/>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B6551">
              <w:rPr>
                <w:rFonts w:ascii="Times New Roman" w:eastAsia="Times New Roman" w:hAnsi="Times New Roman" w:cs="Times New Roman"/>
                <w:b/>
                <w:sz w:val="20"/>
                <w:szCs w:val="20"/>
                <w:lang w:eastAsia="ru-RU"/>
              </w:rPr>
              <w:t xml:space="preserve">на     </w:t>
            </w:r>
            <w:r w:rsidRPr="00FB6551">
              <w:rPr>
                <w:rFonts w:ascii="Times New Roman" w:eastAsia="Times New Roman" w:hAnsi="Times New Roman" w:cs="Times New Roman"/>
                <w:b/>
                <w:sz w:val="20"/>
                <w:szCs w:val="20"/>
                <w:lang w:eastAsia="ru-RU"/>
              </w:rPr>
              <w:br/>
              <w:t xml:space="preserve">свободных </w:t>
            </w:r>
            <w:r w:rsidRPr="00FB6551">
              <w:rPr>
                <w:rFonts w:ascii="Times New Roman" w:eastAsia="Times New Roman" w:hAnsi="Times New Roman" w:cs="Times New Roman"/>
                <w:b/>
                <w:sz w:val="20"/>
                <w:szCs w:val="20"/>
                <w:lang w:eastAsia="ru-RU"/>
              </w:rPr>
              <w:br/>
              <w:t>территориях</w:t>
            </w:r>
          </w:p>
        </w:tc>
        <w:tc>
          <w:tcPr>
            <w:tcW w:w="1789" w:type="dxa"/>
            <w:tcBorders>
              <w:top w:val="single" w:sz="6" w:space="0" w:color="auto"/>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B6551">
              <w:rPr>
                <w:rFonts w:ascii="Times New Roman" w:eastAsia="Times New Roman" w:hAnsi="Times New Roman" w:cs="Times New Roman"/>
                <w:b/>
                <w:sz w:val="20"/>
                <w:szCs w:val="20"/>
                <w:lang w:eastAsia="ru-RU"/>
              </w:rPr>
              <w:t xml:space="preserve">при     </w:t>
            </w:r>
            <w:r w:rsidRPr="00FB6551">
              <w:rPr>
                <w:rFonts w:ascii="Times New Roman" w:eastAsia="Times New Roman" w:hAnsi="Times New Roman" w:cs="Times New Roman"/>
                <w:b/>
                <w:sz w:val="20"/>
                <w:szCs w:val="20"/>
                <w:lang w:eastAsia="ru-RU"/>
              </w:rPr>
              <w:br/>
              <w:t>реконструкции</w:t>
            </w:r>
          </w:p>
        </w:tc>
        <w:tc>
          <w:tcPr>
            <w:tcW w:w="1725" w:type="dxa"/>
            <w:tcBorders>
              <w:top w:val="single" w:sz="6" w:space="0" w:color="auto"/>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B6551">
              <w:rPr>
                <w:rFonts w:ascii="Times New Roman" w:eastAsia="Times New Roman" w:hAnsi="Times New Roman" w:cs="Times New Roman"/>
                <w:b/>
                <w:sz w:val="20"/>
                <w:szCs w:val="20"/>
                <w:lang w:eastAsia="ru-RU"/>
              </w:rPr>
              <w:t xml:space="preserve">на     </w:t>
            </w:r>
            <w:r w:rsidRPr="00FB6551">
              <w:rPr>
                <w:rFonts w:ascii="Times New Roman" w:eastAsia="Times New Roman" w:hAnsi="Times New Roman" w:cs="Times New Roman"/>
                <w:b/>
                <w:sz w:val="20"/>
                <w:szCs w:val="20"/>
                <w:lang w:eastAsia="ru-RU"/>
              </w:rPr>
              <w:br/>
              <w:t xml:space="preserve">свободных </w:t>
            </w:r>
            <w:r w:rsidRPr="00FB6551">
              <w:rPr>
                <w:rFonts w:ascii="Times New Roman" w:eastAsia="Times New Roman" w:hAnsi="Times New Roman" w:cs="Times New Roman"/>
                <w:b/>
                <w:sz w:val="20"/>
                <w:szCs w:val="20"/>
                <w:lang w:eastAsia="ru-RU"/>
              </w:rPr>
              <w:br/>
              <w:t>территориях</w:t>
            </w:r>
          </w:p>
        </w:tc>
        <w:tc>
          <w:tcPr>
            <w:tcW w:w="1543" w:type="dxa"/>
            <w:tcBorders>
              <w:top w:val="single" w:sz="6" w:space="0" w:color="auto"/>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B6551">
              <w:rPr>
                <w:rFonts w:ascii="Times New Roman" w:eastAsia="Times New Roman" w:hAnsi="Times New Roman" w:cs="Times New Roman"/>
                <w:b/>
                <w:sz w:val="20"/>
                <w:szCs w:val="20"/>
                <w:lang w:eastAsia="ru-RU"/>
              </w:rPr>
              <w:t xml:space="preserve">при     </w:t>
            </w:r>
            <w:r w:rsidRPr="00FB6551">
              <w:rPr>
                <w:rFonts w:ascii="Times New Roman" w:eastAsia="Times New Roman" w:hAnsi="Times New Roman" w:cs="Times New Roman"/>
                <w:b/>
                <w:sz w:val="20"/>
                <w:szCs w:val="20"/>
                <w:lang w:eastAsia="ru-RU"/>
              </w:rPr>
              <w:br/>
              <w:t>реконструкции</w:t>
            </w:r>
          </w:p>
        </w:tc>
      </w:tr>
      <w:tr w:rsidR="00FB6551" w:rsidRPr="00FB6551" w:rsidTr="00B63073">
        <w:trPr>
          <w:cantSplit/>
          <w:trHeight w:val="240"/>
        </w:trPr>
        <w:tc>
          <w:tcPr>
            <w:tcW w:w="2970" w:type="dxa"/>
            <w:tcBorders>
              <w:top w:val="single" w:sz="6" w:space="0" w:color="auto"/>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 xml:space="preserve">Общественный центр  </w:t>
            </w:r>
          </w:p>
        </w:tc>
        <w:tc>
          <w:tcPr>
            <w:tcW w:w="1620" w:type="dxa"/>
            <w:tcBorders>
              <w:top w:val="single" w:sz="6" w:space="0" w:color="auto"/>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 xml:space="preserve">10    </w:t>
            </w:r>
          </w:p>
        </w:tc>
        <w:tc>
          <w:tcPr>
            <w:tcW w:w="1789" w:type="dxa"/>
            <w:tcBorders>
              <w:top w:val="single" w:sz="6" w:space="0" w:color="auto"/>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10</w:t>
            </w:r>
          </w:p>
        </w:tc>
        <w:tc>
          <w:tcPr>
            <w:tcW w:w="1725" w:type="dxa"/>
            <w:tcBorders>
              <w:top w:val="single" w:sz="6" w:space="0" w:color="auto"/>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 xml:space="preserve">5     </w:t>
            </w:r>
          </w:p>
        </w:tc>
        <w:tc>
          <w:tcPr>
            <w:tcW w:w="1543" w:type="dxa"/>
            <w:tcBorders>
              <w:top w:val="single" w:sz="6" w:space="0" w:color="auto"/>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 xml:space="preserve">5     </w:t>
            </w:r>
          </w:p>
        </w:tc>
      </w:tr>
      <w:tr w:rsidR="00FB6551" w:rsidRPr="00FB6551" w:rsidTr="00B63073">
        <w:trPr>
          <w:cantSplit/>
          <w:trHeight w:val="240"/>
        </w:trPr>
        <w:tc>
          <w:tcPr>
            <w:tcW w:w="2970" w:type="dxa"/>
            <w:tcBorders>
              <w:top w:val="single" w:sz="6" w:space="0" w:color="auto"/>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 xml:space="preserve">Административно-деловые объекты    </w:t>
            </w:r>
          </w:p>
        </w:tc>
        <w:tc>
          <w:tcPr>
            <w:tcW w:w="1620" w:type="dxa"/>
            <w:tcBorders>
              <w:top w:val="single" w:sz="6" w:space="0" w:color="auto"/>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 xml:space="preserve">15     </w:t>
            </w:r>
          </w:p>
        </w:tc>
        <w:tc>
          <w:tcPr>
            <w:tcW w:w="1789" w:type="dxa"/>
            <w:tcBorders>
              <w:top w:val="single" w:sz="6" w:space="0" w:color="auto"/>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10</w:t>
            </w:r>
          </w:p>
        </w:tc>
        <w:tc>
          <w:tcPr>
            <w:tcW w:w="1725" w:type="dxa"/>
            <w:tcBorders>
              <w:top w:val="single" w:sz="6" w:space="0" w:color="auto"/>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 xml:space="preserve">10   </w:t>
            </w:r>
          </w:p>
        </w:tc>
        <w:tc>
          <w:tcPr>
            <w:tcW w:w="1543" w:type="dxa"/>
            <w:tcBorders>
              <w:top w:val="single" w:sz="6" w:space="0" w:color="auto"/>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 xml:space="preserve">5      </w:t>
            </w:r>
          </w:p>
        </w:tc>
      </w:tr>
      <w:tr w:rsidR="00FB6551" w:rsidRPr="00FB6551" w:rsidTr="00B63073">
        <w:trPr>
          <w:cantSplit/>
          <w:trHeight w:val="240"/>
        </w:trPr>
        <w:tc>
          <w:tcPr>
            <w:tcW w:w="2970" w:type="dxa"/>
            <w:tcBorders>
              <w:top w:val="single" w:sz="6" w:space="0" w:color="auto"/>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Социально-бытовые объекты</w:t>
            </w:r>
          </w:p>
        </w:tc>
        <w:tc>
          <w:tcPr>
            <w:tcW w:w="1620" w:type="dxa"/>
            <w:tcBorders>
              <w:top w:val="single" w:sz="6" w:space="0" w:color="auto"/>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 xml:space="preserve">10    </w:t>
            </w:r>
          </w:p>
        </w:tc>
        <w:tc>
          <w:tcPr>
            <w:tcW w:w="1789" w:type="dxa"/>
            <w:tcBorders>
              <w:top w:val="single" w:sz="6" w:space="0" w:color="auto"/>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 xml:space="preserve">5     </w:t>
            </w:r>
          </w:p>
        </w:tc>
        <w:tc>
          <w:tcPr>
            <w:tcW w:w="1725" w:type="dxa"/>
            <w:tcBorders>
              <w:top w:val="single" w:sz="6" w:space="0" w:color="auto"/>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 xml:space="preserve">5     </w:t>
            </w:r>
          </w:p>
        </w:tc>
        <w:tc>
          <w:tcPr>
            <w:tcW w:w="1543" w:type="dxa"/>
            <w:tcBorders>
              <w:top w:val="single" w:sz="6" w:space="0" w:color="auto"/>
              <w:left w:val="single" w:sz="6"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 xml:space="preserve">5    </w:t>
            </w:r>
          </w:p>
        </w:tc>
      </w:tr>
      <w:tr w:rsidR="00FB6551" w:rsidRPr="00FB6551" w:rsidTr="00B63073">
        <w:trPr>
          <w:cantSplit/>
          <w:trHeight w:val="360"/>
        </w:trPr>
        <w:tc>
          <w:tcPr>
            <w:tcW w:w="2970" w:type="dxa"/>
            <w:tcBorders>
              <w:top w:val="single" w:sz="4" w:space="0" w:color="auto"/>
              <w:left w:val="single" w:sz="6" w:space="0" w:color="auto"/>
              <w:bottom w:val="single" w:sz="6" w:space="0" w:color="auto"/>
              <w:right w:val="single" w:sz="4" w:space="0" w:color="auto"/>
            </w:tcBorders>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 xml:space="preserve">Объекты торгового назначения и общественного питания          </w:t>
            </w:r>
          </w:p>
        </w:tc>
        <w:tc>
          <w:tcPr>
            <w:tcW w:w="1620" w:type="dxa"/>
            <w:tcBorders>
              <w:top w:val="single" w:sz="4" w:space="0" w:color="auto"/>
              <w:left w:val="single" w:sz="4" w:space="0" w:color="auto"/>
              <w:bottom w:val="single" w:sz="6" w:space="0" w:color="auto"/>
              <w:right w:val="single" w:sz="4" w:space="0" w:color="auto"/>
            </w:tcBorders>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 xml:space="preserve">7     </w:t>
            </w:r>
          </w:p>
        </w:tc>
        <w:tc>
          <w:tcPr>
            <w:tcW w:w="1789" w:type="dxa"/>
            <w:tcBorders>
              <w:top w:val="single" w:sz="4" w:space="0" w:color="auto"/>
              <w:left w:val="single" w:sz="4" w:space="0" w:color="auto"/>
              <w:bottom w:val="single" w:sz="6" w:space="0" w:color="auto"/>
              <w:right w:val="single" w:sz="4" w:space="0" w:color="auto"/>
            </w:tcBorders>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 xml:space="preserve">3      </w:t>
            </w:r>
          </w:p>
        </w:tc>
        <w:tc>
          <w:tcPr>
            <w:tcW w:w="1725" w:type="dxa"/>
            <w:tcBorders>
              <w:top w:val="single" w:sz="4" w:space="0" w:color="auto"/>
              <w:left w:val="single" w:sz="4" w:space="0" w:color="auto"/>
              <w:bottom w:val="single" w:sz="6" w:space="0" w:color="auto"/>
              <w:right w:val="single" w:sz="4" w:space="0" w:color="auto"/>
            </w:tcBorders>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 xml:space="preserve">3     </w:t>
            </w:r>
          </w:p>
        </w:tc>
        <w:tc>
          <w:tcPr>
            <w:tcW w:w="1543" w:type="dxa"/>
            <w:tcBorders>
              <w:top w:val="single" w:sz="4" w:space="0" w:color="auto"/>
              <w:left w:val="single" w:sz="4" w:space="0" w:color="auto"/>
              <w:bottom w:val="single" w:sz="6" w:space="0" w:color="auto"/>
              <w:right w:val="single" w:sz="6" w:space="0" w:color="auto"/>
            </w:tcBorders>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 xml:space="preserve">3      </w:t>
            </w:r>
          </w:p>
        </w:tc>
      </w:tr>
      <w:tr w:rsidR="00FB6551" w:rsidRPr="00FB6551" w:rsidTr="00B630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00"/>
        </w:trPr>
        <w:tc>
          <w:tcPr>
            <w:tcW w:w="2970" w:type="dxa"/>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Культурно-досуговые</w:t>
            </w:r>
            <w:r w:rsidRPr="00FB6551">
              <w:rPr>
                <w:rFonts w:ascii="Times New Roman" w:eastAsia="Times New Roman" w:hAnsi="Times New Roman" w:cs="Times New Roman"/>
                <w:sz w:val="20"/>
                <w:szCs w:val="20"/>
                <w:lang w:eastAsia="ru-RU"/>
              </w:rPr>
              <w:br/>
              <w:t xml:space="preserve">объекты          </w:t>
            </w:r>
          </w:p>
        </w:tc>
        <w:tc>
          <w:tcPr>
            <w:tcW w:w="1620" w:type="dxa"/>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 xml:space="preserve">5     </w:t>
            </w:r>
          </w:p>
        </w:tc>
        <w:tc>
          <w:tcPr>
            <w:tcW w:w="1789" w:type="dxa"/>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 xml:space="preserve">5      </w:t>
            </w:r>
          </w:p>
        </w:tc>
        <w:tc>
          <w:tcPr>
            <w:tcW w:w="1725" w:type="dxa"/>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 xml:space="preserve">5     </w:t>
            </w:r>
          </w:p>
        </w:tc>
        <w:tc>
          <w:tcPr>
            <w:tcW w:w="1543" w:type="dxa"/>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 xml:space="preserve">5      </w:t>
            </w:r>
          </w:p>
        </w:tc>
      </w:tr>
    </w:tbl>
    <w:p w:rsidR="00FB6551" w:rsidRPr="00FB6551" w:rsidRDefault="00FB6551" w:rsidP="00FB6551">
      <w:pPr>
        <w:spacing w:after="0" w:line="240" w:lineRule="auto"/>
        <w:ind w:firstLine="567"/>
        <w:jc w:val="both"/>
        <w:rPr>
          <w:rFonts w:ascii="Times New Roman" w:eastAsia="Times New Roman" w:hAnsi="Times New Roman" w:cs="Times New Roman"/>
          <w:sz w:val="24"/>
          <w:szCs w:val="24"/>
          <w:lang w:eastAsia="ru-RU"/>
        </w:rPr>
      </w:pPr>
      <w:r w:rsidRPr="00FB6551">
        <w:rPr>
          <w:rFonts w:ascii="Times New Roman" w:eastAsia="Times New Roman" w:hAnsi="Times New Roman" w:cs="Times New Roman"/>
          <w:sz w:val="24"/>
          <w:szCs w:val="24"/>
          <w:lang w:eastAsia="ru-RU"/>
        </w:rPr>
        <w:t xml:space="preserve">Представленные показатели плотности застройки функциональных зон общественно-делового назначения установлены исходя из анализа действующей градостроительной документации, сложившейся ситуации и являются рекомендательными. </w:t>
      </w:r>
    </w:p>
    <w:p w:rsidR="00FB6551" w:rsidRPr="00FB6551" w:rsidRDefault="00FB6551" w:rsidP="00FB6551">
      <w:pPr>
        <w:spacing w:after="0" w:line="240" w:lineRule="auto"/>
        <w:ind w:firstLine="567"/>
        <w:jc w:val="both"/>
        <w:rPr>
          <w:rFonts w:ascii="Times New Roman" w:eastAsia="Times New Roman" w:hAnsi="Times New Roman" w:cs="Times New Roman"/>
          <w:sz w:val="23"/>
          <w:szCs w:val="23"/>
          <w:lang w:eastAsia="ru-RU"/>
        </w:rPr>
      </w:pPr>
      <w:r w:rsidRPr="00FB6551">
        <w:rPr>
          <w:rFonts w:ascii="Times New Roman" w:eastAsia="Times New Roman" w:hAnsi="Times New Roman" w:cs="Times New Roman"/>
          <w:sz w:val="24"/>
          <w:szCs w:val="24"/>
          <w:lang w:eastAsia="ru-RU"/>
        </w:rPr>
        <w:t xml:space="preserve">Процент </w:t>
      </w:r>
      <w:proofErr w:type="spellStart"/>
      <w:r w:rsidRPr="00FB6551">
        <w:rPr>
          <w:rFonts w:ascii="Times New Roman" w:eastAsia="Times New Roman" w:hAnsi="Times New Roman" w:cs="Times New Roman"/>
          <w:sz w:val="24"/>
          <w:szCs w:val="24"/>
          <w:lang w:eastAsia="ru-RU"/>
        </w:rPr>
        <w:t>застроенности</w:t>
      </w:r>
      <w:proofErr w:type="spellEnd"/>
      <w:r w:rsidRPr="00FB6551">
        <w:rPr>
          <w:rFonts w:ascii="Times New Roman" w:eastAsia="Times New Roman" w:hAnsi="Times New Roman" w:cs="Times New Roman"/>
          <w:sz w:val="24"/>
          <w:szCs w:val="24"/>
          <w:lang w:eastAsia="ru-RU"/>
        </w:rPr>
        <w:t xml:space="preserve"> территории объектами, расположенными в многофункциональной общественно-деловой зоне, рекомендуется принимать не менее 50%</w:t>
      </w:r>
      <w:r w:rsidRPr="00FB6551">
        <w:rPr>
          <w:rFonts w:ascii="Times New Roman" w:eastAsia="Times New Roman" w:hAnsi="Times New Roman" w:cs="Times New Roman"/>
          <w:sz w:val="23"/>
          <w:szCs w:val="23"/>
          <w:lang w:eastAsia="ru-RU"/>
        </w:rPr>
        <w:t>.</w:t>
      </w:r>
    </w:p>
    <w:p w:rsidR="00FB6551" w:rsidRPr="00FB6551" w:rsidRDefault="00FB6551" w:rsidP="00FB6551">
      <w:pPr>
        <w:spacing w:after="0" w:line="240" w:lineRule="auto"/>
        <w:ind w:firstLine="567"/>
        <w:jc w:val="both"/>
        <w:rPr>
          <w:rFonts w:ascii="Times New Roman" w:eastAsia="Times New Roman" w:hAnsi="Times New Roman" w:cs="Times New Roman"/>
          <w:sz w:val="24"/>
          <w:szCs w:val="24"/>
          <w:lang w:eastAsia="ru-RU"/>
        </w:rPr>
      </w:pPr>
      <w:r w:rsidRPr="00FB6551">
        <w:rPr>
          <w:rFonts w:ascii="Times New Roman" w:eastAsia="Times New Roman" w:hAnsi="Times New Roman" w:cs="Times New Roman"/>
          <w:sz w:val="24"/>
          <w:szCs w:val="24"/>
          <w:lang w:eastAsia="ru-RU"/>
        </w:rPr>
        <w:t>Основными показателями плотности застройки являются:</w:t>
      </w:r>
    </w:p>
    <w:p w:rsidR="00FB6551" w:rsidRPr="00FB6551" w:rsidRDefault="00FB6551" w:rsidP="00FB6551">
      <w:pPr>
        <w:spacing w:after="0" w:line="240" w:lineRule="auto"/>
        <w:ind w:firstLine="567"/>
        <w:jc w:val="both"/>
        <w:rPr>
          <w:rFonts w:ascii="Times New Roman" w:eastAsia="Times New Roman" w:hAnsi="Times New Roman" w:cs="Times New Roman"/>
          <w:snapToGrid w:val="0"/>
          <w:sz w:val="24"/>
          <w:szCs w:val="24"/>
          <w:lang w:val="x-none" w:eastAsia="x-none"/>
        </w:rPr>
      </w:pPr>
      <w:r w:rsidRPr="00FB6551">
        <w:rPr>
          <w:rFonts w:ascii="Times New Roman" w:eastAsia="Times New Roman" w:hAnsi="Times New Roman" w:cs="Times New Roman"/>
          <w:snapToGrid w:val="0"/>
          <w:sz w:val="24"/>
          <w:szCs w:val="24"/>
          <w:lang w:val="x-none" w:eastAsia="x-none"/>
        </w:rPr>
        <w:t>коэффициент застройки – отношение площади, занятой под зданиями и сооружениями, к площади участка (квартала);</w:t>
      </w:r>
    </w:p>
    <w:p w:rsidR="00FB6551" w:rsidRPr="00FB6551" w:rsidRDefault="00FB6551" w:rsidP="00FB6551">
      <w:pPr>
        <w:spacing w:after="0" w:line="240" w:lineRule="auto"/>
        <w:ind w:firstLine="567"/>
        <w:jc w:val="both"/>
        <w:rPr>
          <w:rFonts w:ascii="Times New Roman" w:eastAsia="Times New Roman" w:hAnsi="Times New Roman" w:cs="Times New Roman"/>
          <w:snapToGrid w:val="0"/>
          <w:sz w:val="24"/>
          <w:szCs w:val="24"/>
          <w:lang w:val="x-none" w:eastAsia="x-none"/>
        </w:rPr>
      </w:pPr>
      <w:r w:rsidRPr="00FB6551">
        <w:rPr>
          <w:rFonts w:ascii="Times New Roman" w:eastAsia="Times New Roman" w:hAnsi="Times New Roman" w:cs="Times New Roman"/>
          <w:snapToGrid w:val="0"/>
          <w:sz w:val="24"/>
          <w:szCs w:val="24"/>
          <w:lang w:val="x-none" w:eastAsia="x-none"/>
        </w:rPr>
        <w:t>коэффициент плотности застройки – отношение площади всех этажей зданий и сооружений к площади участка (квартала).</w:t>
      </w:r>
    </w:p>
    <w:p w:rsidR="00FB6551" w:rsidRPr="00FB6551" w:rsidRDefault="00FB6551" w:rsidP="00FB6551">
      <w:pPr>
        <w:spacing w:after="0" w:line="240" w:lineRule="auto"/>
        <w:ind w:firstLine="709"/>
        <w:jc w:val="both"/>
        <w:rPr>
          <w:rFonts w:ascii="Times New Roman" w:eastAsia="Times New Roman" w:hAnsi="Times New Roman" w:cs="Times New Roman"/>
          <w:sz w:val="24"/>
          <w:szCs w:val="24"/>
          <w:lang w:eastAsia="ru-RU"/>
        </w:rPr>
      </w:pPr>
      <w:r w:rsidRPr="00FB6551">
        <w:rPr>
          <w:rFonts w:ascii="Times New Roman" w:eastAsia="Times New Roman" w:hAnsi="Times New Roman" w:cs="Times New Roman"/>
          <w:sz w:val="24"/>
          <w:szCs w:val="24"/>
          <w:lang w:eastAsia="ru-RU"/>
        </w:rPr>
        <w:t xml:space="preserve">Для городских населённых пунктов показатели плотности застройки участков территориальных зон следует принимать не более приведенной </w:t>
      </w:r>
      <w:r w:rsidR="00B63073">
        <w:rPr>
          <w:rFonts w:ascii="Times New Roman" w:eastAsia="Times New Roman" w:hAnsi="Times New Roman" w:cs="Times New Roman"/>
          <w:sz w:val="24"/>
          <w:szCs w:val="24"/>
          <w:lang w:eastAsia="ru-RU"/>
        </w:rPr>
        <w:t>(</w:t>
      </w:r>
      <w:r w:rsidRPr="00FB6551">
        <w:rPr>
          <w:rFonts w:ascii="Times New Roman" w:eastAsia="Times New Roman" w:hAnsi="Times New Roman" w:cs="Times New Roman"/>
          <w:sz w:val="24"/>
          <w:szCs w:val="24"/>
          <w:lang w:eastAsia="ru-RU"/>
        </w:rPr>
        <w:t xml:space="preserve">в </w:t>
      </w:r>
      <w:r w:rsidR="00B63073">
        <w:rPr>
          <w:rFonts w:ascii="Times New Roman" w:eastAsia="Times New Roman" w:hAnsi="Times New Roman" w:cs="Times New Roman"/>
          <w:sz w:val="24"/>
          <w:szCs w:val="24"/>
          <w:lang w:eastAsia="ru-RU"/>
        </w:rPr>
        <w:t>таблице 5).</w:t>
      </w:r>
    </w:p>
    <w:p w:rsidR="00FB6551" w:rsidRPr="00FB6551" w:rsidRDefault="00FB6551" w:rsidP="00FB6551">
      <w:pPr>
        <w:spacing w:before="120" w:after="120" w:line="240" w:lineRule="auto"/>
        <w:jc w:val="right"/>
        <w:rPr>
          <w:rFonts w:ascii="Times New Roman" w:eastAsia="Times New Roman" w:hAnsi="Times New Roman" w:cs="Times New Roman"/>
          <w:b/>
          <w:bCs/>
          <w:szCs w:val="20"/>
          <w:lang w:eastAsia="ru-RU"/>
        </w:rPr>
      </w:pPr>
      <w:r w:rsidRPr="00FB6551">
        <w:rPr>
          <w:rFonts w:ascii="Times New Roman" w:eastAsia="Times New Roman" w:hAnsi="Times New Roman" w:cs="Times New Roman"/>
          <w:b/>
          <w:bCs/>
          <w:szCs w:val="20"/>
          <w:lang w:eastAsia="ru-RU"/>
        </w:rPr>
        <w:t>Таблица 5</w:t>
      </w:r>
    </w:p>
    <w:p w:rsidR="00FB6551" w:rsidRPr="00FB6551" w:rsidRDefault="00FB6551" w:rsidP="00FB6551">
      <w:pPr>
        <w:spacing w:after="0" w:line="240" w:lineRule="auto"/>
        <w:rPr>
          <w:rFonts w:ascii="Times New Roman" w:eastAsia="Times New Roman" w:hAnsi="Times New Roman" w:cs="Times New Roman"/>
          <w:sz w:val="24"/>
          <w:szCs w:val="24"/>
          <w:lang w:eastAsia="ru-RU"/>
        </w:rPr>
      </w:pPr>
    </w:p>
    <w:tbl>
      <w:tblPr>
        <w:tblW w:w="9639" w:type="dxa"/>
        <w:tblInd w:w="70" w:type="dxa"/>
        <w:tblLayout w:type="fixed"/>
        <w:tblCellMar>
          <w:left w:w="70" w:type="dxa"/>
          <w:right w:w="70" w:type="dxa"/>
        </w:tblCellMar>
        <w:tblLook w:val="0000" w:firstRow="0" w:lastRow="0" w:firstColumn="0" w:lastColumn="0" w:noHBand="0" w:noVBand="0"/>
      </w:tblPr>
      <w:tblGrid>
        <w:gridCol w:w="6379"/>
        <w:gridCol w:w="1701"/>
        <w:gridCol w:w="1559"/>
      </w:tblGrid>
      <w:tr w:rsidR="00FB6551" w:rsidRPr="00FB6551" w:rsidTr="00B63073">
        <w:trPr>
          <w:cantSplit/>
          <w:trHeight w:val="20"/>
        </w:trPr>
        <w:tc>
          <w:tcPr>
            <w:tcW w:w="6379" w:type="dxa"/>
            <w:tcBorders>
              <w:top w:val="single" w:sz="6" w:space="0" w:color="auto"/>
              <w:left w:val="single" w:sz="6" w:space="0" w:color="auto"/>
              <w:bottom w:val="single" w:sz="6" w:space="0" w:color="auto"/>
              <w:right w:val="single" w:sz="6" w:space="0" w:color="auto"/>
            </w:tcBorders>
            <w:vAlign w:val="center"/>
          </w:tcPr>
          <w:p w:rsidR="00FB6551" w:rsidRPr="00FB6551" w:rsidRDefault="00FB6551" w:rsidP="00FB655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B6551">
              <w:rPr>
                <w:rFonts w:ascii="Times New Roman" w:eastAsia="Times New Roman" w:hAnsi="Times New Roman" w:cs="Times New Roman"/>
                <w:b/>
                <w:sz w:val="20"/>
                <w:szCs w:val="20"/>
                <w:lang w:eastAsia="ru-RU"/>
              </w:rPr>
              <w:t>Застройка общественно-делового назначения</w:t>
            </w:r>
          </w:p>
        </w:tc>
        <w:tc>
          <w:tcPr>
            <w:tcW w:w="1701" w:type="dxa"/>
            <w:tcBorders>
              <w:top w:val="single" w:sz="6" w:space="0" w:color="auto"/>
              <w:left w:val="single" w:sz="6" w:space="0" w:color="auto"/>
              <w:bottom w:val="single" w:sz="6" w:space="0" w:color="auto"/>
              <w:right w:val="single" w:sz="6" w:space="0" w:color="auto"/>
            </w:tcBorders>
            <w:vAlign w:val="center"/>
          </w:tcPr>
          <w:p w:rsidR="00FB6551" w:rsidRPr="00FB6551" w:rsidRDefault="00FB6551" w:rsidP="00FB655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roofErr w:type="spellStart"/>
            <w:r w:rsidRPr="00FB6551">
              <w:rPr>
                <w:rFonts w:ascii="Times New Roman" w:eastAsia="Times New Roman" w:hAnsi="Times New Roman" w:cs="Times New Roman"/>
                <w:b/>
                <w:sz w:val="20"/>
                <w:szCs w:val="20"/>
                <w:lang w:eastAsia="ru-RU"/>
              </w:rPr>
              <w:t>Коэфф</w:t>
            </w:r>
            <w:proofErr w:type="spellEnd"/>
            <w:r w:rsidRPr="00FB6551">
              <w:rPr>
                <w:rFonts w:ascii="Times New Roman" w:eastAsia="Times New Roman" w:hAnsi="Times New Roman" w:cs="Times New Roman"/>
                <w:b/>
                <w:sz w:val="20"/>
                <w:szCs w:val="20"/>
                <w:lang w:eastAsia="ru-RU"/>
              </w:rPr>
              <w:t>.</w:t>
            </w:r>
          </w:p>
          <w:p w:rsidR="00FB6551" w:rsidRPr="00FB6551" w:rsidRDefault="00FB6551" w:rsidP="00FB655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B6551">
              <w:rPr>
                <w:rFonts w:ascii="Times New Roman" w:eastAsia="Times New Roman" w:hAnsi="Times New Roman" w:cs="Times New Roman"/>
                <w:b/>
                <w:sz w:val="20"/>
                <w:szCs w:val="20"/>
                <w:lang w:eastAsia="ru-RU"/>
              </w:rPr>
              <w:t>застройки</w:t>
            </w:r>
          </w:p>
        </w:tc>
        <w:tc>
          <w:tcPr>
            <w:tcW w:w="1559" w:type="dxa"/>
            <w:tcBorders>
              <w:top w:val="single" w:sz="6" w:space="0" w:color="auto"/>
              <w:left w:val="single" w:sz="6" w:space="0" w:color="auto"/>
              <w:bottom w:val="single" w:sz="6" w:space="0" w:color="auto"/>
              <w:right w:val="single" w:sz="6" w:space="0" w:color="auto"/>
            </w:tcBorders>
            <w:vAlign w:val="center"/>
          </w:tcPr>
          <w:p w:rsidR="00FB6551" w:rsidRPr="00FB6551" w:rsidRDefault="00FB6551" w:rsidP="00FB655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roofErr w:type="spellStart"/>
            <w:r w:rsidRPr="00FB6551">
              <w:rPr>
                <w:rFonts w:ascii="Times New Roman" w:eastAsia="Times New Roman" w:hAnsi="Times New Roman" w:cs="Times New Roman"/>
                <w:b/>
                <w:sz w:val="20"/>
                <w:szCs w:val="20"/>
                <w:lang w:eastAsia="ru-RU"/>
              </w:rPr>
              <w:t>Коэфф</w:t>
            </w:r>
            <w:proofErr w:type="spellEnd"/>
            <w:r w:rsidRPr="00FB6551">
              <w:rPr>
                <w:rFonts w:ascii="Times New Roman" w:eastAsia="Times New Roman" w:hAnsi="Times New Roman" w:cs="Times New Roman"/>
                <w:b/>
                <w:sz w:val="20"/>
                <w:szCs w:val="20"/>
                <w:lang w:eastAsia="ru-RU"/>
              </w:rPr>
              <w:t>. плотности</w:t>
            </w:r>
          </w:p>
          <w:p w:rsidR="00FB6551" w:rsidRPr="00FB6551" w:rsidRDefault="00FB6551" w:rsidP="00FB655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B6551">
              <w:rPr>
                <w:rFonts w:ascii="Times New Roman" w:eastAsia="Times New Roman" w:hAnsi="Times New Roman" w:cs="Times New Roman"/>
                <w:b/>
                <w:sz w:val="20"/>
                <w:szCs w:val="20"/>
                <w:lang w:eastAsia="ru-RU"/>
              </w:rPr>
              <w:t>застройки</w:t>
            </w:r>
          </w:p>
        </w:tc>
      </w:tr>
      <w:tr w:rsidR="00FB6551" w:rsidRPr="00FB6551" w:rsidTr="00B63073">
        <w:trPr>
          <w:cantSplit/>
          <w:trHeight w:val="20"/>
        </w:trPr>
        <w:tc>
          <w:tcPr>
            <w:tcW w:w="6379" w:type="dxa"/>
            <w:tcBorders>
              <w:top w:val="single" w:sz="6" w:space="0" w:color="auto"/>
              <w:left w:val="single" w:sz="6" w:space="0" w:color="auto"/>
              <w:right w:val="single" w:sz="6" w:space="0" w:color="auto"/>
            </w:tcBorders>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Многофункциональная застройка</w:t>
            </w:r>
          </w:p>
        </w:tc>
        <w:tc>
          <w:tcPr>
            <w:tcW w:w="1701" w:type="dxa"/>
            <w:tcBorders>
              <w:top w:val="single" w:sz="6" w:space="0" w:color="auto"/>
              <w:left w:val="single" w:sz="6" w:space="0" w:color="auto"/>
              <w:right w:val="single" w:sz="6" w:space="0" w:color="auto"/>
            </w:tcBorders>
          </w:tcPr>
          <w:p w:rsidR="00FB6551" w:rsidRPr="00FB6551" w:rsidRDefault="00FB6551" w:rsidP="00FB655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0,8</w:t>
            </w:r>
          </w:p>
        </w:tc>
        <w:tc>
          <w:tcPr>
            <w:tcW w:w="1559" w:type="dxa"/>
            <w:tcBorders>
              <w:top w:val="single" w:sz="6" w:space="0" w:color="auto"/>
              <w:left w:val="single" w:sz="6" w:space="0" w:color="auto"/>
              <w:right w:val="single" w:sz="6" w:space="0" w:color="auto"/>
            </w:tcBorders>
          </w:tcPr>
          <w:p w:rsidR="00FB6551" w:rsidRPr="00FB6551" w:rsidRDefault="00FB6551" w:rsidP="00FB655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2,4</w:t>
            </w:r>
          </w:p>
        </w:tc>
      </w:tr>
      <w:tr w:rsidR="00FB6551" w:rsidRPr="00FB6551" w:rsidTr="00B63073">
        <w:trPr>
          <w:cantSplit/>
          <w:trHeight w:val="20"/>
        </w:trPr>
        <w:tc>
          <w:tcPr>
            <w:tcW w:w="6379" w:type="dxa"/>
            <w:tcBorders>
              <w:top w:val="single" w:sz="6" w:space="0" w:color="auto"/>
              <w:left w:val="single" w:sz="6" w:space="0" w:color="auto"/>
              <w:bottom w:val="single" w:sz="4" w:space="0" w:color="auto"/>
              <w:right w:val="single" w:sz="6" w:space="0" w:color="auto"/>
            </w:tcBorders>
          </w:tcPr>
          <w:p w:rsidR="00FB6551" w:rsidRPr="00FB6551" w:rsidRDefault="00FB6551" w:rsidP="00FB6551">
            <w:pPr>
              <w:autoSpaceDE w:val="0"/>
              <w:autoSpaceDN w:val="0"/>
              <w:adjustRightInd w:val="0"/>
              <w:spacing w:after="0" w:line="240" w:lineRule="auto"/>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Специализированная общественная застройка</w:t>
            </w:r>
          </w:p>
        </w:tc>
        <w:tc>
          <w:tcPr>
            <w:tcW w:w="1701" w:type="dxa"/>
            <w:tcBorders>
              <w:top w:val="single" w:sz="6" w:space="0" w:color="auto"/>
              <w:left w:val="single" w:sz="6" w:space="0" w:color="auto"/>
              <w:bottom w:val="single" w:sz="4" w:space="0" w:color="auto"/>
              <w:right w:val="single" w:sz="6" w:space="0" w:color="auto"/>
            </w:tcBorders>
          </w:tcPr>
          <w:p w:rsidR="00FB6551" w:rsidRPr="00FB6551" w:rsidRDefault="00FB6551" w:rsidP="00FB655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0,6</w:t>
            </w:r>
          </w:p>
        </w:tc>
        <w:tc>
          <w:tcPr>
            <w:tcW w:w="1559" w:type="dxa"/>
            <w:tcBorders>
              <w:top w:val="single" w:sz="6" w:space="0" w:color="auto"/>
              <w:left w:val="single" w:sz="6" w:space="0" w:color="auto"/>
              <w:bottom w:val="single" w:sz="4" w:space="0" w:color="auto"/>
              <w:right w:val="single" w:sz="6" w:space="0" w:color="auto"/>
            </w:tcBorders>
          </w:tcPr>
          <w:p w:rsidR="00FB6551" w:rsidRPr="00FB6551" w:rsidRDefault="00FB6551" w:rsidP="00FB655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B6551">
              <w:rPr>
                <w:rFonts w:ascii="Times New Roman" w:eastAsia="Times New Roman" w:hAnsi="Times New Roman" w:cs="Times New Roman"/>
                <w:sz w:val="20"/>
                <w:szCs w:val="20"/>
                <w:lang w:eastAsia="ru-RU"/>
              </w:rPr>
              <w:t>1,8</w:t>
            </w:r>
          </w:p>
        </w:tc>
      </w:tr>
    </w:tbl>
    <w:p w:rsidR="00FB6551" w:rsidRPr="00FB6551" w:rsidRDefault="00FB6551" w:rsidP="00FB6551">
      <w:pPr>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FB6551">
        <w:rPr>
          <w:rFonts w:ascii="Times New Roman" w:eastAsia="Times New Roman" w:hAnsi="Times New Roman" w:cs="Times New Roman"/>
          <w:sz w:val="24"/>
          <w:szCs w:val="24"/>
          <w:lang w:eastAsia="ru-RU"/>
        </w:rPr>
        <w:t xml:space="preserve">Примечания.  </w:t>
      </w:r>
    </w:p>
    <w:p w:rsidR="00FB6551" w:rsidRPr="00FB6551" w:rsidRDefault="00FB6551" w:rsidP="00FB655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6551">
        <w:rPr>
          <w:rFonts w:ascii="Times New Roman" w:eastAsia="Times New Roman" w:hAnsi="Times New Roman" w:cs="Times New Roman"/>
          <w:sz w:val="24"/>
          <w:szCs w:val="24"/>
          <w:lang w:eastAsia="ru-RU"/>
        </w:rPr>
        <w:t xml:space="preserve">1. 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w:t>
      </w:r>
    </w:p>
    <w:p w:rsidR="00FB6551" w:rsidRPr="00FB6551" w:rsidRDefault="00FB6551" w:rsidP="00FB655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6551">
        <w:rPr>
          <w:rFonts w:ascii="Times New Roman" w:eastAsia="Times New Roman" w:hAnsi="Times New Roman" w:cs="Times New Roman"/>
          <w:sz w:val="24"/>
          <w:szCs w:val="24"/>
          <w:lang w:eastAsia="ru-RU"/>
        </w:rPr>
        <w:t xml:space="preserve">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                     </w:t>
      </w:r>
    </w:p>
    <w:p w:rsidR="00FB6551" w:rsidRPr="00FB6551" w:rsidRDefault="00FB6551" w:rsidP="00FB655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B6551">
        <w:rPr>
          <w:rFonts w:ascii="Times New Roman" w:eastAsia="Times New Roman" w:hAnsi="Times New Roman" w:cs="Times New Roman"/>
          <w:sz w:val="24"/>
          <w:szCs w:val="24"/>
          <w:lang w:eastAsia="ru-RU"/>
        </w:rPr>
        <w:t xml:space="preserve">3.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w:t>
      </w:r>
    </w:p>
    <w:p w:rsidR="00FB6551" w:rsidRPr="00FB6551" w:rsidRDefault="00FB6551" w:rsidP="00FB6551">
      <w:pPr>
        <w:spacing w:after="0" w:line="240" w:lineRule="auto"/>
        <w:ind w:firstLine="567"/>
        <w:jc w:val="both"/>
        <w:rPr>
          <w:rFonts w:ascii="Times New Roman" w:eastAsia="Times New Roman" w:hAnsi="Times New Roman" w:cs="Times New Roman"/>
          <w:sz w:val="24"/>
          <w:szCs w:val="24"/>
          <w:lang w:eastAsia="ru-RU"/>
        </w:rPr>
      </w:pPr>
      <w:r w:rsidRPr="00FB6551">
        <w:rPr>
          <w:rFonts w:ascii="Times New Roman" w:eastAsia="Times New Roman" w:hAnsi="Times New Roman" w:cs="Times New Roman"/>
          <w:sz w:val="24"/>
          <w:szCs w:val="24"/>
          <w:lang w:eastAsia="ru-RU"/>
        </w:rPr>
        <w:t>Представленные показатели плотности застройки участков территориальных зон общественно-делового назначения являются рекомендательными и приняты на основе нормативных показателей, представленных в таблице Г СП 42.13330.2011 «СНиП 2.07.01.-</w:t>
      </w:r>
      <w:r w:rsidRPr="00FB6551">
        <w:rPr>
          <w:rFonts w:ascii="Times New Roman" w:eastAsia="Times New Roman" w:hAnsi="Times New Roman" w:cs="Times New Roman"/>
          <w:sz w:val="24"/>
          <w:szCs w:val="24"/>
          <w:lang w:eastAsia="ru-RU"/>
        </w:rPr>
        <w:lastRenderedPageBreak/>
        <w:t xml:space="preserve">89* Градостроительство. Планировка и застройка городских и сельских поселений» с учётом снижения показателей плотности застройки исходя из местных особенностей. </w:t>
      </w:r>
    </w:p>
    <w:p w:rsidR="00B63073" w:rsidRPr="00B63073" w:rsidRDefault="00FB6551" w:rsidP="00B63073">
      <w:pPr>
        <w:pStyle w:val="1"/>
        <w:numPr>
          <w:ilvl w:val="0"/>
          <w:numId w:val="25"/>
        </w:numPr>
        <w:rPr>
          <w:sz w:val="24"/>
          <w:szCs w:val="24"/>
        </w:rPr>
      </w:pPr>
      <w:r w:rsidRPr="00FB6551">
        <w:rPr>
          <w:sz w:val="24"/>
          <w:szCs w:val="24"/>
          <w:lang w:eastAsia="ru-RU"/>
        </w:rPr>
        <w:br w:type="page"/>
      </w:r>
      <w:bookmarkStart w:id="17" w:name="_Toc329704279"/>
      <w:bookmarkStart w:id="18" w:name="_Toc354477360"/>
      <w:bookmarkStart w:id="19" w:name="_Toc378616967"/>
      <w:bookmarkStart w:id="20" w:name="_Toc393379532"/>
      <w:bookmarkStart w:id="21" w:name="_Toc378616969"/>
      <w:bookmarkStart w:id="22" w:name="_Toc393379534"/>
      <w:r w:rsidR="00B63073" w:rsidRPr="00B63073">
        <w:rPr>
          <w:sz w:val="24"/>
          <w:szCs w:val="24"/>
        </w:rPr>
        <w:lastRenderedPageBreak/>
        <w:t xml:space="preserve">Региональные нормативы градостроительного проектирования </w:t>
      </w:r>
      <w:bookmarkEnd w:id="17"/>
      <w:r w:rsidR="00B63073" w:rsidRPr="00B63073">
        <w:rPr>
          <w:sz w:val="24"/>
          <w:szCs w:val="24"/>
        </w:rPr>
        <w:t>жилых зон</w:t>
      </w:r>
      <w:bookmarkEnd w:id="18"/>
      <w:bookmarkEnd w:id="19"/>
      <w:bookmarkEnd w:id="20"/>
    </w:p>
    <w:p w:rsidR="00B63073" w:rsidRPr="00B63073" w:rsidRDefault="00B63073" w:rsidP="00B63073">
      <w:pPr>
        <w:pStyle w:val="2"/>
        <w:numPr>
          <w:ilvl w:val="0"/>
          <w:numId w:val="0"/>
        </w:numPr>
        <w:tabs>
          <w:tab w:val="clear" w:pos="1134"/>
          <w:tab w:val="clear" w:pos="1276"/>
          <w:tab w:val="left" w:pos="567"/>
        </w:tabs>
        <w:ind w:left="567"/>
        <w:jc w:val="left"/>
        <w:rPr>
          <w:lang w:val="ru-RU"/>
        </w:rPr>
      </w:pPr>
      <w:r>
        <w:rPr>
          <w:szCs w:val="24"/>
          <w:lang w:val="ru-RU" w:eastAsia="ru-RU"/>
        </w:rPr>
        <w:t xml:space="preserve">2.1  </w:t>
      </w:r>
      <w:bookmarkStart w:id="23" w:name="_Toc378616968"/>
      <w:bookmarkStart w:id="24" w:name="_Toc393379533"/>
      <w:bookmarkStart w:id="25" w:name="_Ref364439528"/>
      <w:bookmarkEnd w:id="21"/>
      <w:bookmarkEnd w:id="22"/>
      <w:r w:rsidRPr="00B63073">
        <w:t>Нормативы площади элементов планировочной структуры жилых зон</w:t>
      </w:r>
      <w:bookmarkEnd w:id="23"/>
      <w:bookmarkEnd w:id="24"/>
    </w:p>
    <w:p w:rsidR="00B63073" w:rsidRPr="00B63073" w:rsidRDefault="00B63073" w:rsidP="00B63073">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B63073">
        <w:rPr>
          <w:rFonts w:ascii="Times New Roman" w:eastAsia="Times New Roman" w:hAnsi="Times New Roman" w:cs="Times New Roman"/>
          <w:sz w:val="24"/>
          <w:szCs w:val="24"/>
          <w:lang w:eastAsia="ru-RU"/>
        </w:rPr>
        <w:t xml:space="preserve">Территории жилых зон организуются в виде следующих функционально-планировочных элементов – жилых образований: жилой квартал, жилой микрорайон, жилая группа, жилой район. Жилой район, жилой квартал, жилой микрорайон являются объектами документов территориального планирования и документов по планировке территории.  </w:t>
      </w:r>
    </w:p>
    <w:p w:rsidR="00B63073" w:rsidRPr="00B63073" w:rsidRDefault="00B63073" w:rsidP="00B63073">
      <w:pPr>
        <w:spacing w:after="0" w:line="240" w:lineRule="auto"/>
        <w:ind w:firstLine="567"/>
        <w:jc w:val="both"/>
        <w:rPr>
          <w:rFonts w:ascii="Times New Roman" w:eastAsia="Times New Roman" w:hAnsi="Times New Roman" w:cs="Times New Roman"/>
          <w:sz w:val="24"/>
          <w:szCs w:val="24"/>
          <w:lang w:eastAsia="ru-RU"/>
        </w:rPr>
      </w:pPr>
      <w:r w:rsidRPr="00B63073">
        <w:rPr>
          <w:rFonts w:ascii="Times New Roman" w:eastAsia="Times New Roman" w:hAnsi="Times New Roman" w:cs="Times New Roman"/>
          <w:sz w:val="24"/>
          <w:szCs w:val="24"/>
          <w:lang w:eastAsia="ru-RU"/>
        </w:rPr>
        <w:t>Жилой квартал – основной планировочный элемент, находящийся в границах красных линий или других границ, размер территории которого, как правило, не должен превышать 20 га. В пределах квартала, кроме жилых домов, размещаются объекты обслуживания с радиусом обслуживания не более 500. Кварталы многоквартирной жилой застройки формируются группами жилых домов, территория которых, как правило, не должна превышать 5 га. На территории групп жилых домов, объединенных общим пространством (двором), не допускается устройство транзитных проездов.</w:t>
      </w:r>
    </w:p>
    <w:p w:rsidR="00B63073" w:rsidRPr="00B63073" w:rsidRDefault="00B63073" w:rsidP="00B63073">
      <w:pPr>
        <w:spacing w:after="0" w:line="240" w:lineRule="auto"/>
        <w:ind w:firstLine="567"/>
        <w:jc w:val="both"/>
        <w:rPr>
          <w:rFonts w:ascii="Times New Roman" w:eastAsia="Times New Roman" w:hAnsi="Times New Roman" w:cs="Times New Roman"/>
          <w:bCs/>
          <w:sz w:val="24"/>
          <w:szCs w:val="24"/>
          <w:lang w:eastAsia="ru-RU"/>
        </w:rPr>
      </w:pPr>
      <w:r w:rsidRPr="00B63073">
        <w:rPr>
          <w:rFonts w:ascii="Times New Roman" w:eastAsia="Times New Roman" w:hAnsi="Times New Roman" w:cs="Times New Roman"/>
          <w:sz w:val="24"/>
          <w:szCs w:val="24"/>
          <w:lang w:eastAsia="ru-RU"/>
        </w:rPr>
        <w:t>Жилой микрорайон – совокупность кварталов с единой системой обслуживания площадью не более 80 га. Население микрорайона обеспечивается комплексом объектов повседневного обслуживания в пределах своей территории, а объектами периодического обслуживания – в пределах нормативной доступности. Микрорайон не расчленяется магистралями городского и районного значения. Границами микрорайона являются красные линии магистралей общегородского и районного значения, а также – в случае примыкания – границы территорий иного функционального назначения, естественные рубежи.</w:t>
      </w:r>
      <w:r w:rsidRPr="00B63073">
        <w:rPr>
          <w:rFonts w:ascii="Times New Roman" w:eastAsia="Times New Roman" w:hAnsi="Times New Roman" w:cs="Times New Roman"/>
          <w:bCs/>
          <w:sz w:val="24"/>
          <w:szCs w:val="24"/>
          <w:lang w:eastAsia="ru-RU"/>
        </w:rPr>
        <w:t xml:space="preserve"> </w:t>
      </w:r>
    </w:p>
    <w:p w:rsidR="00B63073" w:rsidRPr="00B63073" w:rsidRDefault="00B63073" w:rsidP="00B63073">
      <w:pPr>
        <w:spacing w:after="0" w:line="240" w:lineRule="auto"/>
        <w:ind w:firstLine="567"/>
        <w:jc w:val="both"/>
        <w:rPr>
          <w:rFonts w:ascii="Times New Roman" w:eastAsia="Times New Roman" w:hAnsi="Times New Roman" w:cs="Times New Roman"/>
          <w:sz w:val="24"/>
          <w:szCs w:val="24"/>
          <w:lang w:eastAsia="ru-RU"/>
        </w:rPr>
      </w:pPr>
      <w:r w:rsidRPr="00B63073">
        <w:rPr>
          <w:rFonts w:ascii="Times New Roman" w:eastAsia="Times New Roman" w:hAnsi="Times New Roman" w:cs="Times New Roman"/>
          <w:bCs/>
          <w:sz w:val="24"/>
          <w:szCs w:val="24"/>
          <w:lang w:eastAsia="ru-RU"/>
        </w:rPr>
        <w:t xml:space="preserve">Жилой район </w:t>
      </w:r>
      <w:r w:rsidRPr="00B63073">
        <w:rPr>
          <w:rFonts w:ascii="Times New Roman" w:eastAsia="Times New Roman" w:hAnsi="Times New Roman" w:cs="Times New Roman"/>
          <w:sz w:val="24"/>
          <w:szCs w:val="24"/>
          <w:lang w:eastAsia="ru-RU"/>
        </w:rPr>
        <w:t>– элемент планировочной структуры площадью, как правило, от 80 до 250 га, в пределах которого размещаются группы микрорайонов, кварталов. Население района обеспечивается комплексом объектов обслуживания с радиусом пешеходной доступности не более 2000 м. Границами территории района являются магистральные улицы и дороги общегородского значения, линии железных дорог, утвержденные границы территорий иного функционального назначения, естественные и искусственные рубежи.</w:t>
      </w:r>
    </w:p>
    <w:p w:rsidR="00B63073" w:rsidRPr="00B63073" w:rsidRDefault="00B63073" w:rsidP="00B63073">
      <w:pPr>
        <w:spacing w:after="0" w:line="240" w:lineRule="auto"/>
        <w:ind w:firstLine="567"/>
        <w:jc w:val="both"/>
        <w:rPr>
          <w:rFonts w:ascii="Times New Roman" w:eastAsia="Times New Roman" w:hAnsi="Times New Roman" w:cs="Times New Roman"/>
          <w:sz w:val="24"/>
          <w:szCs w:val="24"/>
          <w:lang w:eastAsia="ru-RU"/>
        </w:rPr>
      </w:pPr>
    </w:p>
    <w:p w:rsidR="00B63073" w:rsidRPr="00B63073" w:rsidRDefault="00B63073" w:rsidP="00B63073">
      <w:pPr>
        <w:spacing w:after="0" w:line="240" w:lineRule="auto"/>
        <w:jc w:val="both"/>
        <w:rPr>
          <w:rFonts w:ascii="Times New Roman" w:eastAsia="Times New Roman" w:hAnsi="Times New Roman" w:cs="Times New Roman"/>
          <w:sz w:val="24"/>
          <w:szCs w:val="24"/>
          <w:lang w:eastAsia="ru-RU"/>
        </w:rPr>
      </w:pPr>
      <w:r w:rsidRPr="00B63073">
        <w:rPr>
          <w:rFonts w:ascii="Times New Roman" w:eastAsia="Times New Roman" w:hAnsi="Times New Roman" w:cs="Times New Roman"/>
          <w:sz w:val="24"/>
          <w:szCs w:val="24"/>
          <w:lang w:eastAsia="ru-RU"/>
        </w:rPr>
        <w:t xml:space="preserve">Рекомендуемые показатели нормируемых элементов территории жилого квартала (микрорайона) приведены ниже </w:t>
      </w:r>
      <w:r>
        <w:rPr>
          <w:rFonts w:ascii="Times New Roman" w:eastAsia="Times New Roman" w:hAnsi="Times New Roman" w:cs="Times New Roman"/>
          <w:sz w:val="24"/>
          <w:szCs w:val="24"/>
          <w:lang w:eastAsia="ru-RU"/>
        </w:rPr>
        <w:t xml:space="preserve">(Таблица </w:t>
      </w:r>
      <w:r w:rsidRPr="00B63073">
        <w:rPr>
          <w:rFonts w:ascii="Times New Roman" w:eastAsia="Times New Roman" w:hAnsi="Times New Roman" w:cs="Times New Roman"/>
          <w:sz w:val="24"/>
          <w:szCs w:val="24"/>
          <w:lang w:eastAsia="ru-RU"/>
        </w:rPr>
        <w:t xml:space="preserve">6). </w:t>
      </w:r>
    </w:p>
    <w:p w:rsidR="00B63073" w:rsidRPr="00B63073" w:rsidRDefault="00B63073" w:rsidP="00B63073">
      <w:pPr>
        <w:spacing w:before="120" w:after="120" w:line="240" w:lineRule="auto"/>
        <w:jc w:val="right"/>
        <w:rPr>
          <w:rFonts w:ascii="Times New Roman" w:eastAsia="Times New Roman" w:hAnsi="Times New Roman" w:cs="Times New Roman"/>
          <w:b/>
          <w:bCs/>
          <w:szCs w:val="20"/>
          <w:lang w:eastAsia="ru-RU"/>
        </w:rPr>
      </w:pPr>
      <w:r w:rsidRPr="00B63073">
        <w:rPr>
          <w:rFonts w:ascii="Times New Roman" w:eastAsia="Times New Roman" w:hAnsi="Times New Roman" w:cs="Times New Roman"/>
          <w:b/>
          <w:bCs/>
          <w:szCs w:val="20"/>
          <w:lang w:eastAsia="ru-RU"/>
        </w:rPr>
        <w:t>Таблица 6</w:t>
      </w:r>
    </w:p>
    <w:p w:rsidR="00B63073" w:rsidRPr="00B63073" w:rsidRDefault="00B63073" w:rsidP="00B63073">
      <w:pPr>
        <w:spacing w:after="0" w:line="240" w:lineRule="auto"/>
        <w:jc w:val="both"/>
        <w:rPr>
          <w:rFonts w:ascii="Times New Roman" w:eastAsia="Times New Roman" w:hAnsi="Times New Roman" w:cs="Times New Roman"/>
          <w:b/>
          <w:sz w:val="20"/>
          <w:szCs w:val="20"/>
          <w:lang w:eastAsia="ru-RU"/>
        </w:rPr>
      </w:pPr>
      <w:r w:rsidRPr="00B63073">
        <w:rPr>
          <w:rFonts w:ascii="Times New Roman" w:eastAsia="Times New Roman" w:hAnsi="Times New Roman" w:cs="Times New Roman"/>
          <w:sz w:val="24"/>
          <w:szCs w:val="24"/>
          <w:lang w:eastAsia="ru-RU"/>
        </w:rPr>
        <w:t xml:space="preserve"> </w:t>
      </w:r>
    </w:p>
    <w:tbl>
      <w:tblPr>
        <w:tblW w:w="0" w:type="auto"/>
        <w:tblLayout w:type="fixed"/>
        <w:tblCellMar>
          <w:left w:w="70" w:type="dxa"/>
          <w:right w:w="70" w:type="dxa"/>
        </w:tblCellMar>
        <w:tblLook w:val="0000" w:firstRow="0" w:lastRow="0" w:firstColumn="0" w:lastColumn="0" w:noHBand="0" w:noVBand="0"/>
      </w:tblPr>
      <w:tblGrid>
        <w:gridCol w:w="675"/>
        <w:gridCol w:w="4357"/>
        <w:gridCol w:w="4394"/>
      </w:tblGrid>
      <w:tr w:rsidR="00B63073" w:rsidRPr="00B63073" w:rsidTr="00B63073">
        <w:trPr>
          <w:cantSplit/>
          <w:trHeight w:val="360"/>
        </w:trPr>
        <w:tc>
          <w:tcPr>
            <w:tcW w:w="675"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63073">
              <w:rPr>
                <w:rFonts w:ascii="Times New Roman" w:eastAsia="Times New Roman" w:hAnsi="Times New Roman" w:cs="Times New Roman"/>
                <w:b/>
                <w:sz w:val="20"/>
                <w:szCs w:val="20"/>
                <w:lang w:eastAsia="ru-RU"/>
              </w:rPr>
              <w:t xml:space="preserve">N  </w:t>
            </w:r>
            <w:r w:rsidRPr="00B63073">
              <w:rPr>
                <w:rFonts w:ascii="Times New Roman" w:eastAsia="Times New Roman" w:hAnsi="Times New Roman" w:cs="Times New Roman"/>
                <w:b/>
                <w:sz w:val="20"/>
                <w:szCs w:val="20"/>
                <w:lang w:eastAsia="ru-RU"/>
              </w:rPr>
              <w:br/>
              <w:t>п/п</w:t>
            </w:r>
          </w:p>
        </w:tc>
        <w:tc>
          <w:tcPr>
            <w:tcW w:w="4357"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63073">
              <w:rPr>
                <w:rFonts w:ascii="Times New Roman" w:eastAsia="Times New Roman" w:hAnsi="Times New Roman" w:cs="Times New Roman"/>
                <w:b/>
                <w:sz w:val="20"/>
                <w:szCs w:val="20"/>
                <w:lang w:eastAsia="ru-RU"/>
              </w:rPr>
              <w:t xml:space="preserve">Элементы территории    </w:t>
            </w:r>
            <w:r w:rsidRPr="00B63073">
              <w:rPr>
                <w:rFonts w:ascii="Times New Roman" w:eastAsia="Times New Roman" w:hAnsi="Times New Roman" w:cs="Times New Roman"/>
                <w:b/>
                <w:sz w:val="20"/>
                <w:szCs w:val="20"/>
                <w:lang w:eastAsia="ru-RU"/>
              </w:rPr>
              <w:br/>
              <w:t>жилого квартала</w:t>
            </w:r>
          </w:p>
        </w:tc>
        <w:tc>
          <w:tcPr>
            <w:tcW w:w="4394"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63073">
              <w:rPr>
                <w:rFonts w:ascii="Times New Roman" w:eastAsia="Times New Roman" w:hAnsi="Times New Roman" w:cs="Times New Roman"/>
                <w:b/>
                <w:sz w:val="20"/>
                <w:szCs w:val="20"/>
                <w:lang w:eastAsia="ru-RU"/>
              </w:rPr>
              <w:t>Площадь элемента территории, % от общей площади территории жилого квартала</w:t>
            </w:r>
          </w:p>
        </w:tc>
      </w:tr>
      <w:tr w:rsidR="00B63073" w:rsidRPr="00B63073" w:rsidTr="00B63073">
        <w:trPr>
          <w:cantSplit/>
          <w:trHeight w:val="240"/>
        </w:trPr>
        <w:tc>
          <w:tcPr>
            <w:tcW w:w="675"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1.  </w:t>
            </w:r>
          </w:p>
        </w:tc>
        <w:tc>
          <w:tcPr>
            <w:tcW w:w="4357"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Проезды             </w:t>
            </w:r>
          </w:p>
        </w:tc>
        <w:tc>
          <w:tcPr>
            <w:tcW w:w="4394"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10          </w:t>
            </w:r>
          </w:p>
        </w:tc>
      </w:tr>
      <w:tr w:rsidR="00B63073" w:rsidRPr="00B63073" w:rsidTr="00B63073">
        <w:trPr>
          <w:cantSplit/>
          <w:trHeight w:val="240"/>
        </w:trPr>
        <w:tc>
          <w:tcPr>
            <w:tcW w:w="675"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2.  </w:t>
            </w:r>
          </w:p>
        </w:tc>
        <w:tc>
          <w:tcPr>
            <w:tcW w:w="4357"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Дошкольные  образовательные организации</w:t>
            </w:r>
          </w:p>
        </w:tc>
        <w:tc>
          <w:tcPr>
            <w:tcW w:w="4394"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5          </w:t>
            </w:r>
          </w:p>
        </w:tc>
      </w:tr>
      <w:tr w:rsidR="00B63073" w:rsidRPr="00B63073" w:rsidTr="00B63073">
        <w:trPr>
          <w:cantSplit/>
          <w:trHeight w:val="240"/>
        </w:trPr>
        <w:tc>
          <w:tcPr>
            <w:tcW w:w="675"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3.  </w:t>
            </w:r>
          </w:p>
        </w:tc>
        <w:tc>
          <w:tcPr>
            <w:tcW w:w="4357"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Озеленение </w:t>
            </w:r>
          </w:p>
        </w:tc>
        <w:tc>
          <w:tcPr>
            <w:tcW w:w="4394"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10              </w:t>
            </w:r>
          </w:p>
        </w:tc>
      </w:tr>
      <w:tr w:rsidR="00B63073" w:rsidRPr="00B63073" w:rsidTr="00B63073">
        <w:trPr>
          <w:cantSplit/>
          <w:trHeight w:val="240"/>
        </w:trPr>
        <w:tc>
          <w:tcPr>
            <w:tcW w:w="675"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4.  </w:t>
            </w:r>
          </w:p>
        </w:tc>
        <w:tc>
          <w:tcPr>
            <w:tcW w:w="4357"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Места организованного хранения автотранспорта    </w:t>
            </w:r>
          </w:p>
        </w:tc>
        <w:tc>
          <w:tcPr>
            <w:tcW w:w="4394"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10-18              </w:t>
            </w:r>
          </w:p>
        </w:tc>
      </w:tr>
      <w:tr w:rsidR="00B63073" w:rsidRPr="00B63073" w:rsidTr="00B63073">
        <w:trPr>
          <w:cantSplit/>
          <w:trHeight w:val="240"/>
        </w:trPr>
        <w:tc>
          <w:tcPr>
            <w:tcW w:w="675"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5.</w:t>
            </w:r>
          </w:p>
        </w:tc>
        <w:tc>
          <w:tcPr>
            <w:tcW w:w="4357"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Площадки общего пользования различного назначения</w:t>
            </w:r>
          </w:p>
        </w:tc>
        <w:tc>
          <w:tcPr>
            <w:tcW w:w="4394"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val="en-US" w:eastAsia="ru-RU"/>
              </w:rPr>
            </w:pPr>
            <w:r w:rsidRPr="00B63073">
              <w:rPr>
                <w:rFonts w:ascii="Times New Roman" w:eastAsia="Times New Roman" w:hAnsi="Times New Roman" w:cs="Times New Roman"/>
                <w:sz w:val="20"/>
                <w:szCs w:val="20"/>
                <w:lang w:eastAsia="ru-RU"/>
              </w:rPr>
              <w:t>10</w:t>
            </w:r>
          </w:p>
        </w:tc>
      </w:tr>
      <w:tr w:rsidR="00B63073" w:rsidRPr="00B63073" w:rsidTr="00B63073">
        <w:trPr>
          <w:cantSplit/>
          <w:trHeight w:val="240"/>
        </w:trPr>
        <w:tc>
          <w:tcPr>
            <w:tcW w:w="675"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6.</w:t>
            </w:r>
          </w:p>
        </w:tc>
        <w:tc>
          <w:tcPr>
            <w:tcW w:w="4357"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Жилая застройка</w:t>
            </w:r>
          </w:p>
        </w:tc>
        <w:tc>
          <w:tcPr>
            <w:tcW w:w="4394"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15-25</w:t>
            </w:r>
          </w:p>
        </w:tc>
      </w:tr>
      <w:tr w:rsidR="00B63073" w:rsidRPr="00B63073" w:rsidTr="00B63073">
        <w:trPr>
          <w:cantSplit/>
          <w:trHeight w:val="240"/>
        </w:trPr>
        <w:tc>
          <w:tcPr>
            <w:tcW w:w="675"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7.</w:t>
            </w:r>
          </w:p>
        </w:tc>
        <w:tc>
          <w:tcPr>
            <w:tcW w:w="4357"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Общественная застройка, объекты инженерной инфраструктуры</w:t>
            </w:r>
          </w:p>
        </w:tc>
        <w:tc>
          <w:tcPr>
            <w:tcW w:w="4394"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2</w:t>
            </w:r>
          </w:p>
        </w:tc>
      </w:tr>
      <w:tr w:rsidR="00B63073" w:rsidRPr="00B63073" w:rsidTr="00B63073">
        <w:trPr>
          <w:cantSplit/>
          <w:trHeight w:val="240"/>
        </w:trPr>
        <w:tc>
          <w:tcPr>
            <w:tcW w:w="675"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8.</w:t>
            </w:r>
          </w:p>
        </w:tc>
        <w:tc>
          <w:tcPr>
            <w:tcW w:w="4357"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Иные благоустроенные территории </w:t>
            </w:r>
          </w:p>
        </w:tc>
        <w:tc>
          <w:tcPr>
            <w:tcW w:w="4394"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18-38</w:t>
            </w:r>
          </w:p>
        </w:tc>
      </w:tr>
      <w:tr w:rsidR="00B63073" w:rsidRPr="00B63073" w:rsidTr="00B63073">
        <w:trPr>
          <w:cantSplit/>
          <w:trHeight w:val="240"/>
        </w:trPr>
        <w:tc>
          <w:tcPr>
            <w:tcW w:w="675"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357"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Итого:</w:t>
            </w:r>
          </w:p>
        </w:tc>
        <w:tc>
          <w:tcPr>
            <w:tcW w:w="4394"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100</w:t>
            </w:r>
          </w:p>
        </w:tc>
      </w:tr>
    </w:tbl>
    <w:p w:rsidR="00B63073" w:rsidRPr="00B63073" w:rsidRDefault="00B63073" w:rsidP="00B63073">
      <w:pPr>
        <w:spacing w:after="0" w:line="240" w:lineRule="auto"/>
        <w:ind w:firstLine="567"/>
        <w:jc w:val="both"/>
        <w:rPr>
          <w:rFonts w:ascii="Times New Roman" w:eastAsia="Times New Roman" w:hAnsi="Times New Roman" w:cs="Times New Roman"/>
          <w:sz w:val="24"/>
          <w:szCs w:val="24"/>
          <w:lang w:eastAsia="ru-RU"/>
        </w:rPr>
      </w:pPr>
    </w:p>
    <w:p w:rsidR="00B63073" w:rsidRPr="00B63073" w:rsidRDefault="00B63073" w:rsidP="00B63073">
      <w:pPr>
        <w:spacing w:after="0" w:line="240" w:lineRule="auto"/>
        <w:jc w:val="both"/>
        <w:rPr>
          <w:rFonts w:ascii="Times New Roman" w:eastAsia="Times New Roman" w:hAnsi="Times New Roman" w:cs="Times New Roman"/>
          <w:sz w:val="24"/>
          <w:szCs w:val="24"/>
          <w:lang w:eastAsia="ru-RU"/>
        </w:rPr>
      </w:pPr>
      <w:r w:rsidRPr="00B63073">
        <w:rPr>
          <w:rFonts w:ascii="Times New Roman" w:eastAsia="Times New Roman" w:hAnsi="Times New Roman" w:cs="Times New Roman"/>
          <w:sz w:val="24"/>
          <w:szCs w:val="24"/>
          <w:lang w:eastAsia="ru-RU"/>
        </w:rPr>
        <w:t>Рекомендуемые показатели нормируемых элементов территории жилого микрорайона приведены ниже (</w:t>
      </w:r>
      <w:r w:rsidR="008D03AB">
        <w:rPr>
          <w:rFonts w:ascii="Times New Roman" w:eastAsia="Times New Roman" w:hAnsi="Times New Roman" w:cs="Times New Roman"/>
          <w:sz w:val="24"/>
          <w:szCs w:val="24"/>
          <w:lang w:eastAsia="ru-RU"/>
        </w:rPr>
        <w:t>Табл.7</w:t>
      </w:r>
      <w:r w:rsidRPr="00B63073">
        <w:rPr>
          <w:rFonts w:ascii="Times New Roman" w:eastAsia="Times New Roman" w:hAnsi="Times New Roman" w:cs="Times New Roman"/>
          <w:sz w:val="24"/>
          <w:szCs w:val="24"/>
          <w:lang w:eastAsia="ru-RU"/>
        </w:rPr>
        <w:t xml:space="preserve">). </w:t>
      </w:r>
    </w:p>
    <w:p w:rsidR="0048724C" w:rsidRDefault="0048724C" w:rsidP="00B63073">
      <w:pPr>
        <w:spacing w:before="120" w:after="120" w:line="240" w:lineRule="auto"/>
        <w:jc w:val="right"/>
        <w:rPr>
          <w:rFonts w:ascii="Times New Roman" w:eastAsia="Times New Roman" w:hAnsi="Times New Roman" w:cs="Times New Roman"/>
          <w:b/>
          <w:bCs/>
          <w:szCs w:val="20"/>
          <w:lang w:eastAsia="ru-RU"/>
        </w:rPr>
      </w:pPr>
    </w:p>
    <w:p w:rsidR="0048724C" w:rsidRDefault="0048724C" w:rsidP="00B63073">
      <w:pPr>
        <w:spacing w:before="120" w:after="120" w:line="240" w:lineRule="auto"/>
        <w:jc w:val="right"/>
        <w:rPr>
          <w:rFonts w:ascii="Times New Roman" w:eastAsia="Times New Roman" w:hAnsi="Times New Roman" w:cs="Times New Roman"/>
          <w:b/>
          <w:bCs/>
          <w:szCs w:val="20"/>
          <w:lang w:eastAsia="ru-RU"/>
        </w:rPr>
      </w:pPr>
    </w:p>
    <w:p w:rsidR="00B63073" w:rsidRPr="00B63073" w:rsidRDefault="00B63073" w:rsidP="00B63073">
      <w:pPr>
        <w:spacing w:before="120" w:after="120" w:line="240" w:lineRule="auto"/>
        <w:jc w:val="right"/>
        <w:rPr>
          <w:rFonts w:ascii="Times New Roman" w:eastAsia="Times New Roman" w:hAnsi="Times New Roman" w:cs="Times New Roman"/>
          <w:b/>
          <w:bCs/>
          <w:szCs w:val="20"/>
          <w:lang w:eastAsia="ru-RU"/>
        </w:rPr>
      </w:pPr>
      <w:r w:rsidRPr="00B63073">
        <w:rPr>
          <w:rFonts w:ascii="Times New Roman" w:eastAsia="Times New Roman" w:hAnsi="Times New Roman" w:cs="Times New Roman"/>
          <w:b/>
          <w:bCs/>
          <w:szCs w:val="20"/>
          <w:lang w:eastAsia="ru-RU"/>
        </w:rPr>
        <w:lastRenderedPageBreak/>
        <w:t>Таблица 7</w:t>
      </w:r>
    </w:p>
    <w:tbl>
      <w:tblPr>
        <w:tblW w:w="0" w:type="auto"/>
        <w:tblLayout w:type="fixed"/>
        <w:tblCellMar>
          <w:left w:w="70" w:type="dxa"/>
          <w:right w:w="70" w:type="dxa"/>
        </w:tblCellMar>
        <w:tblLook w:val="0000" w:firstRow="0" w:lastRow="0" w:firstColumn="0" w:lastColumn="0" w:noHBand="0" w:noVBand="0"/>
      </w:tblPr>
      <w:tblGrid>
        <w:gridCol w:w="675"/>
        <w:gridCol w:w="4357"/>
        <w:gridCol w:w="4394"/>
      </w:tblGrid>
      <w:tr w:rsidR="00B63073" w:rsidRPr="00B63073" w:rsidTr="00B63073">
        <w:trPr>
          <w:cantSplit/>
          <w:trHeight w:val="20"/>
          <w:tblHeader/>
        </w:trPr>
        <w:tc>
          <w:tcPr>
            <w:tcW w:w="675"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jc w:val="center"/>
              <w:rPr>
                <w:rFonts w:ascii="Times New Roman" w:eastAsia="Times New Roman" w:hAnsi="Times New Roman" w:cs="Times New Roman"/>
                <w:b/>
                <w:sz w:val="20"/>
                <w:szCs w:val="20"/>
                <w:lang w:val="en-US" w:eastAsia="ru-RU"/>
              </w:rPr>
            </w:pPr>
            <w:r w:rsidRPr="00B63073">
              <w:rPr>
                <w:rFonts w:ascii="Times New Roman" w:eastAsia="Times New Roman" w:hAnsi="Times New Roman" w:cs="Times New Roman"/>
                <w:b/>
                <w:sz w:val="20"/>
                <w:szCs w:val="20"/>
                <w:lang w:eastAsia="ru-RU"/>
              </w:rPr>
              <w:t xml:space="preserve">N  </w:t>
            </w:r>
            <w:r w:rsidRPr="00B63073">
              <w:rPr>
                <w:rFonts w:ascii="Times New Roman" w:eastAsia="Times New Roman" w:hAnsi="Times New Roman" w:cs="Times New Roman"/>
                <w:b/>
                <w:sz w:val="20"/>
                <w:szCs w:val="20"/>
                <w:lang w:eastAsia="ru-RU"/>
              </w:rPr>
              <w:br/>
              <w:t>п/п</w:t>
            </w:r>
          </w:p>
        </w:tc>
        <w:tc>
          <w:tcPr>
            <w:tcW w:w="4357"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jc w:val="center"/>
              <w:rPr>
                <w:rFonts w:ascii="Times New Roman" w:eastAsia="Times New Roman" w:hAnsi="Times New Roman" w:cs="Times New Roman"/>
                <w:b/>
                <w:sz w:val="20"/>
                <w:szCs w:val="20"/>
                <w:lang w:val="en-US" w:eastAsia="ru-RU"/>
              </w:rPr>
            </w:pPr>
            <w:r w:rsidRPr="00B63073">
              <w:rPr>
                <w:rFonts w:ascii="Times New Roman" w:eastAsia="Times New Roman" w:hAnsi="Times New Roman" w:cs="Times New Roman"/>
                <w:b/>
                <w:sz w:val="20"/>
                <w:szCs w:val="20"/>
                <w:lang w:eastAsia="ru-RU"/>
              </w:rPr>
              <w:t xml:space="preserve">Элементы территории    </w:t>
            </w:r>
            <w:r w:rsidRPr="00B63073">
              <w:rPr>
                <w:rFonts w:ascii="Times New Roman" w:eastAsia="Times New Roman" w:hAnsi="Times New Roman" w:cs="Times New Roman"/>
                <w:b/>
                <w:sz w:val="20"/>
                <w:szCs w:val="20"/>
                <w:lang w:eastAsia="ru-RU"/>
              </w:rPr>
              <w:br/>
              <w:t>жилого микрорайона</w:t>
            </w:r>
          </w:p>
        </w:tc>
        <w:tc>
          <w:tcPr>
            <w:tcW w:w="4394"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63073">
              <w:rPr>
                <w:rFonts w:ascii="Times New Roman" w:eastAsia="Times New Roman" w:hAnsi="Times New Roman" w:cs="Times New Roman"/>
                <w:b/>
                <w:sz w:val="20"/>
                <w:szCs w:val="20"/>
                <w:lang w:eastAsia="ru-RU"/>
              </w:rPr>
              <w:t xml:space="preserve">Площадь элемента территории, % от общей площади территории жилого    </w:t>
            </w:r>
            <w:r w:rsidRPr="00B63073">
              <w:rPr>
                <w:rFonts w:ascii="Times New Roman" w:eastAsia="Times New Roman" w:hAnsi="Times New Roman" w:cs="Times New Roman"/>
                <w:b/>
                <w:sz w:val="20"/>
                <w:szCs w:val="20"/>
                <w:lang w:eastAsia="ru-RU"/>
              </w:rPr>
              <w:br/>
              <w:t>микрорайона</w:t>
            </w:r>
          </w:p>
        </w:tc>
      </w:tr>
      <w:tr w:rsidR="00B63073" w:rsidRPr="00B63073" w:rsidTr="00B63073">
        <w:trPr>
          <w:cantSplit/>
          <w:trHeight w:val="20"/>
          <w:tblHeader/>
        </w:trPr>
        <w:tc>
          <w:tcPr>
            <w:tcW w:w="675"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B63073">
              <w:rPr>
                <w:rFonts w:ascii="Times New Roman" w:eastAsia="Times New Roman" w:hAnsi="Times New Roman" w:cs="Times New Roman"/>
                <w:sz w:val="20"/>
                <w:szCs w:val="20"/>
                <w:lang w:val="en-US" w:eastAsia="ru-RU"/>
              </w:rPr>
              <w:t>1</w:t>
            </w:r>
          </w:p>
        </w:tc>
        <w:tc>
          <w:tcPr>
            <w:tcW w:w="4357"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B63073">
              <w:rPr>
                <w:rFonts w:ascii="Times New Roman" w:eastAsia="Times New Roman" w:hAnsi="Times New Roman" w:cs="Times New Roman"/>
                <w:sz w:val="20"/>
                <w:szCs w:val="20"/>
                <w:lang w:val="en-US" w:eastAsia="ru-RU"/>
              </w:rPr>
              <w:t>2</w:t>
            </w:r>
          </w:p>
        </w:tc>
        <w:tc>
          <w:tcPr>
            <w:tcW w:w="4394"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B63073">
              <w:rPr>
                <w:rFonts w:ascii="Times New Roman" w:eastAsia="Times New Roman" w:hAnsi="Times New Roman" w:cs="Times New Roman"/>
                <w:sz w:val="20"/>
                <w:szCs w:val="20"/>
                <w:lang w:val="en-US" w:eastAsia="ru-RU"/>
              </w:rPr>
              <w:t>3</w:t>
            </w:r>
          </w:p>
        </w:tc>
      </w:tr>
      <w:tr w:rsidR="00B63073" w:rsidRPr="00B63073" w:rsidTr="00B63073">
        <w:trPr>
          <w:cantSplit/>
          <w:trHeight w:val="20"/>
        </w:trPr>
        <w:tc>
          <w:tcPr>
            <w:tcW w:w="675"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1.  </w:t>
            </w:r>
          </w:p>
        </w:tc>
        <w:tc>
          <w:tcPr>
            <w:tcW w:w="4357"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Улично-дорожная сеть              </w:t>
            </w:r>
          </w:p>
        </w:tc>
        <w:tc>
          <w:tcPr>
            <w:tcW w:w="4394"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18          </w:t>
            </w:r>
          </w:p>
        </w:tc>
      </w:tr>
      <w:tr w:rsidR="00B63073" w:rsidRPr="00B63073" w:rsidTr="00B63073">
        <w:trPr>
          <w:cantSplit/>
          <w:trHeight w:val="20"/>
        </w:trPr>
        <w:tc>
          <w:tcPr>
            <w:tcW w:w="675"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2.  </w:t>
            </w:r>
          </w:p>
        </w:tc>
        <w:tc>
          <w:tcPr>
            <w:tcW w:w="4357"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Дошкольные  образовательные и общеобразовательные  организации</w:t>
            </w:r>
          </w:p>
        </w:tc>
        <w:tc>
          <w:tcPr>
            <w:tcW w:w="4394"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14         </w:t>
            </w:r>
          </w:p>
        </w:tc>
      </w:tr>
      <w:tr w:rsidR="00B63073" w:rsidRPr="00B63073" w:rsidTr="00B63073">
        <w:trPr>
          <w:cantSplit/>
          <w:trHeight w:val="20"/>
        </w:trPr>
        <w:tc>
          <w:tcPr>
            <w:tcW w:w="675"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3.  </w:t>
            </w:r>
          </w:p>
        </w:tc>
        <w:tc>
          <w:tcPr>
            <w:tcW w:w="4357"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Озеленение </w:t>
            </w:r>
          </w:p>
        </w:tc>
        <w:tc>
          <w:tcPr>
            <w:tcW w:w="4394"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25            </w:t>
            </w:r>
          </w:p>
        </w:tc>
      </w:tr>
      <w:tr w:rsidR="00B63073" w:rsidRPr="00B63073" w:rsidTr="00B63073">
        <w:trPr>
          <w:cantSplit/>
          <w:trHeight w:val="20"/>
        </w:trPr>
        <w:tc>
          <w:tcPr>
            <w:tcW w:w="675"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4.  </w:t>
            </w:r>
          </w:p>
        </w:tc>
        <w:tc>
          <w:tcPr>
            <w:tcW w:w="4357"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Места организованного хранения автотранспорта    </w:t>
            </w:r>
          </w:p>
        </w:tc>
        <w:tc>
          <w:tcPr>
            <w:tcW w:w="4394"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5,5-9            </w:t>
            </w:r>
          </w:p>
        </w:tc>
      </w:tr>
      <w:tr w:rsidR="00B63073" w:rsidRPr="00B63073" w:rsidTr="00B63073">
        <w:trPr>
          <w:cantSplit/>
          <w:trHeight w:val="20"/>
        </w:trPr>
        <w:tc>
          <w:tcPr>
            <w:tcW w:w="675"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5</w:t>
            </w:r>
          </w:p>
        </w:tc>
        <w:tc>
          <w:tcPr>
            <w:tcW w:w="4357"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Площадки общего пользования различного назначения</w:t>
            </w:r>
          </w:p>
        </w:tc>
        <w:tc>
          <w:tcPr>
            <w:tcW w:w="4394"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5</w:t>
            </w:r>
          </w:p>
        </w:tc>
      </w:tr>
      <w:tr w:rsidR="00B63073" w:rsidRPr="00B63073" w:rsidTr="00B63073">
        <w:trPr>
          <w:cantSplit/>
          <w:trHeight w:val="20"/>
        </w:trPr>
        <w:tc>
          <w:tcPr>
            <w:tcW w:w="675"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6.</w:t>
            </w:r>
          </w:p>
        </w:tc>
        <w:tc>
          <w:tcPr>
            <w:tcW w:w="4357"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Жилая застройка</w:t>
            </w:r>
          </w:p>
        </w:tc>
        <w:tc>
          <w:tcPr>
            <w:tcW w:w="4394"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10-12</w:t>
            </w:r>
          </w:p>
        </w:tc>
      </w:tr>
      <w:tr w:rsidR="00B63073" w:rsidRPr="00B63073" w:rsidTr="00B63073">
        <w:trPr>
          <w:cantSplit/>
          <w:trHeight w:val="20"/>
        </w:trPr>
        <w:tc>
          <w:tcPr>
            <w:tcW w:w="675"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7.</w:t>
            </w:r>
          </w:p>
        </w:tc>
        <w:tc>
          <w:tcPr>
            <w:tcW w:w="4357"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Общественная застройка, объекты инженерной инфраструктуры</w:t>
            </w:r>
          </w:p>
        </w:tc>
        <w:tc>
          <w:tcPr>
            <w:tcW w:w="4394"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5</w:t>
            </w:r>
          </w:p>
        </w:tc>
      </w:tr>
      <w:tr w:rsidR="00B63073" w:rsidRPr="00B63073" w:rsidTr="00B63073">
        <w:trPr>
          <w:cantSplit/>
          <w:trHeight w:val="20"/>
        </w:trPr>
        <w:tc>
          <w:tcPr>
            <w:tcW w:w="675"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8.</w:t>
            </w:r>
          </w:p>
        </w:tc>
        <w:tc>
          <w:tcPr>
            <w:tcW w:w="4357"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Иные благоустроенные территории</w:t>
            </w:r>
          </w:p>
        </w:tc>
        <w:tc>
          <w:tcPr>
            <w:tcW w:w="4394"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12-17,5</w:t>
            </w:r>
          </w:p>
        </w:tc>
      </w:tr>
      <w:tr w:rsidR="00B63073" w:rsidRPr="00B63073" w:rsidTr="00B63073">
        <w:trPr>
          <w:cantSplit/>
          <w:trHeight w:val="20"/>
        </w:trPr>
        <w:tc>
          <w:tcPr>
            <w:tcW w:w="675"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357"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Итого:</w:t>
            </w:r>
          </w:p>
        </w:tc>
        <w:tc>
          <w:tcPr>
            <w:tcW w:w="4394"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100</w:t>
            </w:r>
          </w:p>
        </w:tc>
      </w:tr>
    </w:tbl>
    <w:p w:rsidR="00B63073" w:rsidRPr="00B63073" w:rsidRDefault="00B63073" w:rsidP="00B63073">
      <w:pPr>
        <w:tabs>
          <w:tab w:val="left" w:pos="2085"/>
        </w:tabs>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Примечания:</w:t>
      </w:r>
      <w:r w:rsidRPr="00B63073">
        <w:rPr>
          <w:rFonts w:ascii="Times New Roman" w:eastAsia="Times New Roman" w:hAnsi="Times New Roman" w:cs="Times New Roman"/>
          <w:sz w:val="20"/>
          <w:szCs w:val="20"/>
          <w:lang w:eastAsia="ru-RU"/>
        </w:rPr>
        <w:tab/>
      </w:r>
    </w:p>
    <w:p w:rsidR="00B63073" w:rsidRPr="00B63073" w:rsidRDefault="00B63073" w:rsidP="00B63073">
      <w:pPr>
        <w:spacing w:after="0" w:line="240" w:lineRule="auto"/>
        <w:ind w:firstLine="540"/>
        <w:jc w:val="both"/>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Площадь, занятая местами организованного хранения автотранспорта, зависит от уровня автомобилизации городского округа. Уровни автомобилизации городских округов Красноярского края приведены в разделе 17.5.</w:t>
      </w:r>
    </w:p>
    <w:p w:rsidR="00B63073" w:rsidRPr="00B63073" w:rsidRDefault="00B63073" w:rsidP="00B63073">
      <w:pPr>
        <w:spacing w:after="0" w:line="240" w:lineRule="auto"/>
        <w:ind w:firstLine="567"/>
        <w:jc w:val="both"/>
        <w:rPr>
          <w:rFonts w:ascii="Times New Roman" w:eastAsia="Times New Roman" w:hAnsi="Times New Roman" w:cs="Times New Roman"/>
          <w:sz w:val="24"/>
          <w:szCs w:val="24"/>
          <w:lang w:eastAsia="ru-RU"/>
        </w:rPr>
      </w:pPr>
      <w:r w:rsidRPr="00B63073">
        <w:rPr>
          <w:rFonts w:ascii="Times New Roman" w:eastAsia="Times New Roman" w:hAnsi="Times New Roman" w:cs="Times New Roman"/>
          <w:sz w:val="24"/>
          <w:szCs w:val="24"/>
          <w:lang w:eastAsia="ru-RU"/>
        </w:rPr>
        <w:t>Уменьшение площади территории жилого квартала предлагается с целью разукрупнения планировочных элементов на основе анализа действующей градостроительной документации и документации по планировке территории, исходя из нормативных показателей по обеспеченности улично-дорожной сетью, детскими дошкольными учреждениями, озеленением, местами организованного хранения автотранспорта. </w:t>
      </w:r>
    </w:p>
    <w:p w:rsidR="00B63073" w:rsidRPr="00B63073" w:rsidRDefault="00B63073" w:rsidP="00B63073">
      <w:pPr>
        <w:spacing w:after="0" w:line="240" w:lineRule="auto"/>
        <w:ind w:firstLine="567"/>
        <w:jc w:val="both"/>
        <w:rPr>
          <w:rFonts w:ascii="Times New Roman" w:eastAsia="Times New Roman" w:hAnsi="Times New Roman" w:cs="Times New Roman"/>
          <w:sz w:val="24"/>
          <w:szCs w:val="24"/>
          <w:lang w:eastAsia="ru-RU"/>
        </w:rPr>
      </w:pPr>
      <w:r w:rsidRPr="00B63073">
        <w:rPr>
          <w:rFonts w:ascii="Times New Roman" w:eastAsia="Times New Roman" w:hAnsi="Times New Roman" w:cs="Times New Roman"/>
          <w:sz w:val="24"/>
          <w:szCs w:val="24"/>
          <w:lang w:eastAsia="ru-RU"/>
        </w:rPr>
        <w:t>При разработке документации по планировке территории на отдельный земельный участок, занимающий часть территории квартала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 (микрорайона) в целом.</w:t>
      </w:r>
    </w:p>
    <w:p w:rsidR="00B63073" w:rsidRPr="00B63073" w:rsidRDefault="00B63073" w:rsidP="00B63073">
      <w:pPr>
        <w:spacing w:after="0" w:line="240" w:lineRule="auto"/>
        <w:ind w:firstLine="567"/>
        <w:jc w:val="both"/>
        <w:rPr>
          <w:rFonts w:ascii="Times New Roman" w:eastAsia="Times New Roman" w:hAnsi="Times New Roman" w:cs="Times New Roman"/>
          <w:sz w:val="24"/>
          <w:szCs w:val="24"/>
          <w:lang w:eastAsia="ru-RU"/>
        </w:rPr>
      </w:pPr>
      <w:r w:rsidRPr="00B63073">
        <w:rPr>
          <w:rFonts w:ascii="Times New Roman" w:eastAsia="Times New Roman" w:hAnsi="Times New Roman" w:cs="Times New Roman"/>
          <w:sz w:val="24"/>
          <w:szCs w:val="24"/>
          <w:lang w:eastAsia="ru-RU"/>
        </w:rPr>
        <w:t xml:space="preserve">Площадь земельного участка для размещения жилых зданий на территории жилой застройки должна обеспечивать возможность дворового благоустройства (размещение площадок для игр детей, отдыха взрослого населения, занятия физкультурой, хозяйственных целей и выгула собак, стоянки автомобилей и озеленения). Минимально допустимые размеры площадок различного функционального назначения, размещаемых на территории многоквартирной жилой застройки без </w:t>
      </w:r>
      <w:proofErr w:type="spellStart"/>
      <w:r w:rsidRPr="00B63073">
        <w:rPr>
          <w:rFonts w:ascii="Times New Roman" w:eastAsia="Times New Roman" w:hAnsi="Times New Roman" w:cs="Times New Roman"/>
          <w:sz w:val="24"/>
          <w:szCs w:val="24"/>
          <w:lang w:eastAsia="ru-RU"/>
        </w:rPr>
        <w:t>приквартирных</w:t>
      </w:r>
      <w:proofErr w:type="spellEnd"/>
      <w:r w:rsidRPr="00B63073">
        <w:rPr>
          <w:rFonts w:ascii="Times New Roman" w:eastAsia="Times New Roman" w:hAnsi="Times New Roman" w:cs="Times New Roman"/>
          <w:sz w:val="24"/>
          <w:szCs w:val="24"/>
          <w:lang w:eastAsia="ru-RU"/>
        </w:rPr>
        <w:t xml:space="preserve"> участков, следует принимать в соответствии со значениями, приведенными в разделе 2.8.</w:t>
      </w:r>
    </w:p>
    <w:p w:rsidR="00B63073" w:rsidRPr="00B63073" w:rsidRDefault="00B63073" w:rsidP="00B63073">
      <w:pPr>
        <w:spacing w:after="0" w:line="240" w:lineRule="auto"/>
        <w:ind w:firstLine="567"/>
        <w:jc w:val="both"/>
        <w:rPr>
          <w:rFonts w:ascii="Times New Roman" w:eastAsia="Times New Roman" w:hAnsi="Times New Roman" w:cs="Times New Roman"/>
          <w:sz w:val="24"/>
          <w:szCs w:val="24"/>
          <w:lang w:eastAsia="ru-RU"/>
        </w:rPr>
      </w:pPr>
    </w:p>
    <w:p w:rsidR="00B63073" w:rsidRPr="00AD0C27" w:rsidRDefault="00B63073" w:rsidP="00AD0C27">
      <w:pPr>
        <w:pStyle w:val="aff1"/>
        <w:keepNext/>
        <w:numPr>
          <w:ilvl w:val="1"/>
          <w:numId w:val="26"/>
        </w:numPr>
        <w:tabs>
          <w:tab w:val="left" w:pos="1134"/>
          <w:tab w:val="left" w:pos="1276"/>
        </w:tabs>
        <w:spacing w:before="180" w:after="60" w:line="240" w:lineRule="auto"/>
        <w:outlineLvl w:val="1"/>
        <w:rPr>
          <w:b/>
          <w:bCs/>
          <w:iCs/>
          <w:szCs w:val="28"/>
          <w:lang w:eastAsia="x-none"/>
        </w:rPr>
      </w:pPr>
      <w:r w:rsidRPr="00AD0C27">
        <w:rPr>
          <w:b/>
          <w:bCs/>
          <w:iCs/>
          <w:szCs w:val="28"/>
          <w:lang w:val="x-none" w:eastAsia="x-none"/>
        </w:rPr>
        <w:t>Плотность населения жилых зон</w:t>
      </w:r>
    </w:p>
    <w:p w:rsidR="00B63073" w:rsidRPr="00B63073" w:rsidRDefault="00B63073" w:rsidP="00B63073">
      <w:pPr>
        <w:spacing w:after="0" w:line="240" w:lineRule="auto"/>
        <w:ind w:firstLine="567"/>
        <w:jc w:val="both"/>
        <w:rPr>
          <w:rFonts w:ascii="Times New Roman" w:eastAsia="Times New Roman" w:hAnsi="Times New Roman" w:cs="Times New Roman"/>
          <w:sz w:val="24"/>
          <w:szCs w:val="24"/>
          <w:lang w:eastAsia="ru-RU"/>
        </w:rPr>
      </w:pPr>
      <w:r w:rsidRPr="00B63073">
        <w:rPr>
          <w:rFonts w:ascii="Times New Roman" w:eastAsia="Times New Roman" w:hAnsi="Times New Roman" w:cs="Times New Roman"/>
          <w:sz w:val="24"/>
          <w:szCs w:val="24"/>
          <w:lang w:eastAsia="ru-RU"/>
        </w:rPr>
        <w:t xml:space="preserve">Плотность населения является основным показателем, характеризующим интенсивность использования территории жилых зон. При проектировании жилых зон на территории городских населённых пунктов расчетную плотность населения жилого района (брутто) рекомендуется принимать не менее 50 чел./га и не более 90 чел./га. </w:t>
      </w:r>
    </w:p>
    <w:p w:rsidR="00B63073" w:rsidRPr="00B63073" w:rsidRDefault="00B63073" w:rsidP="00B63073">
      <w:pPr>
        <w:spacing w:after="0" w:line="240" w:lineRule="auto"/>
        <w:ind w:firstLine="567"/>
        <w:jc w:val="both"/>
        <w:rPr>
          <w:rFonts w:ascii="Times New Roman" w:eastAsia="Times New Roman" w:hAnsi="Times New Roman" w:cs="Times New Roman"/>
          <w:sz w:val="24"/>
          <w:szCs w:val="24"/>
          <w:lang w:eastAsia="ru-RU"/>
        </w:rPr>
      </w:pPr>
      <w:r w:rsidRPr="00B63073">
        <w:rPr>
          <w:rFonts w:ascii="Times New Roman" w:eastAsia="Times New Roman" w:hAnsi="Times New Roman" w:cs="Times New Roman"/>
          <w:sz w:val="24"/>
          <w:szCs w:val="24"/>
          <w:lang w:eastAsia="ru-RU"/>
        </w:rPr>
        <w:t xml:space="preserve">Границы расчетной территории квартала (микрорайона) следует устанавливать по красным линиям магистральных улиц и улиц местного значения, по осям проездов или пешеходных путей, по естественным рубежам, а при их отсутствии - на расстоянии 3 м от линии застройки. Из расчетной территории квартала (микрорайона) должны быть исключены площади участков объектов районного и общегородского значения,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w:t>
      </w:r>
      <w:r w:rsidRPr="00B63073">
        <w:rPr>
          <w:rFonts w:ascii="Times New Roman" w:eastAsia="Times New Roman" w:hAnsi="Times New Roman" w:cs="Times New Roman"/>
          <w:sz w:val="24"/>
          <w:szCs w:val="24"/>
          <w:lang w:eastAsia="ru-RU"/>
        </w:rPr>
        <w:lastRenderedPageBreak/>
        <w:t>население, в том числе расположенных на смежных территориях, а также в подземном и надземном пространствах. В условиях реконструкции сложившейся застройки в расчетную территорию квартала (микрорайона) следует включать территорию улиц, разделяющих кварталы и сохраняемых для пешеходных передвижений внутри квартала (микрорайона) или для подъезда к зданиям.</w:t>
      </w:r>
    </w:p>
    <w:p w:rsidR="00B63073" w:rsidRPr="00B63073" w:rsidRDefault="00B63073" w:rsidP="00B63073">
      <w:pPr>
        <w:spacing w:after="0" w:line="240" w:lineRule="auto"/>
        <w:ind w:firstLine="567"/>
        <w:jc w:val="both"/>
        <w:rPr>
          <w:rFonts w:ascii="Times New Roman" w:eastAsia="Times New Roman" w:hAnsi="Times New Roman" w:cs="Times New Roman"/>
          <w:sz w:val="24"/>
          <w:szCs w:val="24"/>
          <w:lang w:eastAsia="ru-RU"/>
        </w:rPr>
      </w:pPr>
      <w:r w:rsidRPr="00B63073">
        <w:rPr>
          <w:rFonts w:ascii="Times New Roman" w:eastAsia="Times New Roman" w:hAnsi="Times New Roman" w:cs="Times New Roman"/>
          <w:sz w:val="24"/>
          <w:szCs w:val="24"/>
          <w:lang w:eastAsia="ru-RU"/>
        </w:rPr>
        <w:t xml:space="preserve">Расчетная плотность населения жилого квартала (микрорайона) в границах застраиваемой территории при комплексной застройке многоквартирными жилыми домам определяется из установленной средней жилищной обеспеченности. </w:t>
      </w:r>
    </w:p>
    <w:p w:rsidR="00B63073" w:rsidRPr="00B63073" w:rsidRDefault="00B63073" w:rsidP="00B63073">
      <w:pPr>
        <w:spacing w:after="0" w:line="240" w:lineRule="auto"/>
        <w:jc w:val="both"/>
        <w:rPr>
          <w:rFonts w:ascii="Times New Roman" w:eastAsia="Times New Roman" w:hAnsi="Times New Roman" w:cs="Times New Roman"/>
          <w:sz w:val="24"/>
          <w:szCs w:val="24"/>
          <w:lang w:eastAsia="ru-RU"/>
        </w:rPr>
      </w:pPr>
      <w:r w:rsidRPr="00B63073">
        <w:rPr>
          <w:rFonts w:ascii="Times New Roman" w:eastAsia="Times New Roman" w:hAnsi="Times New Roman" w:cs="Times New Roman"/>
          <w:sz w:val="24"/>
          <w:szCs w:val="24"/>
          <w:lang w:eastAsia="ru-RU"/>
        </w:rPr>
        <w:t xml:space="preserve">Расчетную плотность населения квартала (микрорайона) многоквартирной жилой застройки по расчетным периодам развития территории рекомендуется принимать по </w:t>
      </w:r>
      <w:r w:rsidR="00AD0C27">
        <w:rPr>
          <w:rFonts w:ascii="Times New Roman" w:eastAsia="Times New Roman" w:hAnsi="Times New Roman" w:cs="Times New Roman"/>
          <w:sz w:val="24"/>
          <w:szCs w:val="24"/>
          <w:lang w:eastAsia="ru-RU"/>
        </w:rPr>
        <w:t>(Таблица 8).</w:t>
      </w:r>
    </w:p>
    <w:p w:rsidR="00B63073" w:rsidRPr="00B63073" w:rsidRDefault="00B63073" w:rsidP="00B63073">
      <w:pPr>
        <w:spacing w:before="120" w:after="120" w:line="240" w:lineRule="auto"/>
        <w:jc w:val="right"/>
        <w:rPr>
          <w:rFonts w:ascii="Times New Roman" w:eastAsia="Times New Roman" w:hAnsi="Times New Roman" w:cs="Times New Roman"/>
          <w:b/>
          <w:bCs/>
          <w:szCs w:val="20"/>
          <w:lang w:eastAsia="ru-RU"/>
        </w:rPr>
      </w:pPr>
      <w:r w:rsidRPr="00B63073">
        <w:rPr>
          <w:rFonts w:ascii="Times New Roman" w:eastAsia="Times New Roman" w:hAnsi="Times New Roman" w:cs="Times New Roman"/>
          <w:b/>
          <w:bCs/>
          <w:szCs w:val="20"/>
          <w:lang w:eastAsia="ru-RU"/>
        </w:rPr>
        <w:t>Таблица 8</w:t>
      </w:r>
    </w:p>
    <w:tbl>
      <w:tblPr>
        <w:tblW w:w="9356" w:type="dxa"/>
        <w:tblInd w:w="70" w:type="dxa"/>
        <w:tblLayout w:type="fixed"/>
        <w:tblCellMar>
          <w:left w:w="70" w:type="dxa"/>
          <w:right w:w="70" w:type="dxa"/>
        </w:tblCellMar>
        <w:tblLook w:val="0000" w:firstRow="0" w:lastRow="0" w:firstColumn="0" w:lastColumn="0" w:noHBand="0" w:noVBand="0"/>
      </w:tblPr>
      <w:tblGrid>
        <w:gridCol w:w="9356"/>
      </w:tblGrid>
      <w:tr w:rsidR="00B63073" w:rsidRPr="00B63073" w:rsidTr="00B63073">
        <w:trPr>
          <w:cantSplit/>
          <w:trHeight w:val="20"/>
        </w:trPr>
        <w:tc>
          <w:tcPr>
            <w:tcW w:w="9356"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63073">
              <w:rPr>
                <w:rFonts w:ascii="Times New Roman" w:eastAsia="Times New Roman" w:hAnsi="Times New Roman" w:cs="Times New Roman"/>
                <w:b/>
                <w:sz w:val="20"/>
                <w:szCs w:val="20"/>
                <w:lang w:eastAsia="ru-RU"/>
              </w:rPr>
              <w:t>Плотность населения на территории квартала (микрорайона), чел./га,</w:t>
            </w:r>
            <w:r w:rsidRPr="00B63073">
              <w:rPr>
                <w:rFonts w:ascii="Times New Roman" w:eastAsia="Times New Roman" w:hAnsi="Times New Roman" w:cs="Times New Roman"/>
                <w:b/>
                <w:sz w:val="20"/>
                <w:szCs w:val="20"/>
                <w:lang w:eastAsia="ru-RU"/>
              </w:rPr>
              <w:br/>
              <w:t xml:space="preserve">при показателях жилищной обеспеченности, </w:t>
            </w:r>
            <w:proofErr w:type="spellStart"/>
            <w:r w:rsidRPr="00B63073">
              <w:rPr>
                <w:rFonts w:ascii="Times New Roman" w:eastAsia="Times New Roman" w:hAnsi="Times New Roman" w:cs="Times New Roman"/>
                <w:b/>
                <w:sz w:val="20"/>
                <w:szCs w:val="20"/>
                <w:lang w:eastAsia="ru-RU"/>
              </w:rPr>
              <w:t>кв.м</w:t>
            </w:r>
            <w:proofErr w:type="spellEnd"/>
            <w:r w:rsidRPr="00B63073" w:rsidDel="005000EE">
              <w:rPr>
                <w:rFonts w:ascii="Times New Roman" w:eastAsia="Times New Roman" w:hAnsi="Times New Roman" w:cs="Times New Roman"/>
                <w:b/>
                <w:sz w:val="20"/>
                <w:szCs w:val="20"/>
                <w:lang w:eastAsia="ru-RU"/>
              </w:rPr>
              <w:t xml:space="preserve"> </w:t>
            </w:r>
            <w:r w:rsidRPr="00B63073">
              <w:rPr>
                <w:rFonts w:ascii="Times New Roman" w:eastAsia="Times New Roman" w:hAnsi="Times New Roman" w:cs="Times New Roman"/>
                <w:b/>
                <w:sz w:val="20"/>
                <w:szCs w:val="20"/>
                <w:lang w:eastAsia="ru-RU"/>
              </w:rPr>
              <w:t>/чел.</w:t>
            </w:r>
          </w:p>
        </w:tc>
      </w:tr>
      <w:tr w:rsidR="00B63073" w:rsidRPr="00B63073" w:rsidTr="00B63073">
        <w:trPr>
          <w:cantSplit/>
          <w:trHeight w:val="20"/>
        </w:trPr>
        <w:tc>
          <w:tcPr>
            <w:tcW w:w="9356" w:type="dxa"/>
            <w:tcBorders>
              <w:top w:val="single" w:sz="6" w:space="0" w:color="auto"/>
              <w:left w:val="single" w:sz="6" w:space="0" w:color="auto"/>
              <w:bottom w:val="single" w:sz="6" w:space="0" w:color="auto"/>
              <w:right w:val="single" w:sz="6" w:space="0" w:color="auto"/>
            </w:tcBorders>
          </w:tcPr>
          <w:p w:rsidR="00B63073" w:rsidRPr="00B63073" w:rsidRDefault="00B63073" w:rsidP="00B63073">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63073">
              <w:rPr>
                <w:rFonts w:ascii="Times New Roman" w:eastAsia="Times New Roman" w:hAnsi="Times New Roman" w:cs="Times New Roman"/>
                <w:sz w:val="20"/>
                <w:szCs w:val="20"/>
                <w:lang w:eastAsia="ru-RU"/>
              </w:rPr>
              <w:t xml:space="preserve">Южнее 58° с. ш. кроме части подрайона </w:t>
            </w:r>
            <w:r w:rsidRPr="00B63073">
              <w:rPr>
                <w:rFonts w:ascii="Times New Roman" w:eastAsia="Times New Roman" w:hAnsi="Times New Roman" w:cs="Times New Roman"/>
                <w:sz w:val="20"/>
                <w:szCs w:val="20"/>
                <w:lang w:val="en-US" w:eastAsia="ru-RU"/>
              </w:rPr>
              <w:t>I</w:t>
            </w:r>
            <w:r w:rsidRPr="00B63073">
              <w:rPr>
                <w:rFonts w:ascii="Times New Roman" w:eastAsia="Times New Roman" w:hAnsi="Times New Roman" w:cs="Times New Roman"/>
                <w:sz w:val="20"/>
                <w:szCs w:val="20"/>
                <w:lang w:eastAsia="ru-RU"/>
              </w:rPr>
              <w:t>Д, входящего в эту зону</w:t>
            </w:r>
          </w:p>
        </w:tc>
      </w:tr>
      <w:tr w:rsidR="00B63073" w:rsidRPr="00B63073" w:rsidTr="00B63073">
        <w:trPr>
          <w:cantSplit/>
          <w:trHeight w:val="20"/>
        </w:trPr>
        <w:tc>
          <w:tcPr>
            <w:tcW w:w="9356" w:type="dxa"/>
            <w:tcBorders>
              <w:top w:val="single" w:sz="6" w:space="0" w:color="auto"/>
              <w:left w:val="single" w:sz="6" w:space="0" w:color="auto"/>
              <w:bottom w:val="single" w:sz="4" w:space="0" w:color="auto"/>
              <w:right w:val="single" w:sz="6" w:space="0" w:color="auto"/>
            </w:tcBorders>
          </w:tcPr>
          <w:p w:rsidR="00B63073" w:rsidRPr="00B63073" w:rsidRDefault="00B63073" w:rsidP="00B6307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120 - 260</w:t>
            </w:r>
          </w:p>
        </w:tc>
      </w:tr>
    </w:tbl>
    <w:p w:rsidR="00B63073" w:rsidRPr="00B63073" w:rsidRDefault="00B63073" w:rsidP="00B63073">
      <w:pPr>
        <w:tabs>
          <w:tab w:val="left" w:pos="2085"/>
        </w:tabs>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Примечания:</w:t>
      </w:r>
      <w:r w:rsidRPr="00B63073">
        <w:rPr>
          <w:rFonts w:ascii="Times New Roman" w:eastAsia="Times New Roman" w:hAnsi="Times New Roman" w:cs="Times New Roman"/>
          <w:sz w:val="20"/>
          <w:szCs w:val="20"/>
          <w:lang w:eastAsia="ru-RU"/>
        </w:rPr>
        <w:tab/>
      </w:r>
    </w:p>
    <w:p w:rsidR="00B63073" w:rsidRPr="00B63073" w:rsidRDefault="00B63073" w:rsidP="00B63073">
      <w:pPr>
        <w:numPr>
          <w:ilvl w:val="0"/>
          <w:numId w:val="14"/>
        </w:numPr>
        <w:autoSpaceDE w:val="0"/>
        <w:autoSpaceDN w:val="0"/>
        <w:adjustRightInd w:val="0"/>
        <w:spacing w:after="0" w:line="240" w:lineRule="auto"/>
        <w:ind w:left="0" w:firstLine="540"/>
        <w:jc w:val="both"/>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p w:rsidR="00B63073" w:rsidRPr="00B63073" w:rsidRDefault="00B63073" w:rsidP="00B63073">
      <w:pPr>
        <w:numPr>
          <w:ilvl w:val="0"/>
          <w:numId w:val="14"/>
        </w:numPr>
        <w:autoSpaceDE w:val="0"/>
        <w:autoSpaceDN w:val="0"/>
        <w:adjustRightInd w:val="0"/>
        <w:spacing w:after="0" w:line="240" w:lineRule="auto"/>
        <w:ind w:left="0" w:firstLine="540"/>
        <w:jc w:val="both"/>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В условиях реконструкции сложившейся застройки в исторических населённых пунктах допустимая плотность населения устанавливается заданием на проектирование. </w:t>
      </w:r>
    </w:p>
    <w:p w:rsidR="00B63073" w:rsidRPr="00B63073" w:rsidRDefault="00B63073" w:rsidP="00B63073">
      <w:pPr>
        <w:numPr>
          <w:ilvl w:val="0"/>
          <w:numId w:val="14"/>
        </w:numPr>
        <w:autoSpaceDE w:val="0"/>
        <w:autoSpaceDN w:val="0"/>
        <w:adjustRightInd w:val="0"/>
        <w:spacing w:after="0" w:line="240" w:lineRule="auto"/>
        <w:ind w:left="0" w:firstLine="540"/>
        <w:jc w:val="both"/>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На территориях индивидуального усадебного строительства и в населённых пунктах, где не планируется строительство централизованных инженерных систем, допускается уменьшать плотность населения, но не менее чем 10 чел./га.</w:t>
      </w:r>
    </w:p>
    <w:p w:rsidR="00B63073" w:rsidRPr="00B63073" w:rsidRDefault="00B63073" w:rsidP="00B63073">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2. В условиях реконструкции сложившейся застройки расчетную плотность населения допускается увеличивать или уменьшать, но не более чем на 10%.</w:t>
      </w:r>
    </w:p>
    <w:p w:rsidR="00B63073" w:rsidRPr="00B63073" w:rsidRDefault="00B63073" w:rsidP="00B63073">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3. При применении высокоплотной 2-, 3-, 4(5)-этажной жилой застройки расчетную плотность населения следует принимать по среднему значению показателя; при застройке площадок, требующих проведения сложных мероприятий по инженерной подготовке территории, - по максимальному показателю.</w:t>
      </w:r>
    </w:p>
    <w:p w:rsidR="00B63073" w:rsidRPr="00B63073" w:rsidRDefault="00B63073" w:rsidP="00B63073">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4.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B63073" w:rsidRPr="00B63073" w:rsidRDefault="00B63073" w:rsidP="00B63073">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5.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B63073" w:rsidRPr="00B63073" w:rsidRDefault="00B63073" w:rsidP="00B63073">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6. Показатель жилищной обеспеченности приведён в п. 2.10.</w:t>
      </w:r>
    </w:p>
    <w:p w:rsidR="00B63073" w:rsidRPr="00B63073" w:rsidRDefault="00B63073" w:rsidP="00B63073">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7. Показатели плотности приведены при расчетной жилищной обеспеченности  28 м2/чел. При другой   жилищной обеспеченности расчетную  нормативную  плотность Р, чел./га, следует определять по формуле</w:t>
      </w:r>
    </w:p>
    <w:p w:rsidR="00B63073" w:rsidRPr="00B63073" w:rsidRDefault="00B63073" w:rsidP="00B63073">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                              Р   х 28</w:t>
      </w:r>
    </w:p>
    <w:p w:rsidR="00B63073" w:rsidRPr="00B63073" w:rsidRDefault="00B63073" w:rsidP="00B63073">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                               28</w:t>
      </w:r>
    </w:p>
    <w:p w:rsidR="00B63073" w:rsidRPr="00B63073" w:rsidRDefault="00B63073" w:rsidP="00B63073">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                          Р = --------,</w:t>
      </w:r>
    </w:p>
    <w:p w:rsidR="00B63073" w:rsidRPr="00B63073" w:rsidRDefault="00B63073" w:rsidP="00B63073">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                                  Н</w:t>
      </w:r>
    </w:p>
    <w:p w:rsidR="00B63073" w:rsidRPr="00B63073" w:rsidRDefault="00B63073" w:rsidP="00B63073">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     где Р   - показатель плотности при 28 м2/чел.;</w:t>
      </w:r>
    </w:p>
    <w:p w:rsidR="00B63073" w:rsidRPr="00B63073" w:rsidRDefault="00B63073" w:rsidP="00B63073">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            28</w:t>
      </w:r>
    </w:p>
    <w:p w:rsidR="00B63073" w:rsidRPr="00B63073" w:rsidRDefault="00B63073" w:rsidP="00B63073">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Н - расчетная жилищная обеспеченность, м2.</w:t>
      </w:r>
    </w:p>
    <w:p w:rsidR="00B63073" w:rsidRPr="00B63073" w:rsidRDefault="00B63073" w:rsidP="00B63073">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 8. Расчетная плотность населения квартала (микрорайона) при комплексной застройке многоквартирными жилыми домами и средней жилищной обеспеченности 28 м</w:t>
      </w:r>
      <w:r w:rsidRPr="00B63073">
        <w:rPr>
          <w:rFonts w:ascii="Times New Roman" w:eastAsia="Times New Roman" w:hAnsi="Times New Roman" w:cs="Times New Roman"/>
          <w:sz w:val="20"/>
          <w:szCs w:val="20"/>
          <w:vertAlign w:val="superscript"/>
          <w:lang w:eastAsia="ru-RU"/>
        </w:rPr>
        <w:t>2</w:t>
      </w:r>
      <w:r w:rsidRPr="00B63073">
        <w:rPr>
          <w:rFonts w:ascii="Times New Roman" w:eastAsia="Times New Roman" w:hAnsi="Times New Roman" w:cs="Times New Roman"/>
          <w:sz w:val="20"/>
          <w:szCs w:val="20"/>
          <w:lang w:eastAsia="ru-RU"/>
        </w:rPr>
        <w:t xml:space="preserve"> на 1 чел. не должна превышать 300 чел./га.</w:t>
      </w:r>
    </w:p>
    <w:p w:rsidR="00B63073" w:rsidRPr="00C6746E" w:rsidRDefault="00B63073" w:rsidP="00B63073">
      <w:pPr>
        <w:spacing w:after="0" w:line="240" w:lineRule="auto"/>
        <w:ind w:firstLine="709"/>
        <w:jc w:val="both"/>
        <w:rPr>
          <w:rFonts w:ascii="Times New Roman" w:eastAsia="Times New Roman" w:hAnsi="Times New Roman" w:cs="Times New Roman"/>
          <w:sz w:val="24"/>
          <w:szCs w:val="24"/>
          <w:lang w:eastAsia="ru-RU"/>
        </w:rPr>
      </w:pPr>
      <w:r w:rsidRPr="00B63073">
        <w:rPr>
          <w:rFonts w:ascii="Times New Roman" w:eastAsia="Times New Roman" w:hAnsi="Times New Roman" w:cs="Times New Roman"/>
          <w:sz w:val="24"/>
          <w:szCs w:val="24"/>
          <w:lang w:eastAsia="ru-RU"/>
        </w:rPr>
        <w:t xml:space="preserve">Плотность населения кварталов индивидуальной жилой застройки (количество человек на гектар территории) следует принимать в соответствии со значениями, приведенными ниже </w:t>
      </w:r>
      <w:bookmarkStart w:id="26" w:name="ww"/>
      <w:r w:rsidRPr="00B63073">
        <w:rPr>
          <w:rFonts w:ascii="Times New Roman" w:eastAsia="Times New Roman" w:hAnsi="Times New Roman" w:cs="Times New Roman"/>
          <w:sz w:val="24"/>
          <w:szCs w:val="24"/>
          <w:lang w:eastAsia="ru-RU"/>
        </w:rPr>
        <w:t>(</w:t>
      </w:r>
      <w:r w:rsidR="00AD0C27">
        <w:rPr>
          <w:rFonts w:ascii="Times New Roman" w:eastAsia="Times New Roman" w:hAnsi="Times New Roman" w:cs="Times New Roman"/>
          <w:sz w:val="24"/>
          <w:szCs w:val="24"/>
          <w:lang w:eastAsia="ru-RU"/>
        </w:rPr>
        <w:t>Таблица 9</w:t>
      </w:r>
      <w:r w:rsidRPr="00B63073">
        <w:rPr>
          <w:rFonts w:ascii="Times New Roman" w:eastAsia="Times New Roman" w:hAnsi="Times New Roman" w:cs="Times New Roman"/>
          <w:sz w:val="24"/>
          <w:szCs w:val="24"/>
          <w:lang w:eastAsia="ru-RU"/>
        </w:rPr>
        <w:t xml:space="preserve">). </w:t>
      </w:r>
    </w:p>
    <w:p w:rsidR="00A46B36" w:rsidRPr="00C6746E" w:rsidRDefault="00A46B36" w:rsidP="00B63073">
      <w:pPr>
        <w:spacing w:after="0" w:line="240" w:lineRule="auto"/>
        <w:ind w:firstLine="709"/>
        <w:jc w:val="both"/>
        <w:rPr>
          <w:rFonts w:ascii="Times New Roman" w:eastAsia="Times New Roman" w:hAnsi="Times New Roman" w:cs="Times New Roman"/>
          <w:sz w:val="24"/>
          <w:szCs w:val="24"/>
          <w:lang w:eastAsia="ru-RU"/>
        </w:rPr>
      </w:pPr>
    </w:p>
    <w:p w:rsidR="00A46B36" w:rsidRPr="00C6746E" w:rsidRDefault="00A46B36" w:rsidP="00B63073">
      <w:pPr>
        <w:spacing w:after="0" w:line="240" w:lineRule="auto"/>
        <w:ind w:firstLine="709"/>
        <w:jc w:val="both"/>
        <w:rPr>
          <w:rFonts w:ascii="Times New Roman" w:eastAsia="Times New Roman" w:hAnsi="Times New Roman" w:cs="Times New Roman"/>
          <w:sz w:val="24"/>
          <w:szCs w:val="24"/>
          <w:lang w:eastAsia="ru-RU"/>
        </w:rPr>
      </w:pPr>
    </w:p>
    <w:p w:rsidR="00A46B36" w:rsidRPr="00C6746E" w:rsidRDefault="00A46B36" w:rsidP="00B63073">
      <w:pPr>
        <w:spacing w:after="0" w:line="240" w:lineRule="auto"/>
        <w:ind w:firstLine="709"/>
        <w:jc w:val="both"/>
        <w:rPr>
          <w:rFonts w:ascii="Times New Roman" w:eastAsia="Times New Roman" w:hAnsi="Times New Roman" w:cs="Times New Roman"/>
          <w:sz w:val="24"/>
          <w:szCs w:val="24"/>
          <w:lang w:eastAsia="ru-RU"/>
        </w:rPr>
      </w:pPr>
    </w:p>
    <w:p w:rsidR="00A46B36" w:rsidRPr="00C6746E" w:rsidRDefault="00A46B36" w:rsidP="00B63073">
      <w:pPr>
        <w:spacing w:after="0" w:line="240" w:lineRule="auto"/>
        <w:ind w:firstLine="709"/>
        <w:jc w:val="both"/>
        <w:rPr>
          <w:rFonts w:ascii="Times New Roman" w:eastAsia="Times New Roman" w:hAnsi="Times New Roman" w:cs="Times New Roman"/>
          <w:sz w:val="24"/>
          <w:szCs w:val="24"/>
          <w:lang w:eastAsia="ru-RU"/>
        </w:rPr>
      </w:pPr>
    </w:p>
    <w:p w:rsidR="00A46B36" w:rsidRPr="00C6746E" w:rsidRDefault="00A46B36" w:rsidP="00B63073">
      <w:pPr>
        <w:spacing w:after="0" w:line="240" w:lineRule="auto"/>
        <w:ind w:firstLine="709"/>
        <w:jc w:val="both"/>
        <w:rPr>
          <w:rFonts w:ascii="Times New Roman" w:eastAsia="Times New Roman" w:hAnsi="Times New Roman" w:cs="Times New Roman"/>
          <w:sz w:val="24"/>
          <w:szCs w:val="24"/>
          <w:lang w:eastAsia="ru-RU"/>
        </w:rPr>
      </w:pPr>
    </w:p>
    <w:p w:rsidR="00A46B36" w:rsidRPr="00C6746E" w:rsidRDefault="00A46B36" w:rsidP="00B63073">
      <w:pPr>
        <w:spacing w:after="0" w:line="240" w:lineRule="auto"/>
        <w:ind w:firstLine="709"/>
        <w:jc w:val="both"/>
        <w:rPr>
          <w:rFonts w:ascii="Times New Roman" w:eastAsia="Times New Roman" w:hAnsi="Times New Roman" w:cs="Times New Roman"/>
          <w:sz w:val="24"/>
          <w:szCs w:val="24"/>
          <w:lang w:eastAsia="ru-RU"/>
        </w:rPr>
      </w:pPr>
    </w:p>
    <w:p w:rsidR="00A46B36" w:rsidRPr="00C6746E" w:rsidRDefault="00A46B36" w:rsidP="00B63073">
      <w:pPr>
        <w:spacing w:after="0" w:line="240" w:lineRule="auto"/>
        <w:ind w:firstLine="709"/>
        <w:jc w:val="both"/>
        <w:rPr>
          <w:rFonts w:ascii="Times New Roman" w:eastAsia="Times New Roman" w:hAnsi="Times New Roman" w:cs="Times New Roman"/>
          <w:sz w:val="24"/>
          <w:szCs w:val="24"/>
          <w:lang w:eastAsia="ru-RU"/>
        </w:rPr>
      </w:pPr>
    </w:p>
    <w:p w:rsidR="00A46B36" w:rsidRPr="00C6746E" w:rsidRDefault="00A46B36" w:rsidP="00B63073">
      <w:pPr>
        <w:spacing w:after="0" w:line="240" w:lineRule="auto"/>
        <w:ind w:firstLine="709"/>
        <w:jc w:val="both"/>
        <w:rPr>
          <w:rFonts w:ascii="Times New Roman" w:eastAsia="Times New Roman" w:hAnsi="Times New Roman" w:cs="Times New Roman"/>
          <w:sz w:val="24"/>
          <w:szCs w:val="24"/>
          <w:lang w:eastAsia="ru-RU"/>
        </w:rPr>
      </w:pPr>
    </w:p>
    <w:p w:rsidR="00B63073" w:rsidRPr="00B63073" w:rsidRDefault="00B63073" w:rsidP="00B63073">
      <w:pPr>
        <w:spacing w:before="120" w:after="120" w:line="240" w:lineRule="auto"/>
        <w:jc w:val="right"/>
        <w:rPr>
          <w:rFonts w:ascii="Times New Roman" w:eastAsia="Times New Roman" w:hAnsi="Times New Roman" w:cs="Times New Roman"/>
          <w:b/>
          <w:bCs/>
          <w:szCs w:val="20"/>
          <w:lang w:eastAsia="ru-RU"/>
        </w:rPr>
      </w:pPr>
      <w:r w:rsidRPr="00B63073">
        <w:rPr>
          <w:rFonts w:ascii="Times New Roman" w:eastAsia="Times New Roman" w:hAnsi="Times New Roman" w:cs="Times New Roman"/>
          <w:b/>
          <w:bCs/>
          <w:szCs w:val="20"/>
          <w:lang w:eastAsia="ru-RU"/>
        </w:rPr>
        <w:lastRenderedPageBreak/>
        <w:t>Таблица 9</w:t>
      </w:r>
    </w:p>
    <w:tbl>
      <w:tblPr>
        <w:tblpPr w:leftFromText="180" w:rightFromText="180" w:vertAnchor="text" w:horzAnchor="margin" w:tblpY="106"/>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62"/>
        <w:gridCol w:w="1103"/>
        <w:gridCol w:w="850"/>
        <w:gridCol w:w="851"/>
        <w:gridCol w:w="850"/>
        <w:gridCol w:w="851"/>
        <w:gridCol w:w="850"/>
        <w:gridCol w:w="851"/>
      </w:tblGrid>
      <w:tr w:rsidR="00B63073" w:rsidRPr="00B63073" w:rsidTr="00B63073">
        <w:trPr>
          <w:cantSplit/>
          <w:trHeight w:val="20"/>
          <w:tblHeader/>
        </w:trPr>
        <w:tc>
          <w:tcPr>
            <w:tcW w:w="4465" w:type="dxa"/>
            <w:gridSpan w:val="2"/>
            <w:vMerge w:val="restart"/>
          </w:tcPr>
          <w:bookmarkEnd w:id="26"/>
          <w:p w:rsidR="00B63073" w:rsidRPr="00B63073" w:rsidRDefault="00B63073" w:rsidP="00B63073">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63073">
              <w:rPr>
                <w:rFonts w:ascii="Times New Roman" w:eastAsia="Times New Roman" w:hAnsi="Times New Roman" w:cs="Times New Roman"/>
                <w:b/>
                <w:sz w:val="20"/>
                <w:szCs w:val="20"/>
                <w:lang w:eastAsia="ru-RU"/>
              </w:rPr>
              <w:t>Тип жилой застройки</w:t>
            </w:r>
          </w:p>
        </w:tc>
        <w:tc>
          <w:tcPr>
            <w:tcW w:w="5103" w:type="dxa"/>
            <w:gridSpan w:val="6"/>
          </w:tcPr>
          <w:p w:rsidR="00B63073" w:rsidRPr="00B63073" w:rsidRDefault="00B63073" w:rsidP="00B63073">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63073">
              <w:rPr>
                <w:rFonts w:ascii="Times New Roman" w:eastAsia="Times New Roman" w:hAnsi="Times New Roman" w:cs="Times New Roman"/>
                <w:b/>
                <w:sz w:val="20"/>
                <w:szCs w:val="20"/>
                <w:lang w:eastAsia="ru-RU"/>
              </w:rPr>
              <w:t>Плотность населения на селитебной территории населенного пункта, количество человек на гектар территории, при среднем размере семьи, человек</w:t>
            </w:r>
          </w:p>
        </w:tc>
      </w:tr>
      <w:tr w:rsidR="00B63073" w:rsidRPr="00B63073" w:rsidTr="00B63073">
        <w:trPr>
          <w:cantSplit/>
          <w:trHeight w:val="20"/>
          <w:tblHeader/>
        </w:trPr>
        <w:tc>
          <w:tcPr>
            <w:tcW w:w="4465" w:type="dxa"/>
            <w:gridSpan w:val="2"/>
            <w:vMerge/>
          </w:tcPr>
          <w:p w:rsidR="00B63073" w:rsidRPr="00B63073" w:rsidRDefault="00B63073" w:rsidP="00B63073">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850" w:type="dxa"/>
          </w:tcPr>
          <w:p w:rsidR="00B63073" w:rsidRPr="00B63073" w:rsidRDefault="00B63073" w:rsidP="00B63073">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63073">
              <w:rPr>
                <w:rFonts w:ascii="Times New Roman" w:eastAsia="Times New Roman" w:hAnsi="Times New Roman" w:cs="Times New Roman"/>
                <w:b/>
                <w:sz w:val="20"/>
                <w:szCs w:val="20"/>
                <w:lang w:eastAsia="ru-RU"/>
              </w:rPr>
              <w:t xml:space="preserve">2,5 </w:t>
            </w:r>
            <w:r w:rsidRPr="00B63073">
              <w:rPr>
                <w:rFonts w:ascii="Times New Roman" w:eastAsia="Times New Roman" w:hAnsi="Times New Roman" w:cs="Times New Roman"/>
                <w:b/>
                <w:sz w:val="20"/>
                <w:szCs w:val="20"/>
                <w:lang w:eastAsia="ru-RU"/>
              </w:rPr>
              <w:br/>
              <w:t>чел.</w:t>
            </w:r>
          </w:p>
        </w:tc>
        <w:tc>
          <w:tcPr>
            <w:tcW w:w="851" w:type="dxa"/>
          </w:tcPr>
          <w:p w:rsidR="00B63073" w:rsidRPr="00B63073" w:rsidRDefault="00B63073" w:rsidP="00B63073">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63073">
              <w:rPr>
                <w:rFonts w:ascii="Times New Roman" w:eastAsia="Times New Roman" w:hAnsi="Times New Roman" w:cs="Times New Roman"/>
                <w:b/>
                <w:sz w:val="20"/>
                <w:szCs w:val="20"/>
                <w:lang w:eastAsia="ru-RU"/>
              </w:rPr>
              <w:t xml:space="preserve">3,0 </w:t>
            </w:r>
            <w:r w:rsidRPr="00B63073">
              <w:rPr>
                <w:rFonts w:ascii="Times New Roman" w:eastAsia="Times New Roman" w:hAnsi="Times New Roman" w:cs="Times New Roman"/>
                <w:b/>
                <w:sz w:val="20"/>
                <w:szCs w:val="20"/>
                <w:lang w:eastAsia="ru-RU"/>
              </w:rPr>
              <w:br/>
              <w:t>чел.</w:t>
            </w:r>
          </w:p>
        </w:tc>
        <w:tc>
          <w:tcPr>
            <w:tcW w:w="850" w:type="dxa"/>
          </w:tcPr>
          <w:p w:rsidR="00B63073" w:rsidRPr="00B63073" w:rsidRDefault="00B63073" w:rsidP="00B63073">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63073">
              <w:rPr>
                <w:rFonts w:ascii="Times New Roman" w:eastAsia="Times New Roman" w:hAnsi="Times New Roman" w:cs="Times New Roman"/>
                <w:b/>
                <w:sz w:val="20"/>
                <w:szCs w:val="20"/>
                <w:lang w:eastAsia="ru-RU"/>
              </w:rPr>
              <w:t xml:space="preserve">3,5 </w:t>
            </w:r>
            <w:r w:rsidRPr="00B63073">
              <w:rPr>
                <w:rFonts w:ascii="Times New Roman" w:eastAsia="Times New Roman" w:hAnsi="Times New Roman" w:cs="Times New Roman"/>
                <w:b/>
                <w:sz w:val="20"/>
                <w:szCs w:val="20"/>
                <w:lang w:eastAsia="ru-RU"/>
              </w:rPr>
              <w:br/>
              <w:t>чел.</w:t>
            </w:r>
          </w:p>
        </w:tc>
        <w:tc>
          <w:tcPr>
            <w:tcW w:w="851" w:type="dxa"/>
          </w:tcPr>
          <w:p w:rsidR="00B63073" w:rsidRPr="00B63073" w:rsidRDefault="00B63073" w:rsidP="00B63073">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63073">
              <w:rPr>
                <w:rFonts w:ascii="Times New Roman" w:eastAsia="Times New Roman" w:hAnsi="Times New Roman" w:cs="Times New Roman"/>
                <w:b/>
                <w:sz w:val="20"/>
                <w:szCs w:val="20"/>
                <w:lang w:eastAsia="ru-RU"/>
              </w:rPr>
              <w:t xml:space="preserve">4,0 </w:t>
            </w:r>
            <w:r w:rsidRPr="00B63073">
              <w:rPr>
                <w:rFonts w:ascii="Times New Roman" w:eastAsia="Times New Roman" w:hAnsi="Times New Roman" w:cs="Times New Roman"/>
                <w:b/>
                <w:sz w:val="20"/>
                <w:szCs w:val="20"/>
                <w:lang w:eastAsia="ru-RU"/>
              </w:rPr>
              <w:br/>
              <w:t>чел.</w:t>
            </w:r>
          </w:p>
        </w:tc>
        <w:tc>
          <w:tcPr>
            <w:tcW w:w="850" w:type="dxa"/>
          </w:tcPr>
          <w:p w:rsidR="00B63073" w:rsidRPr="00B63073" w:rsidRDefault="00B63073" w:rsidP="00B63073">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63073">
              <w:rPr>
                <w:rFonts w:ascii="Times New Roman" w:eastAsia="Times New Roman" w:hAnsi="Times New Roman" w:cs="Times New Roman"/>
                <w:b/>
                <w:sz w:val="20"/>
                <w:szCs w:val="20"/>
                <w:lang w:eastAsia="ru-RU"/>
              </w:rPr>
              <w:t xml:space="preserve">4,5 </w:t>
            </w:r>
            <w:r w:rsidRPr="00B63073">
              <w:rPr>
                <w:rFonts w:ascii="Times New Roman" w:eastAsia="Times New Roman" w:hAnsi="Times New Roman" w:cs="Times New Roman"/>
                <w:b/>
                <w:sz w:val="20"/>
                <w:szCs w:val="20"/>
                <w:lang w:eastAsia="ru-RU"/>
              </w:rPr>
              <w:br/>
              <w:t>чел.</w:t>
            </w:r>
          </w:p>
        </w:tc>
        <w:tc>
          <w:tcPr>
            <w:tcW w:w="851" w:type="dxa"/>
          </w:tcPr>
          <w:p w:rsidR="00B63073" w:rsidRPr="00B63073" w:rsidRDefault="00B63073" w:rsidP="00B63073">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63073">
              <w:rPr>
                <w:rFonts w:ascii="Times New Roman" w:eastAsia="Times New Roman" w:hAnsi="Times New Roman" w:cs="Times New Roman"/>
                <w:b/>
                <w:sz w:val="20"/>
                <w:szCs w:val="20"/>
                <w:lang w:eastAsia="ru-RU"/>
              </w:rPr>
              <w:t xml:space="preserve">5,0 </w:t>
            </w:r>
            <w:r w:rsidRPr="00B63073">
              <w:rPr>
                <w:rFonts w:ascii="Times New Roman" w:eastAsia="Times New Roman" w:hAnsi="Times New Roman" w:cs="Times New Roman"/>
                <w:b/>
                <w:sz w:val="20"/>
                <w:szCs w:val="20"/>
                <w:lang w:eastAsia="ru-RU"/>
              </w:rPr>
              <w:br/>
              <w:t>чел.</w:t>
            </w:r>
          </w:p>
        </w:tc>
      </w:tr>
      <w:tr w:rsidR="00B63073" w:rsidRPr="00B63073" w:rsidTr="00B63073">
        <w:trPr>
          <w:cantSplit/>
          <w:trHeight w:val="20"/>
        </w:trPr>
        <w:tc>
          <w:tcPr>
            <w:tcW w:w="3362" w:type="dxa"/>
            <w:vMerge w:val="restart"/>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Застройка объектами индивидуального</w:t>
            </w:r>
            <w:r w:rsidRPr="00B63073">
              <w:rPr>
                <w:rFonts w:ascii="Times New Roman" w:eastAsia="Times New Roman" w:hAnsi="Times New Roman" w:cs="Times New Roman"/>
                <w:sz w:val="20"/>
                <w:szCs w:val="20"/>
                <w:lang w:eastAsia="ru-RU"/>
              </w:rPr>
              <w:br/>
              <w:t xml:space="preserve">жилищного строительства и          </w:t>
            </w:r>
            <w:r w:rsidRPr="00B63073">
              <w:rPr>
                <w:rFonts w:ascii="Times New Roman" w:eastAsia="Times New Roman" w:hAnsi="Times New Roman" w:cs="Times New Roman"/>
                <w:sz w:val="20"/>
                <w:szCs w:val="20"/>
                <w:lang w:eastAsia="ru-RU"/>
              </w:rPr>
              <w:br/>
              <w:t xml:space="preserve">усадебными жилыми домами с         </w:t>
            </w:r>
            <w:r w:rsidRPr="00B63073">
              <w:rPr>
                <w:rFonts w:ascii="Times New Roman" w:eastAsia="Times New Roman" w:hAnsi="Times New Roman" w:cs="Times New Roman"/>
                <w:sz w:val="20"/>
                <w:szCs w:val="20"/>
                <w:lang w:eastAsia="ru-RU"/>
              </w:rPr>
              <w:br/>
              <w:t xml:space="preserve">земельным участком, квадратных     </w:t>
            </w:r>
            <w:r w:rsidRPr="00B63073">
              <w:rPr>
                <w:rFonts w:ascii="Times New Roman" w:eastAsia="Times New Roman" w:hAnsi="Times New Roman" w:cs="Times New Roman"/>
                <w:sz w:val="20"/>
                <w:szCs w:val="20"/>
                <w:lang w:eastAsia="ru-RU"/>
              </w:rPr>
              <w:br/>
              <w:t xml:space="preserve">метров                             </w:t>
            </w:r>
          </w:p>
        </w:tc>
        <w:tc>
          <w:tcPr>
            <w:tcW w:w="1103"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2000 - </w:t>
            </w:r>
            <w:r w:rsidRPr="00B63073">
              <w:rPr>
                <w:rFonts w:ascii="Times New Roman" w:eastAsia="Times New Roman" w:hAnsi="Times New Roman" w:cs="Times New Roman"/>
                <w:sz w:val="20"/>
                <w:szCs w:val="20"/>
                <w:lang w:eastAsia="ru-RU"/>
              </w:rPr>
              <w:br/>
              <w:t xml:space="preserve">2500   </w:t>
            </w:r>
          </w:p>
        </w:tc>
        <w:tc>
          <w:tcPr>
            <w:tcW w:w="850"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10  </w:t>
            </w:r>
          </w:p>
        </w:tc>
        <w:tc>
          <w:tcPr>
            <w:tcW w:w="851"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12  </w:t>
            </w:r>
          </w:p>
        </w:tc>
        <w:tc>
          <w:tcPr>
            <w:tcW w:w="850"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14  </w:t>
            </w:r>
          </w:p>
        </w:tc>
        <w:tc>
          <w:tcPr>
            <w:tcW w:w="851"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16  </w:t>
            </w:r>
          </w:p>
        </w:tc>
        <w:tc>
          <w:tcPr>
            <w:tcW w:w="850"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18  </w:t>
            </w:r>
          </w:p>
        </w:tc>
        <w:tc>
          <w:tcPr>
            <w:tcW w:w="851"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20  </w:t>
            </w:r>
          </w:p>
        </w:tc>
      </w:tr>
      <w:tr w:rsidR="00B63073" w:rsidRPr="00B63073" w:rsidTr="00B63073">
        <w:trPr>
          <w:cantSplit/>
          <w:trHeight w:val="20"/>
        </w:trPr>
        <w:tc>
          <w:tcPr>
            <w:tcW w:w="3362" w:type="dxa"/>
            <w:vMerge/>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03"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1500   </w:t>
            </w:r>
          </w:p>
        </w:tc>
        <w:tc>
          <w:tcPr>
            <w:tcW w:w="850"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13  </w:t>
            </w:r>
          </w:p>
        </w:tc>
        <w:tc>
          <w:tcPr>
            <w:tcW w:w="851"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15  </w:t>
            </w:r>
          </w:p>
        </w:tc>
        <w:tc>
          <w:tcPr>
            <w:tcW w:w="850"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17  </w:t>
            </w:r>
          </w:p>
        </w:tc>
        <w:tc>
          <w:tcPr>
            <w:tcW w:w="851"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20  </w:t>
            </w:r>
          </w:p>
        </w:tc>
        <w:tc>
          <w:tcPr>
            <w:tcW w:w="850"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22  </w:t>
            </w:r>
          </w:p>
        </w:tc>
        <w:tc>
          <w:tcPr>
            <w:tcW w:w="851"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25  </w:t>
            </w:r>
          </w:p>
        </w:tc>
      </w:tr>
      <w:tr w:rsidR="00B63073" w:rsidRPr="00B63073" w:rsidTr="00B63073">
        <w:trPr>
          <w:cantSplit/>
          <w:trHeight w:val="20"/>
        </w:trPr>
        <w:tc>
          <w:tcPr>
            <w:tcW w:w="3362" w:type="dxa"/>
            <w:vMerge/>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03"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1200   </w:t>
            </w:r>
          </w:p>
        </w:tc>
        <w:tc>
          <w:tcPr>
            <w:tcW w:w="850"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17  </w:t>
            </w:r>
          </w:p>
        </w:tc>
        <w:tc>
          <w:tcPr>
            <w:tcW w:w="851"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21  </w:t>
            </w:r>
          </w:p>
        </w:tc>
        <w:tc>
          <w:tcPr>
            <w:tcW w:w="850"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23  </w:t>
            </w:r>
          </w:p>
        </w:tc>
        <w:tc>
          <w:tcPr>
            <w:tcW w:w="851"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25  </w:t>
            </w:r>
          </w:p>
        </w:tc>
        <w:tc>
          <w:tcPr>
            <w:tcW w:w="850"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28  </w:t>
            </w:r>
          </w:p>
        </w:tc>
        <w:tc>
          <w:tcPr>
            <w:tcW w:w="851"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32  </w:t>
            </w:r>
          </w:p>
        </w:tc>
      </w:tr>
      <w:tr w:rsidR="00B63073" w:rsidRPr="00B63073" w:rsidTr="00B63073">
        <w:trPr>
          <w:cantSplit/>
          <w:trHeight w:val="20"/>
        </w:trPr>
        <w:tc>
          <w:tcPr>
            <w:tcW w:w="3362" w:type="dxa"/>
            <w:vMerge/>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03"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1000   </w:t>
            </w:r>
          </w:p>
        </w:tc>
        <w:tc>
          <w:tcPr>
            <w:tcW w:w="850"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20  </w:t>
            </w:r>
          </w:p>
        </w:tc>
        <w:tc>
          <w:tcPr>
            <w:tcW w:w="851"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24  </w:t>
            </w:r>
          </w:p>
        </w:tc>
        <w:tc>
          <w:tcPr>
            <w:tcW w:w="850"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28  </w:t>
            </w:r>
          </w:p>
        </w:tc>
        <w:tc>
          <w:tcPr>
            <w:tcW w:w="851"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30  </w:t>
            </w:r>
          </w:p>
        </w:tc>
        <w:tc>
          <w:tcPr>
            <w:tcW w:w="850"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32  </w:t>
            </w:r>
          </w:p>
        </w:tc>
        <w:tc>
          <w:tcPr>
            <w:tcW w:w="851"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35  </w:t>
            </w:r>
          </w:p>
        </w:tc>
      </w:tr>
      <w:tr w:rsidR="00B63073" w:rsidRPr="00B63073" w:rsidTr="00B63073">
        <w:trPr>
          <w:cantSplit/>
          <w:trHeight w:val="20"/>
        </w:trPr>
        <w:tc>
          <w:tcPr>
            <w:tcW w:w="3362" w:type="dxa"/>
            <w:vMerge/>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03"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800    </w:t>
            </w:r>
          </w:p>
        </w:tc>
        <w:tc>
          <w:tcPr>
            <w:tcW w:w="850"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25  </w:t>
            </w:r>
          </w:p>
        </w:tc>
        <w:tc>
          <w:tcPr>
            <w:tcW w:w="851"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30  </w:t>
            </w:r>
          </w:p>
        </w:tc>
        <w:tc>
          <w:tcPr>
            <w:tcW w:w="850"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33  </w:t>
            </w:r>
          </w:p>
        </w:tc>
        <w:tc>
          <w:tcPr>
            <w:tcW w:w="851"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35  </w:t>
            </w:r>
          </w:p>
        </w:tc>
        <w:tc>
          <w:tcPr>
            <w:tcW w:w="850"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38  </w:t>
            </w:r>
          </w:p>
        </w:tc>
        <w:tc>
          <w:tcPr>
            <w:tcW w:w="851"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42  </w:t>
            </w:r>
          </w:p>
        </w:tc>
      </w:tr>
      <w:tr w:rsidR="00B63073" w:rsidRPr="00B63073" w:rsidTr="00B63073">
        <w:trPr>
          <w:cantSplit/>
          <w:trHeight w:val="20"/>
        </w:trPr>
        <w:tc>
          <w:tcPr>
            <w:tcW w:w="3362" w:type="dxa"/>
            <w:vMerge/>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03"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600    </w:t>
            </w:r>
          </w:p>
        </w:tc>
        <w:tc>
          <w:tcPr>
            <w:tcW w:w="850"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30  </w:t>
            </w:r>
          </w:p>
        </w:tc>
        <w:tc>
          <w:tcPr>
            <w:tcW w:w="851"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33  </w:t>
            </w:r>
          </w:p>
        </w:tc>
        <w:tc>
          <w:tcPr>
            <w:tcW w:w="850"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40  </w:t>
            </w:r>
          </w:p>
        </w:tc>
        <w:tc>
          <w:tcPr>
            <w:tcW w:w="851"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41  </w:t>
            </w:r>
          </w:p>
        </w:tc>
        <w:tc>
          <w:tcPr>
            <w:tcW w:w="850"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44  </w:t>
            </w:r>
          </w:p>
        </w:tc>
        <w:tc>
          <w:tcPr>
            <w:tcW w:w="851"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48  </w:t>
            </w:r>
          </w:p>
        </w:tc>
      </w:tr>
      <w:tr w:rsidR="00B63073" w:rsidRPr="00B63073" w:rsidTr="00B63073">
        <w:trPr>
          <w:cantSplit/>
          <w:trHeight w:val="20"/>
        </w:trPr>
        <w:tc>
          <w:tcPr>
            <w:tcW w:w="3362" w:type="dxa"/>
            <w:vMerge/>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03"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400    </w:t>
            </w:r>
          </w:p>
        </w:tc>
        <w:tc>
          <w:tcPr>
            <w:tcW w:w="850"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35  </w:t>
            </w:r>
          </w:p>
        </w:tc>
        <w:tc>
          <w:tcPr>
            <w:tcW w:w="851"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40  </w:t>
            </w:r>
          </w:p>
        </w:tc>
        <w:tc>
          <w:tcPr>
            <w:tcW w:w="850"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44  </w:t>
            </w:r>
          </w:p>
        </w:tc>
        <w:tc>
          <w:tcPr>
            <w:tcW w:w="851"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45  </w:t>
            </w:r>
          </w:p>
        </w:tc>
        <w:tc>
          <w:tcPr>
            <w:tcW w:w="850"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50  </w:t>
            </w:r>
          </w:p>
        </w:tc>
        <w:tc>
          <w:tcPr>
            <w:tcW w:w="851" w:type="dxa"/>
          </w:tcPr>
          <w:p w:rsidR="00B63073" w:rsidRPr="00B63073" w:rsidRDefault="00B63073" w:rsidP="00B63073">
            <w:pPr>
              <w:autoSpaceDE w:val="0"/>
              <w:autoSpaceDN w:val="0"/>
              <w:adjustRightInd w:val="0"/>
              <w:spacing w:after="0" w:line="240" w:lineRule="auto"/>
              <w:rPr>
                <w:rFonts w:ascii="Times New Roman" w:eastAsia="Times New Roman" w:hAnsi="Times New Roman" w:cs="Times New Roman"/>
                <w:sz w:val="20"/>
                <w:szCs w:val="20"/>
                <w:lang w:eastAsia="ru-RU"/>
              </w:rPr>
            </w:pPr>
            <w:r w:rsidRPr="00B63073">
              <w:rPr>
                <w:rFonts w:ascii="Times New Roman" w:eastAsia="Times New Roman" w:hAnsi="Times New Roman" w:cs="Times New Roman"/>
                <w:sz w:val="20"/>
                <w:szCs w:val="20"/>
                <w:lang w:eastAsia="ru-RU"/>
              </w:rPr>
              <w:t xml:space="preserve">54  </w:t>
            </w:r>
          </w:p>
        </w:tc>
      </w:tr>
    </w:tbl>
    <w:p w:rsidR="00AD0C27" w:rsidRPr="00AD0C27" w:rsidRDefault="00B63073" w:rsidP="00AD0C27">
      <w:pPr>
        <w:pStyle w:val="a5"/>
      </w:pPr>
      <w:r w:rsidRPr="00B63073">
        <w:t>Показатели плотности населения на селитебной территории населенного пункта приняты на основе показателей, приведенных в  Приложении 5 (Рекомендуемое)  СНиП 2.07.01.-89* «Градостроительство. Планировка и застройка городских и сельских</w:t>
      </w:r>
      <w:r w:rsidR="00AD0C27">
        <w:t xml:space="preserve"> </w:t>
      </w:r>
      <w:r w:rsidR="00AD0C27" w:rsidRPr="00AD0C27">
        <w:t>поселений».</w:t>
      </w:r>
    </w:p>
    <w:p w:rsidR="00AD0C27" w:rsidRPr="00AD0C27" w:rsidRDefault="00AD0C27" w:rsidP="00AD0C27">
      <w:pPr>
        <w:pStyle w:val="aff1"/>
        <w:keepNext/>
        <w:numPr>
          <w:ilvl w:val="1"/>
          <w:numId w:val="26"/>
        </w:numPr>
        <w:tabs>
          <w:tab w:val="left" w:pos="1134"/>
          <w:tab w:val="left" w:pos="1276"/>
        </w:tabs>
        <w:spacing w:before="180" w:after="60" w:line="240" w:lineRule="auto"/>
        <w:outlineLvl w:val="1"/>
        <w:rPr>
          <w:b/>
          <w:bCs/>
          <w:iCs/>
          <w:szCs w:val="28"/>
          <w:lang w:eastAsia="x-none"/>
        </w:rPr>
      </w:pPr>
      <w:bookmarkStart w:id="27" w:name="_Toc375834065"/>
      <w:bookmarkStart w:id="28" w:name="_Toc378616970"/>
      <w:bookmarkStart w:id="29" w:name="_Toc393379535"/>
      <w:r w:rsidRPr="00AD0C27">
        <w:rPr>
          <w:b/>
          <w:bCs/>
          <w:iCs/>
          <w:szCs w:val="28"/>
          <w:lang w:val="x-none" w:eastAsia="x-none"/>
        </w:rPr>
        <w:t>Нормативы распределения жилых зон по типам и этажности жилой застройки</w:t>
      </w:r>
      <w:bookmarkEnd w:id="27"/>
      <w:bookmarkEnd w:id="28"/>
      <w:bookmarkEnd w:id="29"/>
      <w:r w:rsidRPr="00AD0C27">
        <w:rPr>
          <w:b/>
          <w:bCs/>
          <w:iCs/>
          <w:szCs w:val="28"/>
          <w:lang w:val="x-none" w:eastAsia="x-none"/>
        </w:rPr>
        <w:t xml:space="preserve"> </w:t>
      </w:r>
    </w:p>
    <w:p w:rsidR="00AD0C27" w:rsidRPr="00AD0C27" w:rsidRDefault="00AD0C27" w:rsidP="00AD0C27">
      <w:pPr>
        <w:spacing w:after="0" w:line="240" w:lineRule="auto"/>
        <w:ind w:firstLine="567"/>
        <w:jc w:val="both"/>
        <w:rPr>
          <w:rFonts w:ascii="Times New Roman" w:eastAsia="Times New Roman" w:hAnsi="Times New Roman" w:cs="Times New Roman"/>
          <w:sz w:val="24"/>
          <w:szCs w:val="24"/>
          <w:lang w:eastAsia="ru-RU"/>
        </w:rPr>
      </w:pPr>
      <w:r w:rsidRPr="00AD0C27">
        <w:rPr>
          <w:rFonts w:ascii="Times New Roman" w:eastAsia="Times New Roman" w:hAnsi="Times New Roman" w:cs="Times New Roman"/>
          <w:sz w:val="24"/>
          <w:szCs w:val="24"/>
          <w:lang w:eastAsia="ru-RU"/>
        </w:rPr>
        <w:t>Жилые зоны городских населённых пунктов рекомендуется подразделять на следующие типы:</w:t>
      </w:r>
    </w:p>
    <w:p w:rsidR="00AD0C27" w:rsidRPr="00AD0C27" w:rsidRDefault="00AD0C27" w:rsidP="00AD0C27">
      <w:pPr>
        <w:spacing w:after="0" w:line="240" w:lineRule="auto"/>
        <w:ind w:firstLine="567"/>
        <w:jc w:val="both"/>
        <w:rPr>
          <w:rFonts w:ascii="Times New Roman" w:eastAsia="Times New Roman" w:hAnsi="Times New Roman" w:cs="Times New Roman"/>
          <w:snapToGrid w:val="0"/>
          <w:sz w:val="24"/>
          <w:szCs w:val="24"/>
          <w:lang w:val="x-none" w:eastAsia="x-none"/>
        </w:rPr>
      </w:pPr>
      <w:r w:rsidRPr="00AD0C27">
        <w:rPr>
          <w:rFonts w:ascii="Times New Roman" w:eastAsia="Times New Roman" w:hAnsi="Times New Roman" w:cs="Times New Roman"/>
          <w:snapToGrid w:val="0"/>
          <w:sz w:val="24"/>
          <w:szCs w:val="24"/>
          <w:lang w:val="x-none" w:eastAsia="x-none"/>
        </w:rPr>
        <w:t xml:space="preserve">застройка </w:t>
      </w:r>
      <w:proofErr w:type="spellStart"/>
      <w:r w:rsidRPr="00AD0C27">
        <w:rPr>
          <w:rFonts w:ascii="Times New Roman" w:eastAsia="Times New Roman" w:hAnsi="Times New Roman" w:cs="Times New Roman"/>
          <w:snapToGrid w:val="0"/>
          <w:sz w:val="24"/>
          <w:szCs w:val="24"/>
          <w:lang w:val="x-none" w:eastAsia="x-none"/>
        </w:rPr>
        <w:t>среднеэтажными</w:t>
      </w:r>
      <w:proofErr w:type="spellEnd"/>
      <w:r w:rsidRPr="00AD0C27">
        <w:rPr>
          <w:rFonts w:ascii="Times New Roman" w:eastAsia="Times New Roman" w:hAnsi="Times New Roman" w:cs="Times New Roman"/>
          <w:snapToGrid w:val="0"/>
          <w:sz w:val="24"/>
          <w:szCs w:val="24"/>
          <w:lang w:val="x-none" w:eastAsia="x-none"/>
        </w:rPr>
        <w:t xml:space="preserve"> многоквартирными жилыми домами (4 - 8 этажей);</w:t>
      </w:r>
    </w:p>
    <w:p w:rsidR="00AD0C27" w:rsidRPr="00AD0C27" w:rsidRDefault="00AD0C27" w:rsidP="00AD0C27">
      <w:pPr>
        <w:spacing w:after="0" w:line="240" w:lineRule="auto"/>
        <w:ind w:firstLine="567"/>
        <w:jc w:val="both"/>
        <w:rPr>
          <w:rFonts w:ascii="Times New Roman" w:eastAsia="Times New Roman" w:hAnsi="Times New Roman" w:cs="Times New Roman"/>
          <w:snapToGrid w:val="0"/>
          <w:sz w:val="24"/>
          <w:szCs w:val="24"/>
          <w:lang w:val="x-none" w:eastAsia="x-none"/>
        </w:rPr>
      </w:pPr>
      <w:r w:rsidRPr="00AD0C27">
        <w:rPr>
          <w:rFonts w:ascii="Times New Roman" w:eastAsia="Times New Roman" w:hAnsi="Times New Roman" w:cs="Times New Roman"/>
          <w:snapToGrid w:val="0"/>
          <w:sz w:val="24"/>
          <w:szCs w:val="24"/>
          <w:lang w:val="x-none" w:eastAsia="x-none"/>
        </w:rPr>
        <w:t>застройка малоэтажными многоквартирными жилыми домами (1 - 3 этажа);</w:t>
      </w:r>
    </w:p>
    <w:p w:rsidR="00AD0C27" w:rsidRPr="00AD0C27" w:rsidRDefault="00AD0C27" w:rsidP="00AD0C27">
      <w:pPr>
        <w:spacing w:after="0" w:line="240" w:lineRule="auto"/>
        <w:ind w:firstLine="567"/>
        <w:jc w:val="both"/>
        <w:rPr>
          <w:rFonts w:ascii="Times New Roman" w:eastAsia="Times New Roman" w:hAnsi="Times New Roman" w:cs="Times New Roman"/>
          <w:snapToGrid w:val="0"/>
          <w:sz w:val="24"/>
          <w:szCs w:val="24"/>
          <w:lang w:val="x-none" w:eastAsia="x-none"/>
        </w:rPr>
      </w:pPr>
      <w:r w:rsidRPr="00AD0C27">
        <w:rPr>
          <w:rFonts w:ascii="Times New Roman" w:eastAsia="Times New Roman" w:hAnsi="Times New Roman" w:cs="Times New Roman"/>
          <w:snapToGrid w:val="0"/>
          <w:sz w:val="24"/>
          <w:szCs w:val="24"/>
          <w:lang w:val="x-none" w:eastAsia="x-none"/>
        </w:rPr>
        <w:t>застройка малоэтажными жилыми домами блокированной застройки (1 - 3 этажа);</w:t>
      </w:r>
    </w:p>
    <w:p w:rsidR="00AD0C27" w:rsidRPr="00AD0C27" w:rsidRDefault="00AD0C27" w:rsidP="00AD0C27">
      <w:pPr>
        <w:spacing w:after="0" w:line="240" w:lineRule="auto"/>
        <w:ind w:firstLine="567"/>
        <w:jc w:val="both"/>
        <w:rPr>
          <w:rFonts w:ascii="Times New Roman" w:eastAsia="Times New Roman" w:hAnsi="Times New Roman" w:cs="Times New Roman"/>
          <w:snapToGrid w:val="0"/>
          <w:sz w:val="24"/>
          <w:szCs w:val="24"/>
          <w:lang w:val="x-none" w:eastAsia="x-none"/>
        </w:rPr>
      </w:pPr>
      <w:r w:rsidRPr="00AD0C27">
        <w:rPr>
          <w:rFonts w:ascii="Times New Roman" w:eastAsia="Times New Roman" w:hAnsi="Times New Roman" w:cs="Times New Roman"/>
          <w:snapToGrid w:val="0"/>
          <w:sz w:val="24"/>
          <w:szCs w:val="24"/>
          <w:lang w:val="x-none" w:eastAsia="x-none"/>
        </w:rPr>
        <w:t>застройка объектами индивидуального жилищного строительства и усадебными жилыми домами с земельным участком площадью от 400 до 600 квадратных метров;</w:t>
      </w:r>
    </w:p>
    <w:p w:rsidR="00AD0C27" w:rsidRPr="00AD0C27" w:rsidRDefault="00AD0C27" w:rsidP="00AD0C27">
      <w:pPr>
        <w:spacing w:after="0" w:line="240" w:lineRule="auto"/>
        <w:ind w:firstLine="567"/>
        <w:jc w:val="both"/>
        <w:rPr>
          <w:rFonts w:ascii="Times New Roman" w:eastAsia="Times New Roman" w:hAnsi="Times New Roman" w:cs="Times New Roman"/>
          <w:snapToGrid w:val="0"/>
          <w:sz w:val="24"/>
          <w:szCs w:val="24"/>
          <w:lang w:val="x-none" w:eastAsia="x-none"/>
        </w:rPr>
      </w:pPr>
      <w:r w:rsidRPr="00AD0C27">
        <w:rPr>
          <w:rFonts w:ascii="Times New Roman" w:eastAsia="Times New Roman" w:hAnsi="Times New Roman" w:cs="Times New Roman"/>
          <w:snapToGrid w:val="0"/>
          <w:sz w:val="24"/>
          <w:szCs w:val="24"/>
          <w:lang w:val="x-none" w:eastAsia="x-none"/>
        </w:rPr>
        <w:t>застройка объектами индивидуального жилищного строительства и усадебными жилыми домами с земельным участком площадью от 600 до 1200 квадратных метров;</w:t>
      </w:r>
    </w:p>
    <w:p w:rsidR="00AD0C27" w:rsidRPr="00AD0C27" w:rsidRDefault="00AD0C27" w:rsidP="00AD0C27">
      <w:pPr>
        <w:spacing w:after="0" w:line="240" w:lineRule="auto"/>
        <w:ind w:firstLine="567"/>
        <w:jc w:val="both"/>
        <w:rPr>
          <w:rFonts w:ascii="Times New Roman" w:eastAsia="Times New Roman" w:hAnsi="Times New Roman" w:cs="Times New Roman"/>
          <w:snapToGrid w:val="0"/>
          <w:sz w:val="24"/>
          <w:szCs w:val="24"/>
          <w:lang w:val="x-none" w:eastAsia="x-none"/>
        </w:rPr>
      </w:pPr>
      <w:r w:rsidRPr="00AD0C27">
        <w:rPr>
          <w:rFonts w:ascii="Times New Roman" w:eastAsia="Times New Roman" w:hAnsi="Times New Roman" w:cs="Times New Roman"/>
          <w:snapToGrid w:val="0"/>
          <w:sz w:val="24"/>
          <w:szCs w:val="24"/>
          <w:lang w:val="x-none" w:eastAsia="x-none"/>
        </w:rPr>
        <w:t>застройка объектами индивидуального жилищного строительства и усадебными жилыми домами с земельным участком площадью 1200  квадратных метров и более.</w:t>
      </w:r>
    </w:p>
    <w:p w:rsidR="00AD0C27" w:rsidRPr="00AD0C27" w:rsidRDefault="00AD0C27" w:rsidP="00AD0C27">
      <w:pPr>
        <w:spacing w:after="0" w:line="240" w:lineRule="auto"/>
        <w:jc w:val="both"/>
        <w:rPr>
          <w:rFonts w:ascii="Times New Roman" w:eastAsia="Times New Roman" w:hAnsi="Times New Roman" w:cs="Times New Roman"/>
          <w:snapToGrid w:val="0"/>
          <w:sz w:val="24"/>
          <w:szCs w:val="24"/>
          <w:lang w:val="x-none" w:eastAsia="x-none"/>
        </w:rPr>
      </w:pPr>
    </w:p>
    <w:p w:rsidR="00AD0C27" w:rsidRPr="00AD0C27" w:rsidRDefault="00AD0C27" w:rsidP="00AD0C27">
      <w:pPr>
        <w:keepNext/>
        <w:numPr>
          <w:ilvl w:val="1"/>
          <w:numId w:val="26"/>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bookmarkStart w:id="30" w:name="_Toc375834066"/>
      <w:bookmarkStart w:id="31" w:name="_Toc378616971"/>
      <w:bookmarkStart w:id="32" w:name="_Toc393379536"/>
      <w:r w:rsidRPr="00AD0C27">
        <w:rPr>
          <w:rFonts w:ascii="Times New Roman" w:eastAsia="Times New Roman" w:hAnsi="Times New Roman" w:cs="Times New Roman"/>
          <w:b/>
          <w:bCs/>
          <w:iCs/>
          <w:sz w:val="24"/>
          <w:szCs w:val="28"/>
          <w:lang w:val="x-none" w:eastAsia="x-none"/>
        </w:rPr>
        <w:t>Нормативы интенсивности использования территорий жилых зон.</w:t>
      </w:r>
      <w:bookmarkEnd w:id="30"/>
      <w:bookmarkEnd w:id="31"/>
      <w:bookmarkEnd w:id="32"/>
    </w:p>
    <w:p w:rsidR="00AD0C27" w:rsidRPr="00AD0C27" w:rsidRDefault="00AD0C27" w:rsidP="00AD0C27">
      <w:pPr>
        <w:widowControl w:val="0"/>
        <w:autoSpaceDE w:val="0"/>
        <w:autoSpaceDN w:val="0"/>
        <w:adjustRightInd w:val="0"/>
        <w:spacing w:after="0" w:line="240" w:lineRule="auto"/>
        <w:ind w:firstLine="540"/>
        <w:jc w:val="both"/>
        <w:rPr>
          <w:rFonts w:ascii="Times New Roman" w:eastAsia="Times New Roman" w:hAnsi="Times New Roman" w:cs="Calibri"/>
          <w:sz w:val="24"/>
          <w:szCs w:val="24"/>
          <w:lang w:eastAsia="ru-RU"/>
        </w:rPr>
      </w:pPr>
      <w:r w:rsidRPr="00AD0C27">
        <w:rPr>
          <w:rFonts w:ascii="Times New Roman" w:eastAsia="Times New Roman" w:hAnsi="Times New Roman" w:cs="Calibri"/>
          <w:sz w:val="24"/>
          <w:szCs w:val="24"/>
          <w:lang w:eastAsia="ru-RU"/>
        </w:rPr>
        <w:t>Интенсивность использования территории характеризуется показателями плотности застройки и процентом застройки территории.</w:t>
      </w:r>
    </w:p>
    <w:p w:rsidR="00AD0C27" w:rsidRPr="00AD0C27" w:rsidRDefault="00AD0C27" w:rsidP="00AD0C27">
      <w:pPr>
        <w:spacing w:after="0" w:line="240" w:lineRule="auto"/>
        <w:ind w:firstLine="709"/>
        <w:jc w:val="both"/>
        <w:rPr>
          <w:rFonts w:ascii="Times New Roman" w:eastAsia="Times New Roman" w:hAnsi="Times New Roman" w:cs="Times New Roman"/>
          <w:sz w:val="24"/>
          <w:szCs w:val="24"/>
          <w:lang w:eastAsia="ru-RU"/>
        </w:rPr>
      </w:pPr>
      <w:r w:rsidRPr="00AD0C27">
        <w:rPr>
          <w:rFonts w:ascii="Times New Roman" w:eastAsia="Times New Roman" w:hAnsi="Times New Roman" w:cs="Calibri"/>
          <w:sz w:val="24"/>
          <w:szCs w:val="24"/>
          <w:lang w:eastAsia="ru-RU"/>
        </w:rPr>
        <w:t xml:space="preserve">Рекомендуемые показатели плотности застройки земельных участков жилой застройки в зависимости от процента застройки территории и средней (расчетной) этажности приведены в  </w:t>
      </w:r>
      <w:r w:rsidR="006D290E">
        <w:rPr>
          <w:rFonts w:ascii="Times New Roman" w:eastAsia="Times New Roman" w:hAnsi="Times New Roman" w:cs="Calibri"/>
          <w:sz w:val="24"/>
          <w:szCs w:val="24"/>
          <w:lang w:eastAsia="ru-RU"/>
        </w:rPr>
        <w:t>(Таблице 10).</w:t>
      </w:r>
    </w:p>
    <w:p w:rsidR="00AD0C27" w:rsidRPr="00AD0C27" w:rsidRDefault="00AD0C27" w:rsidP="00AD0C27">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sectPr w:rsidR="00AD0C27" w:rsidRPr="00AD0C27" w:rsidSect="00AE7469">
          <w:footerReference w:type="default" r:id="rId10"/>
          <w:pgSz w:w="11906" w:h="16838" w:code="9"/>
          <w:pgMar w:top="426" w:right="851" w:bottom="993" w:left="1701" w:header="113" w:footer="57" w:gutter="0"/>
          <w:cols w:space="708"/>
          <w:docGrid w:linePitch="360"/>
        </w:sectPr>
      </w:pPr>
    </w:p>
    <w:tbl>
      <w:tblPr>
        <w:tblpPr w:leftFromText="180" w:rightFromText="180" w:horzAnchor="page" w:tblpX="366" w:tblpY="-891"/>
        <w:tblW w:w="14590" w:type="dxa"/>
        <w:tblLayout w:type="fixed"/>
        <w:tblCellMar>
          <w:left w:w="0" w:type="dxa"/>
          <w:right w:w="0" w:type="dxa"/>
        </w:tblCellMar>
        <w:tblLook w:val="04A0" w:firstRow="1" w:lastRow="0" w:firstColumn="1" w:lastColumn="0" w:noHBand="0" w:noVBand="1"/>
      </w:tblPr>
      <w:tblGrid>
        <w:gridCol w:w="1917"/>
        <w:gridCol w:w="534"/>
        <w:gridCol w:w="21"/>
        <w:gridCol w:w="518"/>
        <w:gridCol w:w="30"/>
        <w:gridCol w:w="502"/>
        <w:gridCol w:w="52"/>
        <w:gridCol w:w="482"/>
        <w:gridCol w:w="68"/>
        <w:gridCol w:w="466"/>
        <w:gridCol w:w="84"/>
        <w:gridCol w:w="584"/>
        <w:gridCol w:w="616"/>
        <w:gridCol w:w="616"/>
        <w:gridCol w:w="616"/>
        <w:gridCol w:w="616"/>
        <w:gridCol w:w="616"/>
        <w:gridCol w:w="616"/>
        <w:gridCol w:w="616"/>
        <w:gridCol w:w="616"/>
        <w:gridCol w:w="616"/>
        <w:gridCol w:w="616"/>
        <w:gridCol w:w="616"/>
        <w:gridCol w:w="616"/>
        <w:gridCol w:w="616"/>
        <w:gridCol w:w="616"/>
        <w:gridCol w:w="678"/>
        <w:gridCol w:w="30"/>
      </w:tblGrid>
      <w:tr w:rsidR="00AD0C27" w:rsidRPr="00AD0C27" w:rsidTr="0029477A">
        <w:trPr>
          <w:trHeight w:val="592"/>
        </w:trPr>
        <w:tc>
          <w:tcPr>
            <w:tcW w:w="1917" w:type="dxa"/>
            <w:vMerge w:val="restart"/>
            <w:tcBorders>
              <w:top w:val="single" w:sz="8" w:space="0" w:color="000000"/>
              <w:left w:val="single" w:sz="8" w:space="0" w:color="000000"/>
              <w:bottom w:val="single" w:sz="8" w:space="0" w:color="000000"/>
              <w:right w:val="nil"/>
            </w:tcBorders>
            <w:tcMar>
              <w:top w:w="108" w:type="dxa"/>
              <w:left w:w="108" w:type="dxa"/>
              <w:bottom w:w="108" w:type="dxa"/>
              <w:right w:w="108" w:type="dxa"/>
            </w:tcMar>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lastRenderedPageBreak/>
              <w:t>Плотность жилой застройки на единицу жилой территории</w:t>
            </w:r>
          </w:p>
          <w:p w:rsidR="00AD0C27" w:rsidRPr="00AD0C27" w:rsidRDefault="00AD0C27" w:rsidP="0029477A">
            <w:pPr>
              <w:snapToGrid w:val="0"/>
              <w:spacing w:after="0"/>
              <w:jc w:val="center"/>
              <w:rPr>
                <w:rFonts w:ascii="Times New Roman" w:eastAsia="Times New Roman" w:hAnsi="Times New Roman" w:cs="Times New Roman"/>
                <w:b/>
                <w:bCs/>
                <w:sz w:val="18"/>
                <w:szCs w:val="18"/>
                <w:lang w:eastAsia="ru-RU"/>
              </w:rPr>
            </w:pPr>
          </w:p>
          <w:p w:rsidR="00AD0C27" w:rsidRPr="00AD0C27" w:rsidRDefault="00AD0C27" w:rsidP="0029477A">
            <w:pPr>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Коэффициент застройки/ Максимальный процент застройки</w:t>
            </w:r>
          </w:p>
        </w:tc>
        <w:tc>
          <w:tcPr>
            <w:tcW w:w="3341" w:type="dxa"/>
            <w:gridSpan w:val="11"/>
            <w:tcBorders>
              <w:top w:val="single" w:sz="8" w:space="0" w:color="000000"/>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4,1 – 10,0 тыс. м</w:t>
            </w:r>
            <w:r w:rsidRPr="00AD0C27">
              <w:rPr>
                <w:rFonts w:ascii="Times New Roman" w:eastAsia="Times New Roman" w:hAnsi="Times New Roman" w:cs="Times New Roman"/>
                <w:b/>
                <w:bCs/>
                <w:sz w:val="18"/>
                <w:szCs w:val="18"/>
                <w:vertAlign w:val="superscript"/>
                <w:lang w:eastAsia="ru-RU"/>
              </w:rPr>
              <w:t>2</w:t>
            </w:r>
            <w:r w:rsidRPr="00AD0C27">
              <w:rPr>
                <w:rFonts w:ascii="Times New Roman" w:eastAsia="Times New Roman" w:hAnsi="Times New Roman" w:cs="Times New Roman"/>
                <w:b/>
                <w:bCs/>
                <w:sz w:val="18"/>
                <w:szCs w:val="18"/>
                <w:lang w:eastAsia="ru-RU"/>
              </w:rPr>
              <w:t>/га</w:t>
            </w:r>
          </w:p>
        </w:tc>
        <w:tc>
          <w:tcPr>
            <w:tcW w:w="3080" w:type="dxa"/>
            <w:gridSpan w:val="5"/>
            <w:tcBorders>
              <w:top w:val="single" w:sz="8" w:space="0" w:color="000000"/>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10,1 – 15,0 тыс. м</w:t>
            </w:r>
            <w:r w:rsidRPr="00AD0C27">
              <w:rPr>
                <w:rFonts w:ascii="Times New Roman" w:eastAsia="Times New Roman" w:hAnsi="Times New Roman" w:cs="Times New Roman"/>
                <w:b/>
                <w:bCs/>
                <w:sz w:val="18"/>
                <w:szCs w:val="18"/>
                <w:vertAlign w:val="superscript"/>
                <w:lang w:eastAsia="ru-RU"/>
              </w:rPr>
              <w:t>2</w:t>
            </w:r>
            <w:r w:rsidRPr="00AD0C27">
              <w:rPr>
                <w:rFonts w:ascii="Times New Roman" w:eastAsia="Times New Roman" w:hAnsi="Times New Roman" w:cs="Times New Roman"/>
                <w:b/>
                <w:bCs/>
                <w:sz w:val="18"/>
                <w:szCs w:val="18"/>
                <w:lang w:eastAsia="ru-RU"/>
              </w:rPr>
              <w:t>/га</w:t>
            </w:r>
          </w:p>
        </w:tc>
        <w:tc>
          <w:tcPr>
            <w:tcW w:w="3080" w:type="dxa"/>
            <w:gridSpan w:val="5"/>
            <w:tcBorders>
              <w:top w:val="single" w:sz="8" w:space="0" w:color="000000"/>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15,1 – 20,0 тыс. м</w:t>
            </w:r>
            <w:r w:rsidRPr="00AD0C27">
              <w:rPr>
                <w:rFonts w:ascii="Times New Roman" w:eastAsia="Times New Roman" w:hAnsi="Times New Roman" w:cs="Times New Roman"/>
                <w:b/>
                <w:bCs/>
                <w:sz w:val="18"/>
                <w:szCs w:val="18"/>
                <w:vertAlign w:val="superscript"/>
                <w:lang w:eastAsia="ru-RU"/>
              </w:rPr>
              <w:t>2</w:t>
            </w:r>
            <w:r w:rsidRPr="00AD0C27">
              <w:rPr>
                <w:rFonts w:ascii="Times New Roman" w:eastAsia="Times New Roman" w:hAnsi="Times New Roman" w:cs="Times New Roman"/>
                <w:b/>
                <w:bCs/>
                <w:sz w:val="18"/>
                <w:szCs w:val="18"/>
                <w:lang w:eastAsia="ru-RU"/>
              </w:rPr>
              <w:t>/га</w:t>
            </w:r>
          </w:p>
        </w:tc>
        <w:tc>
          <w:tcPr>
            <w:tcW w:w="3142" w:type="dxa"/>
            <w:gridSpan w:val="5"/>
            <w:tcBorders>
              <w:top w:val="single" w:sz="8" w:space="0" w:color="000000"/>
              <w:left w:val="single" w:sz="8" w:space="0" w:color="000000"/>
              <w:bottom w:val="single" w:sz="8" w:space="0" w:color="000000"/>
              <w:right w:val="single" w:sz="8" w:space="0" w:color="000000"/>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20,1 – 25,0 тыс. м</w:t>
            </w:r>
            <w:r w:rsidRPr="00AD0C27">
              <w:rPr>
                <w:rFonts w:ascii="Times New Roman" w:eastAsia="Times New Roman" w:hAnsi="Times New Roman" w:cs="Times New Roman"/>
                <w:b/>
                <w:bCs/>
                <w:sz w:val="18"/>
                <w:szCs w:val="18"/>
                <w:vertAlign w:val="superscript"/>
                <w:lang w:eastAsia="ru-RU"/>
              </w:rPr>
              <w:t>2</w:t>
            </w:r>
            <w:r w:rsidRPr="00AD0C27">
              <w:rPr>
                <w:rFonts w:ascii="Times New Roman" w:eastAsia="Times New Roman" w:hAnsi="Times New Roman" w:cs="Times New Roman"/>
                <w:b/>
                <w:bCs/>
                <w:sz w:val="18"/>
                <w:szCs w:val="18"/>
                <w:lang w:eastAsia="ru-RU"/>
              </w:rPr>
              <w:t>/га</w:t>
            </w:r>
          </w:p>
        </w:tc>
        <w:tc>
          <w:tcPr>
            <w:tcW w:w="30" w:type="dxa"/>
            <w:vAlign w:val="center"/>
            <w:hideMark/>
          </w:tcPr>
          <w:p w:rsidR="00AD0C27" w:rsidRPr="00AD0C27" w:rsidRDefault="00AD0C27" w:rsidP="0029477A">
            <w:pPr>
              <w:spacing w:after="0" w:line="240" w:lineRule="auto"/>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 </w:t>
            </w:r>
          </w:p>
        </w:tc>
      </w:tr>
      <w:tr w:rsidR="00AD0C27" w:rsidRPr="00AD0C27" w:rsidTr="0029477A">
        <w:trPr>
          <w:trHeight w:val="593"/>
        </w:trPr>
        <w:tc>
          <w:tcPr>
            <w:tcW w:w="1917" w:type="dxa"/>
            <w:vMerge/>
            <w:tcBorders>
              <w:top w:val="single" w:sz="8" w:space="0" w:color="000000"/>
              <w:left w:val="single" w:sz="8" w:space="0" w:color="000000"/>
              <w:bottom w:val="single" w:sz="8" w:space="0" w:color="000000"/>
              <w:right w:val="nil"/>
            </w:tcBorders>
            <w:vAlign w:val="center"/>
            <w:hideMark/>
          </w:tcPr>
          <w:p w:rsidR="00AD0C27" w:rsidRPr="00AD0C27" w:rsidRDefault="00AD0C27" w:rsidP="0029477A">
            <w:pPr>
              <w:spacing w:after="0" w:line="240" w:lineRule="auto"/>
              <w:rPr>
                <w:rFonts w:ascii="Times New Roman" w:eastAsia="Calibri" w:hAnsi="Times New Roman" w:cs="Times New Roman"/>
                <w:b/>
                <w:bCs/>
                <w:sz w:val="18"/>
                <w:szCs w:val="18"/>
                <w:lang w:eastAsia="ar-SA"/>
              </w:rPr>
            </w:pPr>
          </w:p>
        </w:tc>
        <w:tc>
          <w:tcPr>
            <w:tcW w:w="555" w:type="dxa"/>
            <w:gridSpan w:val="2"/>
            <w:tcBorders>
              <w:top w:val="nil"/>
              <w:left w:val="single" w:sz="8" w:space="0" w:color="000000"/>
              <w:bottom w:val="single" w:sz="8" w:space="0" w:color="000000"/>
              <w:right w:val="nil"/>
            </w:tcBorders>
            <w:tcMar>
              <w:top w:w="108" w:type="dxa"/>
              <w:left w:w="108" w:type="dxa"/>
              <w:bottom w:w="108" w:type="dxa"/>
              <w:right w:w="108" w:type="dxa"/>
            </w:tcMar>
            <w:vAlign w:val="bottom"/>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5,0</w:t>
            </w:r>
          </w:p>
        </w:tc>
        <w:tc>
          <w:tcPr>
            <w:tcW w:w="548" w:type="dxa"/>
            <w:gridSpan w:val="2"/>
            <w:tcBorders>
              <w:top w:val="nil"/>
              <w:left w:val="nil"/>
              <w:bottom w:val="single" w:sz="8" w:space="0" w:color="000000"/>
              <w:right w:val="nil"/>
            </w:tcBorders>
            <w:tcMar>
              <w:top w:w="108" w:type="dxa"/>
              <w:left w:w="108" w:type="dxa"/>
              <w:bottom w:w="108" w:type="dxa"/>
              <w:right w:w="108" w:type="dxa"/>
            </w:tcMar>
            <w:vAlign w:val="bottom"/>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6</w:t>
            </w:r>
          </w:p>
        </w:tc>
        <w:tc>
          <w:tcPr>
            <w:tcW w:w="554" w:type="dxa"/>
            <w:gridSpan w:val="2"/>
            <w:tcBorders>
              <w:top w:val="nil"/>
              <w:left w:val="nil"/>
              <w:bottom w:val="single" w:sz="8" w:space="0" w:color="000000"/>
              <w:right w:val="nil"/>
            </w:tcBorders>
            <w:tcMar>
              <w:top w:w="108" w:type="dxa"/>
              <w:left w:w="108" w:type="dxa"/>
              <w:bottom w:w="108" w:type="dxa"/>
              <w:right w:w="108" w:type="dxa"/>
            </w:tcMar>
            <w:vAlign w:val="bottom"/>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7,0</w:t>
            </w:r>
          </w:p>
        </w:tc>
        <w:tc>
          <w:tcPr>
            <w:tcW w:w="550" w:type="dxa"/>
            <w:gridSpan w:val="2"/>
            <w:tcBorders>
              <w:top w:val="nil"/>
              <w:left w:val="nil"/>
              <w:bottom w:val="single" w:sz="8" w:space="0" w:color="000000"/>
              <w:right w:val="nil"/>
            </w:tcBorders>
            <w:tcMar>
              <w:top w:w="108" w:type="dxa"/>
              <w:left w:w="108" w:type="dxa"/>
              <w:bottom w:w="108" w:type="dxa"/>
              <w:right w:w="108" w:type="dxa"/>
            </w:tcMar>
            <w:vAlign w:val="bottom"/>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8,0</w:t>
            </w:r>
          </w:p>
        </w:tc>
        <w:tc>
          <w:tcPr>
            <w:tcW w:w="550" w:type="dxa"/>
            <w:gridSpan w:val="2"/>
            <w:tcBorders>
              <w:top w:val="nil"/>
              <w:left w:val="nil"/>
              <w:bottom w:val="single" w:sz="8" w:space="0" w:color="000000"/>
              <w:right w:val="nil"/>
            </w:tcBorders>
            <w:tcMar>
              <w:top w:w="108" w:type="dxa"/>
              <w:left w:w="108" w:type="dxa"/>
              <w:bottom w:w="108" w:type="dxa"/>
              <w:right w:w="108" w:type="dxa"/>
            </w:tcMar>
            <w:vAlign w:val="bottom"/>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9,0</w:t>
            </w:r>
          </w:p>
        </w:tc>
        <w:tc>
          <w:tcPr>
            <w:tcW w:w="584" w:type="dxa"/>
            <w:tcBorders>
              <w:top w:val="nil"/>
              <w:left w:val="nil"/>
              <w:bottom w:val="single" w:sz="8" w:space="0" w:color="000000"/>
              <w:right w:val="nil"/>
            </w:tcBorders>
            <w:tcMar>
              <w:top w:w="108" w:type="dxa"/>
              <w:left w:w="108" w:type="dxa"/>
              <w:bottom w:w="108" w:type="dxa"/>
              <w:right w:w="108" w:type="dxa"/>
            </w:tcMar>
            <w:vAlign w:val="bottom"/>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10,0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bottom"/>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11,0</w:t>
            </w:r>
          </w:p>
        </w:tc>
        <w:tc>
          <w:tcPr>
            <w:tcW w:w="616" w:type="dxa"/>
            <w:tcBorders>
              <w:top w:val="nil"/>
              <w:left w:val="nil"/>
              <w:bottom w:val="single" w:sz="8" w:space="0" w:color="000000"/>
              <w:right w:val="nil"/>
            </w:tcBorders>
            <w:tcMar>
              <w:top w:w="108" w:type="dxa"/>
              <w:left w:w="108" w:type="dxa"/>
              <w:bottom w:w="108" w:type="dxa"/>
              <w:right w:w="108" w:type="dxa"/>
            </w:tcMar>
            <w:vAlign w:val="bottom"/>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12,0</w:t>
            </w:r>
          </w:p>
        </w:tc>
        <w:tc>
          <w:tcPr>
            <w:tcW w:w="616" w:type="dxa"/>
            <w:tcBorders>
              <w:top w:val="nil"/>
              <w:left w:val="nil"/>
              <w:bottom w:val="single" w:sz="8" w:space="0" w:color="000000"/>
              <w:right w:val="nil"/>
            </w:tcBorders>
            <w:tcMar>
              <w:top w:w="108" w:type="dxa"/>
              <w:left w:w="108" w:type="dxa"/>
              <w:bottom w:w="108" w:type="dxa"/>
              <w:right w:w="108" w:type="dxa"/>
            </w:tcMar>
            <w:vAlign w:val="bottom"/>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13,0</w:t>
            </w:r>
          </w:p>
        </w:tc>
        <w:tc>
          <w:tcPr>
            <w:tcW w:w="616" w:type="dxa"/>
            <w:tcBorders>
              <w:top w:val="nil"/>
              <w:left w:val="nil"/>
              <w:bottom w:val="single" w:sz="8" w:space="0" w:color="000000"/>
              <w:right w:val="nil"/>
            </w:tcBorders>
            <w:tcMar>
              <w:top w:w="108" w:type="dxa"/>
              <w:left w:w="108" w:type="dxa"/>
              <w:bottom w:w="108" w:type="dxa"/>
              <w:right w:w="108" w:type="dxa"/>
            </w:tcMar>
            <w:vAlign w:val="bottom"/>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14,0</w:t>
            </w:r>
          </w:p>
        </w:tc>
        <w:tc>
          <w:tcPr>
            <w:tcW w:w="616" w:type="dxa"/>
            <w:tcBorders>
              <w:top w:val="nil"/>
              <w:left w:val="nil"/>
              <w:bottom w:val="single" w:sz="8" w:space="0" w:color="000000"/>
              <w:right w:val="nil"/>
            </w:tcBorders>
            <w:tcMar>
              <w:top w:w="108" w:type="dxa"/>
              <w:left w:w="108" w:type="dxa"/>
              <w:bottom w:w="108" w:type="dxa"/>
              <w:right w:w="108" w:type="dxa"/>
            </w:tcMar>
            <w:vAlign w:val="bottom"/>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15,0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bottom"/>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16,0</w:t>
            </w:r>
          </w:p>
        </w:tc>
        <w:tc>
          <w:tcPr>
            <w:tcW w:w="616" w:type="dxa"/>
            <w:tcBorders>
              <w:top w:val="nil"/>
              <w:left w:val="nil"/>
              <w:bottom w:val="single" w:sz="8" w:space="0" w:color="000000"/>
              <w:right w:val="nil"/>
            </w:tcBorders>
            <w:tcMar>
              <w:top w:w="108" w:type="dxa"/>
              <w:left w:w="108" w:type="dxa"/>
              <w:bottom w:w="108" w:type="dxa"/>
              <w:right w:w="108" w:type="dxa"/>
            </w:tcMar>
            <w:vAlign w:val="bottom"/>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17,0</w:t>
            </w:r>
          </w:p>
        </w:tc>
        <w:tc>
          <w:tcPr>
            <w:tcW w:w="616" w:type="dxa"/>
            <w:tcBorders>
              <w:top w:val="nil"/>
              <w:left w:val="nil"/>
              <w:bottom w:val="single" w:sz="8" w:space="0" w:color="000000"/>
              <w:right w:val="nil"/>
            </w:tcBorders>
            <w:tcMar>
              <w:top w:w="108" w:type="dxa"/>
              <w:left w:w="108" w:type="dxa"/>
              <w:bottom w:w="108" w:type="dxa"/>
              <w:right w:w="108" w:type="dxa"/>
            </w:tcMar>
            <w:vAlign w:val="bottom"/>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18,0</w:t>
            </w:r>
          </w:p>
        </w:tc>
        <w:tc>
          <w:tcPr>
            <w:tcW w:w="616" w:type="dxa"/>
            <w:tcBorders>
              <w:top w:val="nil"/>
              <w:left w:val="nil"/>
              <w:bottom w:val="single" w:sz="8" w:space="0" w:color="000000"/>
              <w:right w:val="nil"/>
            </w:tcBorders>
            <w:tcMar>
              <w:top w:w="108" w:type="dxa"/>
              <w:left w:w="108" w:type="dxa"/>
              <w:bottom w:w="108" w:type="dxa"/>
              <w:right w:w="108" w:type="dxa"/>
            </w:tcMar>
            <w:vAlign w:val="bottom"/>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19,0</w:t>
            </w:r>
          </w:p>
        </w:tc>
        <w:tc>
          <w:tcPr>
            <w:tcW w:w="616" w:type="dxa"/>
            <w:tcBorders>
              <w:top w:val="nil"/>
              <w:left w:val="nil"/>
              <w:bottom w:val="single" w:sz="8" w:space="0" w:color="000000"/>
              <w:right w:val="nil"/>
            </w:tcBorders>
            <w:tcMar>
              <w:top w:w="108" w:type="dxa"/>
              <w:left w:w="108" w:type="dxa"/>
              <w:bottom w:w="108" w:type="dxa"/>
              <w:right w:w="108" w:type="dxa"/>
            </w:tcMar>
            <w:vAlign w:val="bottom"/>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20,0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bottom"/>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21,0</w:t>
            </w:r>
          </w:p>
        </w:tc>
        <w:tc>
          <w:tcPr>
            <w:tcW w:w="616" w:type="dxa"/>
            <w:tcBorders>
              <w:top w:val="nil"/>
              <w:left w:val="nil"/>
              <w:bottom w:val="single" w:sz="8" w:space="0" w:color="000000"/>
              <w:right w:val="nil"/>
            </w:tcBorders>
            <w:tcMar>
              <w:top w:w="108" w:type="dxa"/>
              <w:left w:w="108" w:type="dxa"/>
              <w:bottom w:w="108" w:type="dxa"/>
              <w:right w:w="108" w:type="dxa"/>
            </w:tcMar>
            <w:vAlign w:val="bottom"/>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22,0</w:t>
            </w:r>
          </w:p>
        </w:tc>
        <w:tc>
          <w:tcPr>
            <w:tcW w:w="616" w:type="dxa"/>
            <w:tcBorders>
              <w:top w:val="nil"/>
              <w:left w:val="nil"/>
              <w:bottom w:val="single" w:sz="8" w:space="0" w:color="000000"/>
              <w:right w:val="nil"/>
            </w:tcBorders>
            <w:tcMar>
              <w:top w:w="108" w:type="dxa"/>
              <w:left w:w="108" w:type="dxa"/>
              <w:bottom w:w="108" w:type="dxa"/>
              <w:right w:w="108" w:type="dxa"/>
            </w:tcMar>
            <w:vAlign w:val="bottom"/>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23,0</w:t>
            </w:r>
          </w:p>
        </w:tc>
        <w:tc>
          <w:tcPr>
            <w:tcW w:w="616" w:type="dxa"/>
            <w:tcBorders>
              <w:top w:val="nil"/>
              <w:left w:val="nil"/>
              <w:bottom w:val="single" w:sz="8" w:space="0" w:color="000000"/>
              <w:right w:val="nil"/>
            </w:tcBorders>
            <w:tcMar>
              <w:top w:w="108" w:type="dxa"/>
              <w:left w:w="108" w:type="dxa"/>
              <w:bottom w:w="108" w:type="dxa"/>
              <w:right w:w="108" w:type="dxa"/>
            </w:tcMar>
            <w:vAlign w:val="bottom"/>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24,0</w:t>
            </w:r>
          </w:p>
        </w:tc>
        <w:tc>
          <w:tcPr>
            <w:tcW w:w="678" w:type="dxa"/>
            <w:tcBorders>
              <w:top w:val="nil"/>
              <w:left w:val="nil"/>
              <w:bottom w:val="single" w:sz="8" w:space="0" w:color="000000"/>
              <w:right w:val="single" w:sz="8" w:space="0" w:color="000000"/>
            </w:tcBorders>
            <w:tcMar>
              <w:top w:w="108" w:type="dxa"/>
              <w:left w:w="108" w:type="dxa"/>
              <w:bottom w:w="108" w:type="dxa"/>
              <w:right w:w="108" w:type="dxa"/>
            </w:tcMar>
            <w:vAlign w:val="bottom"/>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25,0</w:t>
            </w:r>
          </w:p>
        </w:tc>
        <w:tc>
          <w:tcPr>
            <w:tcW w:w="30" w:type="dxa"/>
            <w:tcBorders>
              <w:top w:val="nil"/>
              <w:left w:val="nil"/>
              <w:bottom w:val="single" w:sz="8" w:space="0" w:color="000000"/>
              <w:right w:val="nil"/>
            </w:tcBorders>
            <w:vAlign w:val="center"/>
            <w:hideMark/>
          </w:tcPr>
          <w:p w:rsidR="00AD0C27" w:rsidRPr="00AD0C27" w:rsidRDefault="00AD0C27" w:rsidP="0029477A">
            <w:pPr>
              <w:spacing w:after="0" w:line="240" w:lineRule="auto"/>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 </w:t>
            </w:r>
          </w:p>
        </w:tc>
      </w:tr>
      <w:tr w:rsidR="00AD0C27" w:rsidRPr="00AD0C27" w:rsidTr="0029477A">
        <w:trPr>
          <w:gridAfter w:val="1"/>
          <w:wAfter w:w="30" w:type="dxa"/>
          <w:trHeight w:val="340"/>
        </w:trPr>
        <w:tc>
          <w:tcPr>
            <w:tcW w:w="1917"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0,10/10 %</w:t>
            </w:r>
          </w:p>
        </w:tc>
        <w:tc>
          <w:tcPr>
            <w:tcW w:w="534" w:type="dxa"/>
            <w:tcBorders>
              <w:top w:val="nil"/>
              <w:left w:val="single" w:sz="8" w:space="0" w:color="000000"/>
              <w:bottom w:val="single" w:sz="8" w:space="0" w:color="000000"/>
              <w:right w:val="nil"/>
            </w:tcBorders>
            <w:tcMar>
              <w:top w:w="108" w:type="dxa"/>
              <w:left w:w="108" w:type="dxa"/>
              <w:bottom w:w="108" w:type="dxa"/>
              <w:right w:w="108" w:type="dxa"/>
            </w:tcMar>
            <w:vAlign w:val="center"/>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p>
        </w:tc>
        <w:tc>
          <w:tcPr>
            <w:tcW w:w="539" w:type="dxa"/>
            <w:gridSpan w:val="2"/>
            <w:tcBorders>
              <w:top w:val="nil"/>
              <w:left w:val="single" w:sz="8" w:space="0" w:color="000000"/>
              <w:bottom w:val="single" w:sz="8" w:space="0" w:color="000000"/>
              <w:right w:val="nil"/>
            </w:tcBorders>
            <w:tcMar>
              <w:top w:w="108" w:type="dxa"/>
              <w:left w:w="108" w:type="dxa"/>
              <w:bottom w:w="108" w:type="dxa"/>
              <w:right w:w="108" w:type="dxa"/>
            </w:tcMar>
            <w:vAlign w:val="center"/>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p>
        </w:tc>
        <w:tc>
          <w:tcPr>
            <w:tcW w:w="532" w:type="dxa"/>
            <w:gridSpan w:val="2"/>
            <w:tcBorders>
              <w:top w:val="nil"/>
              <w:left w:val="single" w:sz="8" w:space="0" w:color="000000"/>
              <w:bottom w:val="single" w:sz="8" w:space="0" w:color="000000"/>
              <w:right w:val="nil"/>
            </w:tcBorders>
            <w:tcMar>
              <w:top w:w="108" w:type="dxa"/>
              <w:left w:w="108" w:type="dxa"/>
              <w:bottom w:w="108" w:type="dxa"/>
              <w:right w:w="108" w:type="dxa"/>
            </w:tcMar>
            <w:vAlign w:val="center"/>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p>
        </w:tc>
        <w:tc>
          <w:tcPr>
            <w:tcW w:w="534" w:type="dxa"/>
            <w:gridSpan w:val="2"/>
            <w:tcBorders>
              <w:top w:val="nil"/>
              <w:left w:val="single" w:sz="8" w:space="0" w:color="000000"/>
              <w:bottom w:val="single" w:sz="8" w:space="0" w:color="000000"/>
              <w:right w:val="nil"/>
            </w:tcBorders>
            <w:tcMar>
              <w:top w:w="108" w:type="dxa"/>
              <w:left w:w="108" w:type="dxa"/>
              <w:bottom w:w="108" w:type="dxa"/>
              <w:right w:w="108" w:type="dxa"/>
            </w:tcMar>
            <w:vAlign w:val="center"/>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p>
        </w:tc>
        <w:tc>
          <w:tcPr>
            <w:tcW w:w="534" w:type="dxa"/>
            <w:gridSpan w:val="2"/>
            <w:tcBorders>
              <w:top w:val="nil"/>
              <w:left w:val="single" w:sz="8" w:space="0" w:color="000000"/>
              <w:bottom w:val="single" w:sz="8" w:space="0" w:color="000000"/>
              <w:right w:val="nil"/>
            </w:tcBorders>
            <w:tcMar>
              <w:top w:w="108" w:type="dxa"/>
              <w:left w:w="108" w:type="dxa"/>
              <w:bottom w:w="108" w:type="dxa"/>
              <w:right w:w="108" w:type="dxa"/>
            </w:tcMar>
            <w:vAlign w:val="center"/>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p>
        </w:tc>
        <w:tc>
          <w:tcPr>
            <w:tcW w:w="668" w:type="dxa"/>
            <w:gridSpan w:val="2"/>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10,0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11,0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12,0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13,0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14,0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15,0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16,0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17,0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18,0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19,0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20,0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21,0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22,0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23,0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24,0</w:t>
            </w:r>
          </w:p>
        </w:tc>
        <w:tc>
          <w:tcPr>
            <w:tcW w:w="678" w:type="dxa"/>
            <w:tcBorders>
              <w:top w:val="nil"/>
              <w:left w:val="single" w:sz="8" w:space="0" w:color="000000"/>
              <w:bottom w:val="single" w:sz="8" w:space="0" w:color="000000"/>
              <w:right w:val="single" w:sz="8" w:space="0" w:color="000000"/>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25,0</w:t>
            </w:r>
          </w:p>
        </w:tc>
      </w:tr>
      <w:tr w:rsidR="00AD0C27" w:rsidRPr="00AD0C27" w:rsidTr="0029477A">
        <w:trPr>
          <w:gridAfter w:val="1"/>
          <w:wAfter w:w="30" w:type="dxa"/>
          <w:trHeight w:val="340"/>
        </w:trPr>
        <w:tc>
          <w:tcPr>
            <w:tcW w:w="1917"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0,15/15 %</w:t>
            </w:r>
          </w:p>
        </w:tc>
        <w:tc>
          <w:tcPr>
            <w:tcW w:w="534"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3,3</w:t>
            </w:r>
          </w:p>
        </w:tc>
        <w:tc>
          <w:tcPr>
            <w:tcW w:w="539" w:type="dxa"/>
            <w:gridSpan w:val="2"/>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4,0</w:t>
            </w:r>
          </w:p>
        </w:tc>
        <w:tc>
          <w:tcPr>
            <w:tcW w:w="532" w:type="dxa"/>
            <w:gridSpan w:val="2"/>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4,7</w:t>
            </w:r>
          </w:p>
        </w:tc>
        <w:tc>
          <w:tcPr>
            <w:tcW w:w="534" w:type="dxa"/>
            <w:gridSpan w:val="2"/>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5,3</w:t>
            </w:r>
          </w:p>
        </w:tc>
        <w:tc>
          <w:tcPr>
            <w:tcW w:w="534" w:type="dxa"/>
            <w:gridSpan w:val="2"/>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6,6</w:t>
            </w:r>
          </w:p>
        </w:tc>
        <w:tc>
          <w:tcPr>
            <w:tcW w:w="668" w:type="dxa"/>
            <w:gridSpan w:val="2"/>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6,6</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7,3</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8,0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8,7</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9,3</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10,0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10,7</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11,3</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12,0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12,7</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13,4</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14,0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14,7</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15,3</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16,0</w:t>
            </w:r>
          </w:p>
        </w:tc>
        <w:tc>
          <w:tcPr>
            <w:tcW w:w="678" w:type="dxa"/>
            <w:tcBorders>
              <w:top w:val="nil"/>
              <w:left w:val="single" w:sz="8" w:space="0" w:color="000000"/>
              <w:bottom w:val="single" w:sz="8" w:space="0" w:color="000000"/>
              <w:right w:val="single" w:sz="8" w:space="0" w:color="000000"/>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16,6</w:t>
            </w:r>
          </w:p>
        </w:tc>
      </w:tr>
      <w:tr w:rsidR="00AD0C27" w:rsidRPr="00AD0C27" w:rsidTr="0029477A">
        <w:trPr>
          <w:gridAfter w:val="1"/>
          <w:wAfter w:w="30" w:type="dxa"/>
          <w:trHeight w:val="340"/>
        </w:trPr>
        <w:tc>
          <w:tcPr>
            <w:tcW w:w="1917"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0,20/20 %</w:t>
            </w:r>
          </w:p>
        </w:tc>
        <w:tc>
          <w:tcPr>
            <w:tcW w:w="534"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2,5</w:t>
            </w:r>
          </w:p>
        </w:tc>
        <w:tc>
          <w:tcPr>
            <w:tcW w:w="539" w:type="dxa"/>
            <w:gridSpan w:val="2"/>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3,0</w:t>
            </w:r>
          </w:p>
        </w:tc>
        <w:tc>
          <w:tcPr>
            <w:tcW w:w="532" w:type="dxa"/>
            <w:gridSpan w:val="2"/>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3,5</w:t>
            </w:r>
          </w:p>
        </w:tc>
        <w:tc>
          <w:tcPr>
            <w:tcW w:w="534" w:type="dxa"/>
            <w:gridSpan w:val="2"/>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4,0</w:t>
            </w:r>
          </w:p>
        </w:tc>
        <w:tc>
          <w:tcPr>
            <w:tcW w:w="534" w:type="dxa"/>
            <w:gridSpan w:val="2"/>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4,5</w:t>
            </w:r>
          </w:p>
        </w:tc>
        <w:tc>
          <w:tcPr>
            <w:tcW w:w="668" w:type="dxa"/>
            <w:gridSpan w:val="2"/>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5,0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5,5</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6,0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6,5</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7,0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7,5</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8,0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8,5</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9,0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9,5</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10,0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10,5</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11,0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11,5</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12,0</w:t>
            </w:r>
          </w:p>
        </w:tc>
        <w:tc>
          <w:tcPr>
            <w:tcW w:w="678" w:type="dxa"/>
            <w:tcBorders>
              <w:top w:val="nil"/>
              <w:left w:val="single" w:sz="8" w:space="0" w:color="000000"/>
              <w:bottom w:val="single" w:sz="8" w:space="0" w:color="000000"/>
              <w:right w:val="single" w:sz="8" w:space="0" w:color="000000"/>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12,5</w:t>
            </w:r>
          </w:p>
        </w:tc>
      </w:tr>
      <w:tr w:rsidR="00AD0C27" w:rsidRPr="00AD0C27" w:rsidTr="0029477A">
        <w:trPr>
          <w:gridAfter w:val="1"/>
          <w:wAfter w:w="30" w:type="dxa"/>
          <w:trHeight w:val="340"/>
        </w:trPr>
        <w:tc>
          <w:tcPr>
            <w:tcW w:w="1917"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b/>
                <w:bCs/>
                <w:sz w:val="18"/>
                <w:szCs w:val="18"/>
                <w:lang w:eastAsia="ar-SA"/>
              </w:rPr>
            </w:pPr>
            <w:r w:rsidRPr="00AD0C27">
              <w:rPr>
                <w:rFonts w:ascii="Times New Roman" w:eastAsia="Times New Roman" w:hAnsi="Times New Roman" w:cs="Times New Roman"/>
                <w:b/>
                <w:bCs/>
                <w:sz w:val="18"/>
                <w:szCs w:val="18"/>
                <w:lang w:eastAsia="ru-RU"/>
              </w:rPr>
              <w:t>0,25/25 %</w:t>
            </w:r>
          </w:p>
        </w:tc>
        <w:tc>
          <w:tcPr>
            <w:tcW w:w="534"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2,0</w:t>
            </w:r>
          </w:p>
        </w:tc>
        <w:tc>
          <w:tcPr>
            <w:tcW w:w="539" w:type="dxa"/>
            <w:gridSpan w:val="2"/>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2,4</w:t>
            </w:r>
          </w:p>
        </w:tc>
        <w:tc>
          <w:tcPr>
            <w:tcW w:w="532" w:type="dxa"/>
            <w:gridSpan w:val="2"/>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2,8</w:t>
            </w:r>
          </w:p>
        </w:tc>
        <w:tc>
          <w:tcPr>
            <w:tcW w:w="534" w:type="dxa"/>
            <w:gridSpan w:val="2"/>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3,2</w:t>
            </w:r>
          </w:p>
        </w:tc>
        <w:tc>
          <w:tcPr>
            <w:tcW w:w="534" w:type="dxa"/>
            <w:gridSpan w:val="2"/>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3,6</w:t>
            </w:r>
          </w:p>
        </w:tc>
        <w:tc>
          <w:tcPr>
            <w:tcW w:w="668" w:type="dxa"/>
            <w:gridSpan w:val="2"/>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4,0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4,4</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4,8</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5,2</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5,6</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6,0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6,4</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6,8</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7,2</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7,6</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8,0</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8,4</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8,8</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9,2</w:t>
            </w:r>
          </w:p>
        </w:tc>
        <w:tc>
          <w:tcPr>
            <w:tcW w:w="616" w:type="dxa"/>
            <w:tcBorders>
              <w:top w:val="nil"/>
              <w:left w:val="single" w:sz="8" w:space="0" w:color="000000"/>
              <w:bottom w:val="single" w:sz="8" w:space="0" w:color="000000"/>
              <w:right w:val="nil"/>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9,6</w:t>
            </w:r>
          </w:p>
        </w:tc>
        <w:tc>
          <w:tcPr>
            <w:tcW w:w="678" w:type="dxa"/>
            <w:tcBorders>
              <w:top w:val="nil"/>
              <w:left w:val="single" w:sz="8" w:space="0" w:color="000000"/>
              <w:bottom w:val="single" w:sz="8" w:space="0" w:color="000000"/>
              <w:right w:val="single" w:sz="8" w:space="0" w:color="000000"/>
            </w:tcBorders>
            <w:tcMar>
              <w:top w:w="108" w:type="dxa"/>
              <w:left w:w="108" w:type="dxa"/>
              <w:bottom w:w="108" w:type="dxa"/>
              <w:right w:w="108" w:type="dxa"/>
            </w:tcMar>
            <w:vAlign w:val="center"/>
            <w:hideMark/>
          </w:tcPr>
          <w:p w:rsidR="00AD0C27" w:rsidRPr="00AD0C27" w:rsidRDefault="00AD0C27" w:rsidP="0029477A">
            <w:pPr>
              <w:snapToGrid w:val="0"/>
              <w:spacing w:after="0"/>
              <w:jc w:val="center"/>
              <w:rPr>
                <w:rFonts w:ascii="Times New Roman" w:eastAsia="Calibri" w:hAnsi="Times New Roman" w:cs="Times New Roman"/>
                <w:sz w:val="18"/>
                <w:szCs w:val="18"/>
                <w:lang w:eastAsia="ar-SA"/>
              </w:rPr>
            </w:pPr>
            <w:r w:rsidRPr="00AD0C27">
              <w:rPr>
                <w:rFonts w:ascii="Times New Roman" w:eastAsia="Times New Roman" w:hAnsi="Times New Roman" w:cs="Times New Roman"/>
                <w:sz w:val="18"/>
                <w:szCs w:val="18"/>
                <w:lang w:eastAsia="ru-RU"/>
              </w:rPr>
              <w:t>10,0</w:t>
            </w:r>
          </w:p>
        </w:tc>
      </w:tr>
    </w:tbl>
    <w:p w:rsidR="0029477A" w:rsidRDefault="0029477A"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p>
    <w:p w:rsidR="0029477A" w:rsidRDefault="0029477A"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p>
    <w:p w:rsidR="0029477A" w:rsidRDefault="0029477A"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p>
    <w:p w:rsidR="0029477A" w:rsidRDefault="0029477A"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p>
    <w:p w:rsidR="0029477A" w:rsidRDefault="0029477A"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p>
    <w:p w:rsidR="0029477A" w:rsidRDefault="0029477A"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p>
    <w:p w:rsidR="0029477A" w:rsidRDefault="0029477A"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p>
    <w:p w:rsidR="0029477A" w:rsidRDefault="0029477A"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p>
    <w:p w:rsidR="0029477A" w:rsidRDefault="0029477A"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p>
    <w:p w:rsidR="0029477A" w:rsidRDefault="0029477A"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p>
    <w:p w:rsidR="0029477A" w:rsidRDefault="0029477A"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p>
    <w:p w:rsidR="0029477A" w:rsidRDefault="0029477A"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p>
    <w:p w:rsidR="0029477A" w:rsidRDefault="0029477A"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p>
    <w:p w:rsidR="0029477A" w:rsidRDefault="0029477A"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p>
    <w:p w:rsidR="0029477A" w:rsidRDefault="0029477A"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p>
    <w:p w:rsidR="0029477A" w:rsidRDefault="0029477A"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p>
    <w:p w:rsidR="0029477A" w:rsidRDefault="0029477A"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p>
    <w:p w:rsidR="00AD0C27" w:rsidRPr="00AD0C27" w:rsidRDefault="00AD0C27"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r w:rsidRPr="00AD0C27">
        <w:rPr>
          <w:rFonts w:ascii="Times New Roman" w:eastAsia="Times New Roman" w:hAnsi="Times New Roman" w:cs="Calibri"/>
          <w:sz w:val="20"/>
          <w:szCs w:val="20"/>
          <w:lang w:eastAsia="ru-RU"/>
        </w:rPr>
        <w:t>Примечания:</w:t>
      </w:r>
    </w:p>
    <w:p w:rsidR="00AD0C27" w:rsidRPr="00AD0C27" w:rsidRDefault="00AD0C27"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r w:rsidRPr="00AD0C27">
        <w:rPr>
          <w:rFonts w:ascii="Times New Roman" w:eastAsia="Times New Roman" w:hAnsi="Times New Roman" w:cs="Calibri"/>
          <w:sz w:val="20"/>
          <w:szCs w:val="20"/>
          <w:lang w:eastAsia="ru-RU"/>
        </w:rPr>
        <w:t>1. Таблицу показателей плотности застройки земельных участков жилой застройки в зависимости от процента застройки территории и средней (расчетной) этажности рекомендуется применять для укрупнённых расчётов балансов территории кварталов.</w:t>
      </w:r>
    </w:p>
    <w:p w:rsidR="00AD0C27" w:rsidRPr="00AD0C27" w:rsidRDefault="00AD0C27"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r w:rsidRPr="00AD0C27">
        <w:rPr>
          <w:rFonts w:ascii="Times New Roman" w:eastAsia="Times New Roman" w:hAnsi="Times New Roman" w:cs="Calibri"/>
          <w:sz w:val="20"/>
          <w:szCs w:val="20"/>
          <w:lang w:eastAsia="ru-RU"/>
        </w:rPr>
        <w:t xml:space="preserve">2. Средняя (расчетная) этажность жилых зданий рассчитывается без учёта этажности общественных зданий.  </w:t>
      </w:r>
    </w:p>
    <w:p w:rsidR="00AD0C27" w:rsidRPr="00AD0C27" w:rsidRDefault="00AD0C27"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r w:rsidRPr="00AD0C27">
        <w:rPr>
          <w:rFonts w:ascii="Times New Roman" w:eastAsia="Times New Roman" w:hAnsi="Times New Roman" w:cs="Calibri"/>
          <w:sz w:val="20"/>
          <w:szCs w:val="20"/>
          <w:lang w:eastAsia="ru-RU"/>
        </w:rPr>
        <w:t>3. В ячейках таблицы указана средняя (расчетная) этажность жилых зданий, соответствующая максимальным значениям плотности застройки каждой ячейки.</w:t>
      </w:r>
    </w:p>
    <w:p w:rsidR="00AD0C27" w:rsidRPr="00AD0C27" w:rsidRDefault="00AD0C27"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r w:rsidRPr="00AD0C27">
        <w:rPr>
          <w:rFonts w:ascii="Times New Roman" w:eastAsia="Times New Roman" w:hAnsi="Times New Roman" w:cs="Calibri"/>
          <w:sz w:val="20"/>
          <w:szCs w:val="20"/>
          <w:lang w:eastAsia="ru-RU"/>
        </w:rPr>
        <w:t>4. Плотность жилой застройки – суммарная поэтажная площадь наземной части жилого здания со встроенно-пристроенными нежилыми помещениями в габаритах наружных стен, приходящаяся на единицу жилой территории.</w:t>
      </w:r>
    </w:p>
    <w:p w:rsidR="00AD0C27" w:rsidRPr="00AD0C27" w:rsidRDefault="00AD0C27"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r w:rsidRPr="00AD0C27">
        <w:rPr>
          <w:rFonts w:ascii="Times New Roman" w:eastAsia="Times New Roman" w:hAnsi="Times New Roman" w:cs="Calibri"/>
          <w:sz w:val="20"/>
          <w:szCs w:val="20"/>
          <w:lang w:eastAsia="ru-RU"/>
        </w:rPr>
        <w:t>5. Общая площадь жилой застройки - суммарная величина общей площади квартир жилого здания и общей площади встроенно-пристроенных помещений нежилого назначения.</w:t>
      </w:r>
    </w:p>
    <w:p w:rsidR="00AD0C27" w:rsidRPr="00AD0C27" w:rsidRDefault="00AD0C27" w:rsidP="00AD0C27">
      <w:pPr>
        <w:widowControl w:val="0"/>
        <w:autoSpaceDE w:val="0"/>
        <w:autoSpaceDN w:val="0"/>
        <w:adjustRightInd w:val="0"/>
        <w:spacing w:after="0" w:line="240" w:lineRule="auto"/>
        <w:ind w:firstLine="540"/>
        <w:jc w:val="both"/>
        <w:rPr>
          <w:rFonts w:ascii="Times New Roman" w:eastAsia="Times New Roman" w:hAnsi="Times New Roman" w:cs="Calibri"/>
          <w:sz w:val="20"/>
          <w:szCs w:val="20"/>
          <w:lang w:eastAsia="ru-RU"/>
        </w:rPr>
      </w:pPr>
      <w:r w:rsidRPr="00AD0C27">
        <w:rPr>
          <w:rFonts w:ascii="Times New Roman" w:eastAsia="Times New Roman" w:hAnsi="Times New Roman" w:cs="Calibri"/>
          <w:sz w:val="20"/>
          <w:szCs w:val="20"/>
          <w:lang w:eastAsia="ru-RU"/>
        </w:rPr>
        <w:t>6.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(0,60-0,86).</w:t>
      </w:r>
    </w:p>
    <w:p w:rsidR="00AD0C27" w:rsidRPr="00AD0C27" w:rsidRDefault="00AD0C27" w:rsidP="00AD0C27">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AD0C27">
        <w:rPr>
          <w:rFonts w:ascii="Times New Roman" w:eastAsia="Times New Roman" w:hAnsi="Times New Roman" w:cs="Times New Roman"/>
          <w:sz w:val="20"/>
          <w:szCs w:val="20"/>
          <w:lang w:eastAsia="ru-RU"/>
        </w:rPr>
        <w:t>7. Коэффициент застройки - отношение площади, занятой под зданиями и сооружениями, к площади земельного участка.</w:t>
      </w:r>
    </w:p>
    <w:p w:rsidR="00AD0C27" w:rsidRPr="00AD0C27" w:rsidRDefault="00AD0C27" w:rsidP="00AD0C27">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AD0C27">
        <w:rPr>
          <w:rFonts w:ascii="Times New Roman" w:eastAsia="Times New Roman" w:hAnsi="Times New Roman" w:cs="Times New Roman"/>
          <w:sz w:val="20"/>
          <w:szCs w:val="20"/>
          <w:lang w:eastAsia="ru-RU"/>
        </w:rPr>
        <w:t>8. Максимальный процент застройки в границах земельного участка – отношение суммарной площади земельного участка, которая может быть застроена, к площади земельного участка.</w:t>
      </w:r>
    </w:p>
    <w:p w:rsidR="00AD0C27" w:rsidRPr="00AD0C27" w:rsidRDefault="00AD0C27" w:rsidP="00AD0C27">
      <w:pPr>
        <w:widowControl w:val="0"/>
        <w:autoSpaceDE w:val="0"/>
        <w:autoSpaceDN w:val="0"/>
        <w:adjustRightInd w:val="0"/>
        <w:spacing w:after="0" w:line="240" w:lineRule="auto"/>
        <w:ind w:firstLine="540"/>
        <w:jc w:val="both"/>
        <w:rPr>
          <w:rFonts w:ascii="Times New Roman" w:eastAsia="Times New Roman" w:hAnsi="Times New Roman" w:cs="Calibri"/>
          <w:sz w:val="24"/>
          <w:szCs w:val="24"/>
          <w:lang w:eastAsia="ru-RU"/>
        </w:rPr>
        <w:sectPr w:rsidR="00AD0C27" w:rsidRPr="00AD0C27" w:rsidSect="00F12AE0">
          <w:pgSz w:w="16838" w:h="11906" w:orient="landscape" w:code="9"/>
          <w:pgMar w:top="1701" w:right="1134" w:bottom="851" w:left="1134" w:header="425" w:footer="833" w:gutter="0"/>
          <w:cols w:space="708"/>
          <w:docGrid w:linePitch="360"/>
        </w:sectPr>
      </w:pPr>
    </w:p>
    <w:p w:rsidR="00AD0C27" w:rsidRPr="00AD0C27" w:rsidRDefault="00AD0C27" w:rsidP="00AD0C2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D0C27">
        <w:rPr>
          <w:rFonts w:ascii="Times New Roman" w:eastAsia="Times New Roman" w:hAnsi="Times New Roman" w:cs="Times New Roman"/>
          <w:sz w:val="24"/>
          <w:szCs w:val="24"/>
          <w:lang w:eastAsia="ru-RU"/>
        </w:rPr>
        <w:lastRenderedPageBreak/>
        <w:t>Максимальную плотность застройки участков территориальных зон жилого назначения следует принимать по Таблице 10 Приложения Г (Обязательное) СП 42.13330.2011 «СНиП 2.07.01.-89* Градостроительство. Планировка и застройка городских и сельских поселений». В Правилах землепользования и застройки для каждого городского округа нормативные показатели интенсивности использования территории могут быть уточнены, а также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допустимую высоту зданий и сооружений в конкретных зонах и другие ограничения, учитывающие местные градостроительные особенности (облик поселения, историческая среда, ландшафт).</w:t>
      </w:r>
    </w:p>
    <w:p w:rsidR="00AD0C27" w:rsidRPr="00AD0C27" w:rsidRDefault="00AD0C27" w:rsidP="00AD0C2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F12AE0" w:rsidRPr="00F12AE0" w:rsidRDefault="00F12AE0" w:rsidP="00F12AE0">
      <w:pPr>
        <w:pStyle w:val="aff1"/>
        <w:keepNext/>
        <w:numPr>
          <w:ilvl w:val="1"/>
          <w:numId w:val="26"/>
        </w:numPr>
        <w:tabs>
          <w:tab w:val="left" w:pos="1134"/>
          <w:tab w:val="left" w:pos="1276"/>
        </w:tabs>
        <w:spacing w:before="180" w:after="60" w:line="240" w:lineRule="auto"/>
        <w:outlineLvl w:val="1"/>
        <w:rPr>
          <w:b/>
          <w:bCs/>
          <w:iCs/>
          <w:szCs w:val="28"/>
          <w:lang w:eastAsia="x-none"/>
        </w:rPr>
      </w:pPr>
      <w:bookmarkStart w:id="33" w:name="_Toc375834068"/>
      <w:bookmarkStart w:id="34" w:name="_Toc378616973"/>
      <w:bookmarkStart w:id="35" w:name="_Toc393379538"/>
      <w:r w:rsidRPr="00F12AE0">
        <w:rPr>
          <w:b/>
          <w:bCs/>
          <w:iCs/>
          <w:szCs w:val="28"/>
          <w:lang w:val="x-none" w:eastAsia="x-none"/>
        </w:rPr>
        <w:t>Нормативы определения потребности в жилых зонах</w:t>
      </w:r>
      <w:bookmarkEnd w:id="33"/>
      <w:bookmarkEnd w:id="34"/>
      <w:bookmarkEnd w:id="35"/>
    </w:p>
    <w:p w:rsid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 xml:space="preserve">Для предварительного определения общих размеров жилых зон допускается принимать укрупненные показатели в расчете на 1000 чел.: в городских населённых пунктах - при средней этажности жилой застройки до 3 этажей – 12,5 га для застройки без земельных участков и 20 га - для застройки с участком; от 4 до 8 этажей - 10 га; 9 этажей и выше - 9 га; </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субъектов Российской Федерации.</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Примечание. Укрупненные показатели приведены при средней расчетной жилищной обеспеченности 25 м</w:t>
      </w:r>
      <w:r w:rsidRPr="00F12AE0">
        <w:rPr>
          <w:rFonts w:ascii="Times New Roman" w:eastAsia="Times New Roman" w:hAnsi="Times New Roman" w:cs="Times New Roman"/>
          <w:sz w:val="24"/>
          <w:szCs w:val="24"/>
          <w:vertAlign w:val="superscript"/>
          <w:lang w:eastAsia="ru-RU"/>
        </w:rPr>
        <w:t>2</w:t>
      </w:r>
      <w:r w:rsidRPr="00F12AE0">
        <w:rPr>
          <w:rFonts w:ascii="Times New Roman" w:eastAsia="Times New Roman" w:hAnsi="Times New Roman" w:cs="Times New Roman"/>
          <w:sz w:val="24"/>
          <w:szCs w:val="24"/>
          <w:lang w:eastAsia="ru-RU"/>
        </w:rPr>
        <w:t>/чел.</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Нормативы определения потребности в жилых зонах приняты на основе п. 5.3 СП 42.13330.2011 «СНиП 2.07.01.-89* Градостроительство. Планировка и застройка городских и сельских поселений».</w:t>
      </w:r>
    </w:p>
    <w:p w:rsidR="00F12AE0" w:rsidRPr="00F12AE0" w:rsidRDefault="00F12AE0" w:rsidP="00F12AE0">
      <w:pPr>
        <w:keepNext/>
        <w:numPr>
          <w:ilvl w:val="1"/>
          <w:numId w:val="26"/>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bookmarkStart w:id="36" w:name="_Toc375834069"/>
      <w:bookmarkStart w:id="37" w:name="_Toc378616974"/>
      <w:bookmarkStart w:id="38" w:name="_Toc393379539"/>
      <w:r w:rsidRPr="00F12AE0">
        <w:rPr>
          <w:rFonts w:ascii="Times New Roman" w:eastAsia="Times New Roman" w:hAnsi="Times New Roman" w:cs="Times New Roman"/>
          <w:b/>
          <w:bCs/>
          <w:iCs/>
          <w:sz w:val="24"/>
          <w:szCs w:val="28"/>
          <w:lang w:val="x-none" w:eastAsia="x-none"/>
        </w:rPr>
        <w:t>Нормативы расстояний между зданиями, строениями и сооружениями различных типов при различных планировочных условиях</w:t>
      </w:r>
      <w:bookmarkEnd w:id="36"/>
      <w:bookmarkEnd w:id="37"/>
      <w:bookmarkEnd w:id="38"/>
    </w:p>
    <w:p w:rsidR="00F12AE0" w:rsidRPr="00F12AE0" w:rsidRDefault="00F12AE0" w:rsidP="00F12AE0">
      <w:pPr>
        <w:spacing w:after="0" w:line="240" w:lineRule="auto"/>
        <w:ind w:firstLine="567"/>
        <w:jc w:val="both"/>
        <w:rPr>
          <w:rFonts w:ascii="Times New Roman" w:eastAsia="Calibri" w:hAnsi="Times New Roman" w:cs="Times New Roman"/>
          <w:sz w:val="24"/>
          <w:szCs w:val="24"/>
          <w:lang w:eastAsia="ru-RU"/>
        </w:rPr>
      </w:pPr>
      <w:r w:rsidRPr="00F12AE0">
        <w:rPr>
          <w:rFonts w:ascii="Times New Roman" w:eastAsia="Calibri" w:hAnsi="Times New Roman" w:cs="Times New Roman"/>
          <w:sz w:val="24"/>
          <w:szCs w:val="24"/>
          <w:lang w:eastAsia="ru-RU"/>
        </w:rPr>
        <w:t>Расстояния между жилыми зданиями, жилыми и общественными зданиями, а также производственными зданиями следует принимать на основе расчетов инсоляции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 приведенными в главе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N 123-ФЗ), (приложение 1, гл. 1.2);</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 xml:space="preserve">Между длинными сторонами жилых зданий следует принимать расстояния (бытовые разрывы): для жилых зданий высотой 2 - 3 этажа – не менее 15 м; 4 этажа – не менее 20 м; 5 этажей – не менее 30 м; между длинными сторонами и торцами этих же зданий с окнами из жилых комнат – не менее 12 м. Расстояния между зданиями повышенной этажности (14-27 этажей), расположенными на одной оси, принимаются в соответствии с санитарными нормами и правилами обеспечения непрерывной инсоляции жилых и общественных зданий и территорий жилой застройки, а также в соответствии с </w:t>
      </w:r>
      <w:r w:rsidRPr="00F12AE0">
        <w:rPr>
          <w:rFonts w:ascii="Times New Roman" w:eastAsia="Times New Roman" w:hAnsi="Times New Roman" w:cs="Times New Roman"/>
          <w:sz w:val="24"/>
          <w:szCs w:val="24"/>
          <w:lang w:eastAsia="ru-RU"/>
        </w:rPr>
        <w:lastRenderedPageBreak/>
        <w:t xml:space="preserve">противопожарными требованиями и планировочными решениями жилых домов.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w:t>
      </w:r>
      <w:proofErr w:type="spellStart"/>
      <w:r w:rsidRPr="00F12AE0">
        <w:rPr>
          <w:rFonts w:ascii="Times New Roman" w:eastAsia="Times New Roman" w:hAnsi="Times New Roman" w:cs="Times New Roman"/>
          <w:sz w:val="24"/>
          <w:szCs w:val="24"/>
          <w:lang w:eastAsia="ru-RU"/>
        </w:rPr>
        <w:t>непросматриваемости</w:t>
      </w:r>
      <w:proofErr w:type="spellEnd"/>
      <w:r w:rsidRPr="00F12AE0">
        <w:rPr>
          <w:rFonts w:ascii="Times New Roman" w:eastAsia="Times New Roman" w:hAnsi="Times New Roman" w:cs="Times New Roman"/>
          <w:sz w:val="24"/>
          <w:szCs w:val="24"/>
          <w:lang w:eastAsia="ru-RU"/>
        </w:rPr>
        <w:t xml:space="preserve"> жилых помещений (комнат и кухонь) из окна в окно.</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При реконструкции 5-этажной жилой застройки по условиям инсоляции и освещенности допускается надстройка одного этажа, не считая мансардного, если расстояния между длинными сторонами зданий не менее 30 м (при широтной, меридиональной и диагональной ориентации) и 15 м между длинными сторонами и торцами жилых зданий, расположенных под прямым углом, раскрытым на южную сторону горизонта.</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На территориях индивидуальной и садово-дачной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В зонах малоэтажной жилой застройки расстояния до границы соседнего участка по санитарно-бытовым условиям (в метрах) следует принимать не менее: от объекта индивидуального жилищного строительства, усадебного жилого дома и жилого дома блокированной застройки - 3,0 м; от построек для содержания скота и птицы - 4,0 м; от бани, гаража и других построек - 1,0 м; от стволов высокорослых деревьев - 4,0 м; от стволов среднерослых деревьев - 2,0 м; от кустарника - 1,0 м.</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 до 2 блоков - 15 м; от 3 до 8 блоков - 25 м; от 9 до 30 блоков - 50 м.</w:t>
      </w:r>
    </w:p>
    <w:p w:rsidR="00F12AE0" w:rsidRPr="00F12AE0" w:rsidRDefault="00F12AE0" w:rsidP="00F12AE0">
      <w:pPr>
        <w:spacing w:after="0" w:line="240" w:lineRule="auto"/>
        <w:ind w:firstLine="567"/>
        <w:jc w:val="both"/>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Примечание. </w:t>
      </w:r>
    </w:p>
    <w:p w:rsidR="00F12AE0" w:rsidRPr="00F12AE0" w:rsidRDefault="00F12AE0" w:rsidP="00F12AE0">
      <w:pPr>
        <w:spacing w:after="0" w:line="240" w:lineRule="auto"/>
        <w:ind w:firstLine="567"/>
        <w:jc w:val="both"/>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Сарай - общее название крытых неотапливаемых нежилых помещений для хранения различного имущества, содержания скота либо хранения сена. Блок сараев - набор хозяйственных построек, которые в установленном порядке могут возводить застройщики на предоставляемых им в пользование приусадебных земельных участках, определяется в зависимости от типа приусадебного хозяйства. Площадь их следующая, м2: </w:t>
      </w:r>
    </w:p>
    <w:p w:rsidR="00F12AE0" w:rsidRPr="00F12AE0" w:rsidRDefault="00F12AE0" w:rsidP="00F12AE0">
      <w:pPr>
        <w:spacing w:after="0" w:line="240" w:lineRule="auto"/>
        <w:rPr>
          <w:rFonts w:ascii="Times New Roman" w:eastAsia="Times New Roman" w:hAnsi="Times New Roman" w:cs="Times New Roman"/>
          <w:snapToGrid w:val="0"/>
          <w:sz w:val="24"/>
          <w:szCs w:val="24"/>
          <w:lang w:val="x-none" w:eastAsia="x-none"/>
        </w:rPr>
      </w:pPr>
      <w:r w:rsidRPr="00F12AE0">
        <w:rPr>
          <w:rFonts w:ascii="Times New Roman" w:eastAsia="Times New Roman" w:hAnsi="Times New Roman" w:cs="Times New Roman"/>
          <w:sz w:val="24"/>
          <w:szCs w:val="24"/>
          <w:lang w:eastAsia="x-none"/>
        </w:rPr>
        <w:t>п</w:t>
      </w:r>
      <w:proofErr w:type="spellStart"/>
      <w:r w:rsidRPr="00F12AE0">
        <w:rPr>
          <w:rFonts w:ascii="Times New Roman" w:eastAsia="Times New Roman" w:hAnsi="Times New Roman" w:cs="Times New Roman"/>
          <w:sz w:val="24"/>
          <w:szCs w:val="24"/>
          <w:lang w:val="x-none" w:eastAsia="x-none"/>
        </w:rPr>
        <w:t>омещения</w:t>
      </w:r>
      <w:proofErr w:type="spellEnd"/>
      <w:r w:rsidRPr="00F12AE0">
        <w:rPr>
          <w:rFonts w:ascii="Times New Roman" w:eastAsia="Times New Roman" w:hAnsi="Times New Roman" w:cs="Times New Roman"/>
          <w:sz w:val="24"/>
          <w:szCs w:val="24"/>
          <w:lang w:val="x-none" w:eastAsia="x-none"/>
        </w:rPr>
        <w:t xml:space="preserve"> для содержания скота и птицы:</w:t>
      </w:r>
      <w:r w:rsidRPr="00F12AE0">
        <w:rPr>
          <w:rFonts w:ascii="Times New Roman" w:eastAsia="Times New Roman" w:hAnsi="Times New Roman" w:cs="Times New Roman"/>
          <w:sz w:val="20"/>
          <w:szCs w:val="20"/>
          <w:lang w:val="x-none" w:eastAsia="x-none"/>
        </w:rPr>
        <w:t xml:space="preserve"> </w:t>
      </w:r>
      <w:r w:rsidRPr="00F12AE0">
        <w:rPr>
          <w:rFonts w:ascii="Times New Roman" w:eastAsia="Times New Roman" w:hAnsi="Times New Roman" w:cs="Times New Roman"/>
          <w:sz w:val="20"/>
          <w:szCs w:val="20"/>
          <w:lang w:val="x-none" w:eastAsia="x-none"/>
        </w:rPr>
        <w:br/>
      </w:r>
      <w:r w:rsidRPr="00F12AE0">
        <w:rPr>
          <w:rFonts w:ascii="Times New Roman" w:eastAsia="Times New Roman" w:hAnsi="Times New Roman" w:cs="Times New Roman"/>
          <w:snapToGrid w:val="0"/>
          <w:sz w:val="24"/>
          <w:szCs w:val="24"/>
          <w:lang w:eastAsia="x-none"/>
        </w:rPr>
        <w:t xml:space="preserve">а) </w:t>
      </w:r>
      <w:r w:rsidRPr="00F12AE0">
        <w:rPr>
          <w:rFonts w:ascii="Times New Roman" w:eastAsia="Times New Roman" w:hAnsi="Times New Roman" w:cs="Times New Roman"/>
          <w:snapToGrid w:val="0"/>
          <w:sz w:val="24"/>
          <w:szCs w:val="24"/>
          <w:lang w:val="x-none" w:eastAsia="x-none"/>
        </w:rPr>
        <w:t>с максимальным набором помещений 40,0</w:t>
      </w:r>
      <w:r w:rsidRPr="00F12AE0">
        <w:rPr>
          <w:rFonts w:ascii="Times New Roman" w:eastAsia="Times New Roman" w:hAnsi="Times New Roman" w:cs="Times New Roman"/>
          <w:snapToGrid w:val="0"/>
          <w:sz w:val="24"/>
          <w:szCs w:val="24"/>
          <w:lang w:eastAsia="x-none"/>
        </w:rPr>
        <w:t>;</w:t>
      </w:r>
      <w:r w:rsidRPr="00F12AE0">
        <w:rPr>
          <w:rFonts w:ascii="Times New Roman" w:eastAsia="Times New Roman" w:hAnsi="Times New Roman" w:cs="Times New Roman"/>
          <w:snapToGrid w:val="0"/>
          <w:sz w:val="24"/>
          <w:szCs w:val="24"/>
          <w:lang w:val="x-none" w:eastAsia="x-none"/>
        </w:rPr>
        <w:t xml:space="preserve"> </w:t>
      </w:r>
      <w:r w:rsidRPr="00F12AE0">
        <w:rPr>
          <w:rFonts w:ascii="Times New Roman" w:eastAsia="Times New Roman" w:hAnsi="Times New Roman" w:cs="Times New Roman"/>
          <w:snapToGrid w:val="0"/>
          <w:sz w:val="24"/>
          <w:szCs w:val="24"/>
          <w:lang w:val="x-none" w:eastAsia="x-none"/>
        </w:rPr>
        <w:br/>
      </w:r>
      <w:r w:rsidRPr="00F12AE0">
        <w:rPr>
          <w:rFonts w:ascii="Times New Roman" w:eastAsia="Times New Roman" w:hAnsi="Times New Roman" w:cs="Times New Roman"/>
          <w:snapToGrid w:val="0"/>
          <w:sz w:val="24"/>
          <w:szCs w:val="24"/>
          <w:lang w:eastAsia="x-none"/>
        </w:rPr>
        <w:t xml:space="preserve">б) </w:t>
      </w:r>
      <w:r w:rsidRPr="00F12AE0">
        <w:rPr>
          <w:rFonts w:ascii="Times New Roman" w:eastAsia="Times New Roman" w:hAnsi="Times New Roman" w:cs="Times New Roman"/>
          <w:snapToGrid w:val="0"/>
          <w:sz w:val="24"/>
          <w:szCs w:val="24"/>
          <w:lang w:val="x-none" w:eastAsia="x-none"/>
        </w:rPr>
        <w:t>со средним набором помещений 20,0</w:t>
      </w:r>
      <w:r w:rsidRPr="00F12AE0">
        <w:rPr>
          <w:rFonts w:ascii="Times New Roman" w:eastAsia="Times New Roman" w:hAnsi="Times New Roman" w:cs="Times New Roman"/>
          <w:snapToGrid w:val="0"/>
          <w:sz w:val="24"/>
          <w:szCs w:val="24"/>
          <w:lang w:eastAsia="x-none"/>
        </w:rPr>
        <w:t>;</w:t>
      </w:r>
      <w:r w:rsidRPr="00F12AE0">
        <w:rPr>
          <w:rFonts w:ascii="Times New Roman" w:eastAsia="Times New Roman" w:hAnsi="Times New Roman" w:cs="Times New Roman"/>
          <w:snapToGrid w:val="0"/>
          <w:sz w:val="24"/>
          <w:szCs w:val="24"/>
          <w:lang w:val="x-none" w:eastAsia="x-none"/>
        </w:rPr>
        <w:t xml:space="preserve"> </w:t>
      </w:r>
      <w:r w:rsidRPr="00F12AE0">
        <w:rPr>
          <w:rFonts w:ascii="Times New Roman" w:eastAsia="Times New Roman" w:hAnsi="Times New Roman" w:cs="Times New Roman"/>
          <w:snapToGrid w:val="0"/>
          <w:sz w:val="24"/>
          <w:szCs w:val="24"/>
          <w:lang w:val="x-none" w:eastAsia="x-none"/>
        </w:rPr>
        <w:br/>
      </w:r>
      <w:r w:rsidRPr="00F12AE0">
        <w:rPr>
          <w:rFonts w:ascii="Times New Roman" w:eastAsia="Times New Roman" w:hAnsi="Times New Roman" w:cs="Times New Roman"/>
          <w:snapToGrid w:val="0"/>
          <w:sz w:val="24"/>
          <w:szCs w:val="24"/>
          <w:lang w:eastAsia="x-none"/>
        </w:rPr>
        <w:t xml:space="preserve">в) </w:t>
      </w:r>
      <w:r w:rsidRPr="00F12AE0">
        <w:rPr>
          <w:rFonts w:ascii="Times New Roman" w:eastAsia="Times New Roman" w:hAnsi="Times New Roman" w:cs="Times New Roman"/>
          <w:snapToGrid w:val="0"/>
          <w:sz w:val="24"/>
          <w:szCs w:val="24"/>
          <w:lang w:val="x-none" w:eastAsia="x-none"/>
        </w:rPr>
        <w:t>с минимальным набором помещений 10,0</w:t>
      </w:r>
      <w:r w:rsidRPr="00F12AE0">
        <w:rPr>
          <w:rFonts w:ascii="Times New Roman" w:eastAsia="Times New Roman" w:hAnsi="Times New Roman" w:cs="Times New Roman"/>
          <w:snapToGrid w:val="0"/>
          <w:sz w:val="24"/>
          <w:szCs w:val="24"/>
          <w:lang w:eastAsia="x-none"/>
        </w:rPr>
        <w:t>;</w:t>
      </w:r>
      <w:r w:rsidRPr="00F12AE0">
        <w:rPr>
          <w:rFonts w:ascii="Times New Roman" w:eastAsia="Times New Roman" w:hAnsi="Times New Roman" w:cs="Times New Roman"/>
          <w:snapToGrid w:val="0"/>
          <w:sz w:val="24"/>
          <w:szCs w:val="24"/>
          <w:lang w:val="x-none" w:eastAsia="x-none"/>
        </w:rPr>
        <w:t xml:space="preserve"> </w:t>
      </w:r>
    </w:p>
    <w:p w:rsidR="00F12AE0" w:rsidRPr="00F12AE0" w:rsidRDefault="00F12AE0" w:rsidP="00F12AE0">
      <w:pPr>
        <w:spacing w:after="0" w:line="240" w:lineRule="auto"/>
        <w:jc w:val="both"/>
        <w:rPr>
          <w:rFonts w:ascii="Times New Roman" w:eastAsia="Times New Roman" w:hAnsi="Times New Roman" w:cs="Times New Roman"/>
          <w:snapToGrid w:val="0"/>
          <w:sz w:val="24"/>
          <w:szCs w:val="24"/>
          <w:lang w:val="x-none" w:eastAsia="x-none"/>
        </w:rPr>
      </w:pPr>
      <w:r w:rsidRPr="00F12AE0">
        <w:rPr>
          <w:rFonts w:ascii="Times New Roman" w:eastAsia="Times New Roman" w:hAnsi="Times New Roman" w:cs="Times New Roman"/>
          <w:snapToGrid w:val="0"/>
          <w:sz w:val="24"/>
          <w:szCs w:val="24"/>
          <w:lang w:eastAsia="x-none"/>
        </w:rPr>
        <w:t>п</w:t>
      </w:r>
      <w:proofErr w:type="spellStart"/>
      <w:r w:rsidRPr="00F12AE0">
        <w:rPr>
          <w:rFonts w:ascii="Times New Roman" w:eastAsia="Times New Roman" w:hAnsi="Times New Roman" w:cs="Times New Roman"/>
          <w:snapToGrid w:val="0"/>
          <w:sz w:val="24"/>
          <w:szCs w:val="24"/>
          <w:lang w:val="x-none" w:eastAsia="x-none"/>
        </w:rPr>
        <w:t>омещение</w:t>
      </w:r>
      <w:proofErr w:type="spellEnd"/>
      <w:r w:rsidRPr="00F12AE0">
        <w:rPr>
          <w:rFonts w:ascii="Times New Roman" w:eastAsia="Times New Roman" w:hAnsi="Times New Roman" w:cs="Times New Roman"/>
          <w:snapToGrid w:val="0"/>
          <w:sz w:val="24"/>
          <w:szCs w:val="24"/>
          <w:lang w:val="x-none" w:eastAsia="x-none"/>
        </w:rPr>
        <w:t xml:space="preserve"> для хранения грубых кормов (площадь чердака над помещением для содержания скота) 40,0</w:t>
      </w:r>
      <w:r w:rsidRPr="00F12AE0">
        <w:rPr>
          <w:rFonts w:ascii="Times New Roman" w:eastAsia="Times New Roman" w:hAnsi="Times New Roman" w:cs="Times New Roman"/>
          <w:snapToGrid w:val="0"/>
          <w:sz w:val="24"/>
          <w:szCs w:val="24"/>
          <w:lang w:eastAsia="x-none"/>
        </w:rPr>
        <w:t>;</w:t>
      </w:r>
      <w:r w:rsidRPr="00F12AE0">
        <w:rPr>
          <w:rFonts w:ascii="Times New Roman" w:eastAsia="Times New Roman" w:hAnsi="Times New Roman" w:cs="Times New Roman"/>
          <w:snapToGrid w:val="0"/>
          <w:sz w:val="24"/>
          <w:szCs w:val="24"/>
          <w:lang w:val="x-none" w:eastAsia="x-none"/>
        </w:rPr>
        <w:t xml:space="preserve"> </w:t>
      </w:r>
    </w:p>
    <w:p w:rsidR="00F12AE0" w:rsidRPr="00F12AE0" w:rsidRDefault="00F12AE0" w:rsidP="00F12AE0">
      <w:pPr>
        <w:spacing w:after="0" w:line="240" w:lineRule="auto"/>
        <w:jc w:val="both"/>
        <w:rPr>
          <w:rFonts w:ascii="Times New Roman" w:eastAsia="Times New Roman" w:hAnsi="Times New Roman" w:cs="Times New Roman"/>
          <w:snapToGrid w:val="0"/>
          <w:sz w:val="24"/>
          <w:szCs w:val="24"/>
          <w:lang w:val="x-none" w:eastAsia="x-none"/>
        </w:rPr>
      </w:pPr>
      <w:r w:rsidRPr="00F12AE0">
        <w:rPr>
          <w:rFonts w:ascii="Times New Roman" w:eastAsia="Times New Roman" w:hAnsi="Times New Roman" w:cs="Times New Roman"/>
          <w:snapToGrid w:val="0"/>
          <w:sz w:val="24"/>
          <w:szCs w:val="24"/>
          <w:lang w:eastAsia="x-none"/>
        </w:rPr>
        <w:t>х</w:t>
      </w:r>
      <w:proofErr w:type="spellStart"/>
      <w:r w:rsidRPr="00F12AE0">
        <w:rPr>
          <w:rFonts w:ascii="Times New Roman" w:eastAsia="Times New Roman" w:hAnsi="Times New Roman" w:cs="Times New Roman"/>
          <w:snapToGrid w:val="0"/>
          <w:sz w:val="24"/>
          <w:szCs w:val="24"/>
          <w:lang w:val="x-none" w:eastAsia="x-none"/>
        </w:rPr>
        <w:t>озяйственное</w:t>
      </w:r>
      <w:proofErr w:type="spellEnd"/>
      <w:r w:rsidRPr="00F12AE0">
        <w:rPr>
          <w:rFonts w:ascii="Times New Roman" w:eastAsia="Times New Roman" w:hAnsi="Times New Roman" w:cs="Times New Roman"/>
          <w:snapToGrid w:val="0"/>
          <w:sz w:val="24"/>
          <w:szCs w:val="24"/>
          <w:lang w:val="x-none" w:eastAsia="x-none"/>
        </w:rPr>
        <w:t xml:space="preserve"> помещение для приготовления кормов 20,0</w:t>
      </w:r>
      <w:r w:rsidRPr="00F12AE0">
        <w:rPr>
          <w:rFonts w:ascii="Times New Roman" w:eastAsia="Times New Roman" w:hAnsi="Times New Roman" w:cs="Times New Roman"/>
          <w:snapToGrid w:val="0"/>
          <w:sz w:val="24"/>
          <w:szCs w:val="24"/>
          <w:lang w:eastAsia="x-none"/>
        </w:rPr>
        <w:t xml:space="preserve">; </w:t>
      </w:r>
    </w:p>
    <w:p w:rsidR="00F12AE0" w:rsidRPr="00F12AE0" w:rsidRDefault="00F12AE0" w:rsidP="00F12AE0">
      <w:pPr>
        <w:spacing w:after="0" w:line="240" w:lineRule="auto"/>
        <w:jc w:val="both"/>
        <w:rPr>
          <w:rFonts w:ascii="Times New Roman" w:eastAsia="Times New Roman" w:hAnsi="Times New Roman" w:cs="Times New Roman"/>
          <w:snapToGrid w:val="0"/>
          <w:sz w:val="24"/>
          <w:szCs w:val="24"/>
          <w:lang w:val="x-none" w:eastAsia="x-none"/>
        </w:rPr>
      </w:pPr>
      <w:r w:rsidRPr="00F12AE0">
        <w:rPr>
          <w:rFonts w:ascii="Times New Roman" w:eastAsia="Times New Roman" w:hAnsi="Times New Roman" w:cs="Times New Roman"/>
          <w:snapToGrid w:val="0"/>
          <w:sz w:val="24"/>
          <w:szCs w:val="24"/>
          <w:lang w:eastAsia="x-none"/>
        </w:rPr>
        <w:t>с</w:t>
      </w:r>
      <w:proofErr w:type="spellStart"/>
      <w:r w:rsidRPr="00F12AE0">
        <w:rPr>
          <w:rFonts w:ascii="Times New Roman" w:eastAsia="Times New Roman" w:hAnsi="Times New Roman" w:cs="Times New Roman"/>
          <w:snapToGrid w:val="0"/>
          <w:sz w:val="24"/>
          <w:szCs w:val="24"/>
          <w:lang w:val="x-none" w:eastAsia="x-none"/>
        </w:rPr>
        <w:t>арай</w:t>
      </w:r>
      <w:proofErr w:type="spellEnd"/>
      <w:r w:rsidRPr="00F12AE0">
        <w:rPr>
          <w:rFonts w:ascii="Times New Roman" w:eastAsia="Times New Roman" w:hAnsi="Times New Roman" w:cs="Times New Roman"/>
          <w:snapToGrid w:val="0"/>
          <w:sz w:val="24"/>
          <w:szCs w:val="24"/>
          <w:lang w:val="x-none" w:eastAsia="x-none"/>
        </w:rPr>
        <w:t xml:space="preserve"> для сохранения хозяйственного инвентаря и твердого топлива 15,0</w:t>
      </w:r>
      <w:r w:rsidRPr="00F12AE0">
        <w:rPr>
          <w:rFonts w:ascii="Times New Roman" w:eastAsia="Times New Roman" w:hAnsi="Times New Roman" w:cs="Times New Roman"/>
          <w:snapToGrid w:val="0"/>
          <w:sz w:val="24"/>
          <w:szCs w:val="24"/>
          <w:lang w:eastAsia="x-none"/>
        </w:rPr>
        <w:t>;</w:t>
      </w:r>
    </w:p>
    <w:p w:rsidR="00F12AE0" w:rsidRPr="00F12AE0" w:rsidRDefault="00F12AE0" w:rsidP="00F12AE0">
      <w:pPr>
        <w:spacing w:after="0" w:line="240" w:lineRule="auto"/>
        <w:jc w:val="both"/>
        <w:rPr>
          <w:rFonts w:ascii="Times New Roman" w:eastAsia="Times New Roman" w:hAnsi="Times New Roman" w:cs="Times New Roman"/>
          <w:snapToGrid w:val="0"/>
          <w:sz w:val="24"/>
          <w:szCs w:val="24"/>
          <w:lang w:val="x-none" w:eastAsia="x-none"/>
        </w:rPr>
      </w:pPr>
      <w:r w:rsidRPr="00F12AE0">
        <w:rPr>
          <w:rFonts w:ascii="Times New Roman" w:eastAsia="Times New Roman" w:hAnsi="Times New Roman" w:cs="Times New Roman"/>
          <w:snapToGrid w:val="0"/>
          <w:sz w:val="24"/>
          <w:szCs w:val="24"/>
          <w:lang w:eastAsia="x-none"/>
        </w:rPr>
        <w:t>х</w:t>
      </w:r>
      <w:proofErr w:type="spellStart"/>
      <w:r w:rsidRPr="00F12AE0">
        <w:rPr>
          <w:rFonts w:ascii="Times New Roman" w:eastAsia="Times New Roman" w:hAnsi="Times New Roman" w:cs="Times New Roman"/>
          <w:snapToGrid w:val="0"/>
          <w:sz w:val="24"/>
          <w:szCs w:val="24"/>
          <w:lang w:val="x-none" w:eastAsia="x-none"/>
        </w:rPr>
        <w:t>озяйственный</w:t>
      </w:r>
      <w:proofErr w:type="spellEnd"/>
      <w:r w:rsidRPr="00F12AE0">
        <w:rPr>
          <w:rFonts w:ascii="Times New Roman" w:eastAsia="Times New Roman" w:hAnsi="Times New Roman" w:cs="Times New Roman"/>
          <w:snapToGrid w:val="0"/>
          <w:sz w:val="24"/>
          <w:szCs w:val="24"/>
          <w:lang w:val="x-none" w:eastAsia="x-none"/>
        </w:rPr>
        <w:t xml:space="preserve"> навес 15,0</w:t>
      </w:r>
      <w:r w:rsidRPr="00F12AE0">
        <w:rPr>
          <w:rFonts w:ascii="Times New Roman" w:eastAsia="Times New Roman" w:hAnsi="Times New Roman" w:cs="Times New Roman"/>
          <w:snapToGrid w:val="0"/>
          <w:sz w:val="24"/>
          <w:szCs w:val="24"/>
          <w:lang w:eastAsia="x-none"/>
        </w:rPr>
        <w:t>;</w:t>
      </w:r>
      <w:r w:rsidRPr="00F12AE0">
        <w:rPr>
          <w:rFonts w:ascii="Times New Roman" w:eastAsia="Times New Roman" w:hAnsi="Times New Roman" w:cs="Times New Roman"/>
          <w:snapToGrid w:val="0"/>
          <w:sz w:val="24"/>
          <w:szCs w:val="24"/>
          <w:lang w:val="x-none" w:eastAsia="x-none"/>
        </w:rPr>
        <w:t xml:space="preserve"> </w:t>
      </w:r>
      <w:r w:rsidRPr="00F12AE0">
        <w:rPr>
          <w:rFonts w:ascii="Times New Roman" w:eastAsia="Times New Roman" w:hAnsi="Times New Roman" w:cs="Times New Roman"/>
          <w:snapToGrid w:val="0"/>
          <w:sz w:val="24"/>
          <w:szCs w:val="24"/>
          <w:lang w:eastAsia="x-none"/>
        </w:rPr>
        <w:t>г</w:t>
      </w:r>
    </w:p>
    <w:p w:rsidR="00F12AE0" w:rsidRPr="00F12AE0" w:rsidRDefault="00F12AE0" w:rsidP="00F12AE0">
      <w:pPr>
        <w:spacing w:after="0" w:line="240" w:lineRule="auto"/>
        <w:jc w:val="both"/>
        <w:rPr>
          <w:rFonts w:ascii="Times New Roman" w:eastAsia="Times New Roman" w:hAnsi="Times New Roman" w:cs="Times New Roman"/>
          <w:snapToGrid w:val="0"/>
          <w:sz w:val="24"/>
          <w:szCs w:val="24"/>
          <w:lang w:val="x-none" w:eastAsia="x-none"/>
        </w:rPr>
      </w:pPr>
      <w:r w:rsidRPr="00F12AE0">
        <w:rPr>
          <w:rFonts w:ascii="Times New Roman" w:eastAsia="Times New Roman" w:hAnsi="Times New Roman" w:cs="Times New Roman"/>
          <w:snapToGrid w:val="0"/>
          <w:sz w:val="24"/>
          <w:szCs w:val="24"/>
          <w:lang w:eastAsia="x-none"/>
        </w:rPr>
        <w:t>г</w:t>
      </w:r>
      <w:proofErr w:type="spellStart"/>
      <w:r w:rsidRPr="00F12AE0">
        <w:rPr>
          <w:rFonts w:ascii="Times New Roman" w:eastAsia="Times New Roman" w:hAnsi="Times New Roman" w:cs="Times New Roman"/>
          <w:snapToGrid w:val="0"/>
          <w:sz w:val="24"/>
          <w:szCs w:val="24"/>
          <w:lang w:val="x-none" w:eastAsia="x-none"/>
        </w:rPr>
        <w:t>араж</w:t>
      </w:r>
      <w:proofErr w:type="spellEnd"/>
      <w:r w:rsidRPr="00F12AE0">
        <w:rPr>
          <w:rFonts w:ascii="Times New Roman" w:eastAsia="Times New Roman" w:hAnsi="Times New Roman" w:cs="Times New Roman"/>
          <w:snapToGrid w:val="0"/>
          <w:sz w:val="24"/>
          <w:szCs w:val="24"/>
          <w:lang w:val="x-none" w:eastAsia="x-none"/>
        </w:rPr>
        <w:t xml:space="preserve"> для личной автомашины 18,0</w:t>
      </w:r>
      <w:r w:rsidRPr="00F12AE0">
        <w:rPr>
          <w:rFonts w:ascii="Times New Roman" w:eastAsia="Times New Roman" w:hAnsi="Times New Roman" w:cs="Times New Roman"/>
          <w:snapToGrid w:val="0"/>
          <w:sz w:val="24"/>
          <w:szCs w:val="24"/>
          <w:lang w:eastAsia="x-none"/>
        </w:rPr>
        <w:t>;</w:t>
      </w:r>
      <w:r w:rsidRPr="00F12AE0">
        <w:rPr>
          <w:rFonts w:ascii="Times New Roman" w:eastAsia="Times New Roman" w:hAnsi="Times New Roman" w:cs="Times New Roman"/>
          <w:snapToGrid w:val="0"/>
          <w:sz w:val="24"/>
          <w:szCs w:val="24"/>
          <w:lang w:val="x-none" w:eastAsia="x-none"/>
        </w:rPr>
        <w:t xml:space="preserve"> </w:t>
      </w:r>
    </w:p>
    <w:p w:rsidR="00F12AE0" w:rsidRPr="00F12AE0" w:rsidRDefault="00F12AE0" w:rsidP="00F12AE0">
      <w:pPr>
        <w:spacing w:after="0" w:line="240" w:lineRule="auto"/>
        <w:jc w:val="both"/>
        <w:rPr>
          <w:rFonts w:ascii="Times New Roman" w:eastAsia="Times New Roman" w:hAnsi="Times New Roman" w:cs="Times New Roman"/>
          <w:snapToGrid w:val="0"/>
          <w:sz w:val="24"/>
          <w:szCs w:val="24"/>
          <w:lang w:val="x-none" w:eastAsia="x-none"/>
        </w:rPr>
      </w:pPr>
      <w:r w:rsidRPr="00F12AE0">
        <w:rPr>
          <w:rFonts w:ascii="Times New Roman" w:eastAsia="Times New Roman" w:hAnsi="Times New Roman" w:cs="Times New Roman"/>
          <w:snapToGrid w:val="0"/>
          <w:sz w:val="24"/>
          <w:szCs w:val="24"/>
          <w:lang w:eastAsia="x-none"/>
        </w:rPr>
        <w:t>л</w:t>
      </w:r>
      <w:proofErr w:type="spellStart"/>
      <w:r w:rsidRPr="00F12AE0">
        <w:rPr>
          <w:rFonts w:ascii="Times New Roman" w:eastAsia="Times New Roman" w:hAnsi="Times New Roman" w:cs="Times New Roman"/>
          <w:snapToGrid w:val="0"/>
          <w:sz w:val="24"/>
          <w:szCs w:val="24"/>
          <w:lang w:val="x-none" w:eastAsia="x-none"/>
        </w:rPr>
        <w:t>етняя</w:t>
      </w:r>
      <w:proofErr w:type="spellEnd"/>
      <w:r w:rsidRPr="00F12AE0">
        <w:rPr>
          <w:rFonts w:ascii="Times New Roman" w:eastAsia="Times New Roman" w:hAnsi="Times New Roman" w:cs="Times New Roman"/>
          <w:snapToGrid w:val="0"/>
          <w:sz w:val="24"/>
          <w:szCs w:val="24"/>
          <w:lang w:val="x-none" w:eastAsia="x-none"/>
        </w:rPr>
        <w:t xml:space="preserve"> кухня 10,0</w:t>
      </w:r>
      <w:r w:rsidRPr="00F12AE0">
        <w:rPr>
          <w:rFonts w:ascii="Times New Roman" w:eastAsia="Times New Roman" w:hAnsi="Times New Roman" w:cs="Times New Roman"/>
          <w:snapToGrid w:val="0"/>
          <w:sz w:val="24"/>
          <w:szCs w:val="24"/>
          <w:lang w:eastAsia="x-none"/>
        </w:rPr>
        <w:t>;</w:t>
      </w:r>
    </w:p>
    <w:p w:rsidR="00F12AE0" w:rsidRPr="00F12AE0" w:rsidRDefault="00F12AE0" w:rsidP="00F12AE0">
      <w:pPr>
        <w:spacing w:after="0" w:line="240" w:lineRule="auto"/>
        <w:jc w:val="both"/>
        <w:rPr>
          <w:rFonts w:ascii="Times New Roman" w:eastAsia="Times New Roman" w:hAnsi="Times New Roman" w:cs="Times New Roman"/>
          <w:snapToGrid w:val="0"/>
          <w:sz w:val="24"/>
          <w:szCs w:val="24"/>
          <w:lang w:val="x-none" w:eastAsia="x-none"/>
        </w:rPr>
      </w:pPr>
      <w:r w:rsidRPr="00F12AE0">
        <w:rPr>
          <w:rFonts w:ascii="Times New Roman" w:eastAsia="Times New Roman" w:hAnsi="Times New Roman" w:cs="Times New Roman"/>
          <w:snapToGrid w:val="0"/>
          <w:sz w:val="24"/>
          <w:szCs w:val="24"/>
          <w:lang w:eastAsia="x-none"/>
        </w:rPr>
        <w:t>п</w:t>
      </w:r>
      <w:r w:rsidRPr="00F12AE0">
        <w:rPr>
          <w:rFonts w:ascii="Times New Roman" w:eastAsia="Times New Roman" w:hAnsi="Times New Roman" w:cs="Times New Roman"/>
          <w:snapToGrid w:val="0"/>
          <w:sz w:val="24"/>
          <w:szCs w:val="24"/>
          <w:lang w:val="x-none" w:eastAsia="x-none"/>
        </w:rPr>
        <w:t>огреб 8,0</w:t>
      </w:r>
      <w:r w:rsidRPr="00F12AE0">
        <w:rPr>
          <w:rFonts w:ascii="Times New Roman" w:eastAsia="Times New Roman" w:hAnsi="Times New Roman" w:cs="Times New Roman"/>
          <w:snapToGrid w:val="0"/>
          <w:sz w:val="24"/>
          <w:szCs w:val="24"/>
          <w:lang w:eastAsia="x-none"/>
        </w:rPr>
        <w:t>;</w:t>
      </w:r>
      <w:r w:rsidRPr="00F12AE0">
        <w:rPr>
          <w:rFonts w:ascii="Times New Roman" w:eastAsia="Times New Roman" w:hAnsi="Times New Roman" w:cs="Times New Roman"/>
          <w:snapToGrid w:val="0"/>
          <w:sz w:val="24"/>
          <w:szCs w:val="24"/>
          <w:lang w:val="x-none" w:eastAsia="x-none"/>
        </w:rPr>
        <w:t xml:space="preserve"> </w:t>
      </w:r>
    </w:p>
    <w:p w:rsidR="00F12AE0" w:rsidRPr="00F12AE0" w:rsidRDefault="00F12AE0" w:rsidP="00F12AE0">
      <w:pPr>
        <w:spacing w:after="0" w:line="240" w:lineRule="auto"/>
        <w:jc w:val="both"/>
        <w:rPr>
          <w:rFonts w:ascii="Times New Roman" w:eastAsia="Times New Roman" w:hAnsi="Times New Roman" w:cs="Times New Roman"/>
          <w:snapToGrid w:val="0"/>
          <w:sz w:val="24"/>
          <w:szCs w:val="24"/>
          <w:lang w:val="x-none" w:eastAsia="x-none"/>
        </w:rPr>
      </w:pPr>
      <w:r w:rsidRPr="00F12AE0">
        <w:rPr>
          <w:rFonts w:ascii="Times New Roman" w:eastAsia="Times New Roman" w:hAnsi="Times New Roman" w:cs="Times New Roman"/>
          <w:snapToGrid w:val="0"/>
          <w:sz w:val="24"/>
          <w:szCs w:val="24"/>
          <w:lang w:eastAsia="x-none"/>
        </w:rPr>
        <w:t>б</w:t>
      </w:r>
      <w:proofErr w:type="spellStart"/>
      <w:r w:rsidRPr="00F12AE0">
        <w:rPr>
          <w:rFonts w:ascii="Times New Roman" w:eastAsia="Times New Roman" w:hAnsi="Times New Roman" w:cs="Times New Roman"/>
          <w:snapToGrid w:val="0"/>
          <w:sz w:val="24"/>
          <w:szCs w:val="24"/>
          <w:lang w:val="x-none" w:eastAsia="x-none"/>
        </w:rPr>
        <w:t>аня</w:t>
      </w:r>
      <w:proofErr w:type="spellEnd"/>
      <w:r w:rsidRPr="00F12AE0">
        <w:rPr>
          <w:rFonts w:ascii="Times New Roman" w:eastAsia="Times New Roman" w:hAnsi="Times New Roman" w:cs="Times New Roman"/>
          <w:snapToGrid w:val="0"/>
          <w:sz w:val="24"/>
          <w:szCs w:val="24"/>
          <w:lang w:val="x-none" w:eastAsia="x-none"/>
        </w:rPr>
        <w:t xml:space="preserve"> 12,0</w:t>
      </w:r>
      <w:r w:rsidRPr="00F12AE0">
        <w:rPr>
          <w:rFonts w:ascii="Times New Roman" w:eastAsia="Times New Roman" w:hAnsi="Times New Roman" w:cs="Times New Roman"/>
          <w:snapToGrid w:val="0"/>
          <w:sz w:val="24"/>
          <w:szCs w:val="24"/>
          <w:lang w:eastAsia="x-none"/>
        </w:rPr>
        <w:t>;</w:t>
      </w:r>
      <w:r w:rsidRPr="00F12AE0">
        <w:rPr>
          <w:rFonts w:ascii="Times New Roman" w:eastAsia="Times New Roman" w:hAnsi="Times New Roman" w:cs="Times New Roman"/>
          <w:snapToGrid w:val="0"/>
          <w:sz w:val="24"/>
          <w:szCs w:val="24"/>
          <w:lang w:val="x-none" w:eastAsia="x-none"/>
        </w:rPr>
        <w:t xml:space="preserve"> </w:t>
      </w:r>
    </w:p>
    <w:p w:rsidR="00F12AE0" w:rsidRPr="00F12AE0" w:rsidRDefault="00F12AE0" w:rsidP="00F12AE0">
      <w:pPr>
        <w:spacing w:after="0" w:line="240" w:lineRule="auto"/>
        <w:jc w:val="both"/>
        <w:rPr>
          <w:rFonts w:ascii="Times New Roman" w:eastAsia="Times New Roman" w:hAnsi="Times New Roman" w:cs="Times New Roman"/>
          <w:snapToGrid w:val="0"/>
          <w:sz w:val="24"/>
          <w:szCs w:val="24"/>
          <w:lang w:val="x-none" w:eastAsia="x-none"/>
        </w:rPr>
      </w:pPr>
      <w:r w:rsidRPr="00F12AE0">
        <w:rPr>
          <w:rFonts w:ascii="Times New Roman" w:eastAsia="Times New Roman" w:hAnsi="Times New Roman" w:cs="Times New Roman"/>
          <w:snapToGrid w:val="0"/>
          <w:sz w:val="24"/>
          <w:szCs w:val="24"/>
          <w:lang w:eastAsia="x-none"/>
        </w:rPr>
        <w:t>л</w:t>
      </w:r>
      <w:proofErr w:type="spellStart"/>
      <w:r w:rsidRPr="00F12AE0">
        <w:rPr>
          <w:rFonts w:ascii="Times New Roman" w:eastAsia="Times New Roman" w:hAnsi="Times New Roman" w:cs="Times New Roman"/>
          <w:snapToGrid w:val="0"/>
          <w:sz w:val="24"/>
          <w:szCs w:val="24"/>
          <w:lang w:val="x-none" w:eastAsia="x-none"/>
        </w:rPr>
        <w:t>етний</w:t>
      </w:r>
      <w:proofErr w:type="spellEnd"/>
      <w:r w:rsidRPr="00F12AE0">
        <w:rPr>
          <w:rFonts w:ascii="Times New Roman" w:eastAsia="Times New Roman" w:hAnsi="Times New Roman" w:cs="Times New Roman"/>
          <w:snapToGrid w:val="0"/>
          <w:sz w:val="24"/>
          <w:szCs w:val="24"/>
          <w:lang w:val="x-none" w:eastAsia="x-none"/>
        </w:rPr>
        <w:t xml:space="preserve"> душ 4,0</w:t>
      </w:r>
      <w:r w:rsidRPr="00F12AE0">
        <w:rPr>
          <w:rFonts w:ascii="Times New Roman" w:eastAsia="Times New Roman" w:hAnsi="Times New Roman" w:cs="Times New Roman"/>
          <w:snapToGrid w:val="0"/>
          <w:sz w:val="24"/>
          <w:szCs w:val="24"/>
          <w:lang w:eastAsia="x-none"/>
        </w:rPr>
        <w:t>;</w:t>
      </w:r>
      <w:r w:rsidRPr="00F12AE0">
        <w:rPr>
          <w:rFonts w:ascii="Times New Roman" w:eastAsia="Times New Roman" w:hAnsi="Times New Roman" w:cs="Times New Roman"/>
          <w:snapToGrid w:val="0"/>
          <w:sz w:val="24"/>
          <w:szCs w:val="24"/>
          <w:lang w:val="x-none" w:eastAsia="x-none"/>
        </w:rPr>
        <w:t xml:space="preserve"> </w:t>
      </w:r>
    </w:p>
    <w:p w:rsidR="00F12AE0" w:rsidRPr="00F12AE0" w:rsidRDefault="00F12AE0" w:rsidP="00F12AE0">
      <w:pPr>
        <w:spacing w:after="0" w:line="240" w:lineRule="auto"/>
        <w:jc w:val="both"/>
        <w:rPr>
          <w:rFonts w:ascii="Times New Roman" w:eastAsia="Times New Roman" w:hAnsi="Times New Roman" w:cs="Times New Roman"/>
          <w:snapToGrid w:val="0"/>
          <w:sz w:val="24"/>
          <w:szCs w:val="24"/>
          <w:lang w:val="x-none" w:eastAsia="x-none"/>
        </w:rPr>
      </w:pPr>
      <w:r w:rsidRPr="00F12AE0">
        <w:rPr>
          <w:rFonts w:ascii="Times New Roman" w:eastAsia="Times New Roman" w:hAnsi="Times New Roman" w:cs="Times New Roman"/>
          <w:snapToGrid w:val="0"/>
          <w:sz w:val="24"/>
          <w:szCs w:val="24"/>
          <w:lang w:eastAsia="x-none"/>
        </w:rPr>
        <w:t>у</w:t>
      </w:r>
      <w:r w:rsidRPr="00F12AE0">
        <w:rPr>
          <w:rFonts w:ascii="Times New Roman" w:eastAsia="Times New Roman" w:hAnsi="Times New Roman" w:cs="Times New Roman"/>
          <w:snapToGrid w:val="0"/>
          <w:sz w:val="24"/>
          <w:szCs w:val="24"/>
          <w:lang w:val="x-none" w:eastAsia="x-none"/>
        </w:rPr>
        <w:t>борная с мусоросборником 3,0</w:t>
      </w:r>
      <w:r w:rsidRPr="00F12AE0">
        <w:rPr>
          <w:rFonts w:ascii="Times New Roman" w:eastAsia="Times New Roman" w:hAnsi="Times New Roman" w:cs="Times New Roman"/>
          <w:snapToGrid w:val="0"/>
          <w:sz w:val="24"/>
          <w:szCs w:val="24"/>
          <w:lang w:eastAsia="x-none"/>
        </w:rPr>
        <w:t>;</w:t>
      </w:r>
      <w:r w:rsidRPr="00F12AE0">
        <w:rPr>
          <w:rFonts w:ascii="Times New Roman" w:eastAsia="Times New Roman" w:hAnsi="Times New Roman" w:cs="Times New Roman"/>
          <w:snapToGrid w:val="0"/>
          <w:sz w:val="24"/>
          <w:szCs w:val="24"/>
          <w:lang w:val="x-none" w:eastAsia="x-none"/>
        </w:rPr>
        <w:t xml:space="preserve"> </w:t>
      </w:r>
    </w:p>
    <w:p w:rsidR="00F12AE0" w:rsidRPr="00F12AE0" w:rsidRDefault="00F12AE0" w:rsidP="00F12AE0">
      <w:pPr>
        <w:spacing w:after="0" w:line="240" w:lineRule="auto"/>
        <w:jc w:val="both"/>
        <w:rPr>
          <w:rFonts w:ascii="Times New Roman" w:eastAsia="Times New Roman" w:hAnsi="Times New Roman" w:cs="Times New Roman"/>
          <w:snapToGrid w:val="0"/>
          <w:sz w:val="24"/>
          <w:szCs w:val="24"/>
          <w:lang w:val="x-none" w:eastAsia="x-none"/>
        </w:rPr>
      </w:pPr>
      <w:r w:rsidRPr="00F12AE0">
        <w:rPr>
          <w:rFonts w:ascii="Times New Roman" w:eastAsia="Times New Roman" w:hAnsi="Times New Roman" w:cs="Times New Roman"/>
          <w:snapToGrid w:val="0"/>
          <w:sz w:val="24"/>
          <w:szCs w:val="24"/>
          <w:lang w:eastAsia="x-none"/>
        </w:rPr>
        <w:t>т</w:t>
      </w:r>
      <w:proofErr w:type="spellStart"/>
      <w:r w:rsidRPr="00F12AE0">
        <w:rPr>
          <w:rFonts w:ascii="Times New Roman" w:eastAsia="Times New Roman" w:hAnsi="Times New Roman" w:cs="Times New Roman"/>
          <w:snapToGrid w:val="0"/>
          <w:sz w:val="24"/>
          <w:szCs w:val="24"/>
          <w:lang w:val="x-none" w:eastAsia="x-none"/>
        </w:rPr>
        <w:t>еплица</w:t>
      </w:r>
      <w:proofErr w:type="spellEnd"/>
      <w:r w:rsidRPr="00F12AE0">
        <w:rPr>
          <w:rFonts w:ascii="Times New Roman" w:eastAsia="Times New Roman" w:hAnsi="Times New Roman" w:cs="Times New Roman"/>
          <w:snapToGrid w:val="0"/>
          <w:sz w:val="24"/>
          <w:szCs w:val="24"/>
          <w:lang w:val="x-none" w:eastAsia="x-none"/>
        </w:rPr>
        <w:t xml:space="preserve"> 20,0</w:t>
      </w:r>
      <w:r w:rsidRPr="00F12AE0">
        <w:rPr>
          <w:rFonts w:ascii="Times New Roman" w:eastAsia="Times New Roman" w:hAnsi="Times New Roman" w:cs="Times New Roman"/>
          <w:snapToGrid w:val="0"/>
          <w:sz w:val="24"/>
          <w:szCs w:val="24"/>
          <w:lang w:eastAsia="x-none"/>
        </w:rPr>
        <w:t>.</w:t>
      </w:r>
      <w:r w:rsidRPr="00F12AE0">
        <w:rPr>
          <w:rFonts w:ascii="Times New Roman" w:eastAsia="Times New Roman" w:hAnsi="Times New Roman" w:cs="Times New Roman"/>
          <w:snapToGrid w:val="0"/>
          <w:sz w:val="24"/>
          <w:szCs w:val="24"/>
          <w:lang w:val="x-none" w:eastAsia="x-none"/>
        </w:rPr>
        <w:t xml:space="preserve"> </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lastRenderedPageBreak/>
        <w:t>Площадь застройки сблокированных хозяйственных построек для содержания скота и птицы в зонах застройки объектами индивидуального жилищного строительства и усадебными жилыми домами следует принимать не более 800 квадратных метров.</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 xml:space="preserve">Допускается блокировка хозяйственных построек на смежных приусадебных земельных участках по взаимному согласию домовладельцев с учетом </w:t>
      </w:r>
      <w:hyperlink r:id="rId11" w:history="1">
        <w:r w:rsidRPr="00F12AE0">
          <w:rPr>
            <w:rFonts w:ascii="Times New Roman" w:eastAsia="Times New Roman" w:hAnsi="Times New Roman" w:cs="Times New Roman"/>
            <w:sz w:val="24"/>
            <w:szCs w:val="24"/>
            <w:lang w:eastAsia="ru-RU"/>
          </w:rPr>
          <w:t>требований</w:t>
        </w:r>
      </w:hyperlink>
      <w:r w:rsidRPr="00F12AE0">
        <w:rPr>
          <w:rFonts w:ascii="Times New Roman" w:eastAsia="Times New Roman" w:hAnsi="Times New Roman" w:cs="Times New Roman"/>
          <w:sz w:val="24"/>
          <w:szCs w:val="24"/>
          <w:lang w:eastAsia="ru-RU"/>
        </w:rPr>
        <w:t>, приведенных ниже (</w:t>
      </w:r>
      <w:r w:rsidR="00674A08">
        <w:rPr>
          <w:rFonts w:ascii="Times New Roman" w:eastAsia="Times New Roman" w:hAnsi="Times New Roman" w:cs="Times New Roman"/>
          <w:sz w:val="24"/>
          <w:szCs w:val="24"/>
          <w:lang w:eastAsia="ru-RU"/>
        </w:rPr>
        <w:t>Таблица 11)</w:t>
      </w:r>
    </w:p>
    <w:p w:rsidR="00F12AE0" w:rsidRPr="00F12AE0" w:rsidRDefault="00F12AE0" w:rsidP="00F12AE0">
      <w:pPr>
        <w:spacing w:before="120" w:after="120" w:line="240" w:lineRule="auto"/>
        <w:jc w:val="right"/>
        <w:rPr>
          <w:rFonts w:ascii="Times New Roman" w:eastAsia="Times New Roman" w:hAnsi="Times New Roman" w:cs="Times New Roman"/>
          <w:b/>
          <w:bCs/>
          <w:szCs w:val="20"/>
          <w:lang w:eastAsia="ru-RU"/>
        </w:rPr>
      </w:pPr>
      <w:r w:rsidRPr="00F12AE0">
        <w:rPr>
          <w:rFonts w:ascii="Times New Roman" w:eastAsia="Times New Roman" w:hAnsi="Times New Roman" w:cs="Times New Roman"/>
          <w:b/>
          <w:bCs/>
          <w:szCs w:val="20"/>
          <w:lang w:eastAsia="ru-RU"/>
        </w:rPr>
        <w:t>Таблица 11</w:t>
      </w:r>
    </w:p>
    <w:tbl>
      <w:tblPr>
        <w:tblW w:w="9639" w:type="dxa"/>
        <w:jc w:val="center"/>
        <w:tblInd w:w="70" w:type="dxa"/>
        <w:tblLayout w:type="fixed"/>
        <w:tblCellMar>
          <w:left w:w="70" w:type="dxa"/>
          <w:right w:w="70" w:type="dxa"/>
        </w:tblCellMar>
        <w:tblLook w:val="0000" w:firstRow="0" w:lastRow="0" w:firstColumn="0" w:lastColumn="0" w:noHBand="0" w:noVBand="0"/>
      </w:tblPr>
      <w:tblGrid>
        <w:gridCol w:w="3105"/>
        <w:gridCol w:w="2295"/>
        <w:gridCol w:w="2295"/>
        <w:gridCol w:w="1944"/>
      </w:tblGrid>
      <w:tr w:rsidR="00F12AE0" w:rsidRPr="00F12AE0" w:rsidTr="00F12AE0">
        <w:trPr>
          <w:cantSplit/>
          <w:trHeight w:val="240"/>
          <w:jc w:val="center"/>
        </w:trPr>
        <w:tc>
          <w:tcPr>
            <w:tcW w:w="3105" w:type="dxa"/>
            <w:vMerge w:val="restart"/>
            <w:tcBorders>
              <w:top w:val="single" w:sz="6" w:space="0" w:color="auto"/>
              <w:left w:val="single" w:sz="6" w:space="0" w:color="auto"/>
              <w:bottom w:val="nil"/>
              <w:right w:val="single" w:sz="6" w:space="0" w:color="auto"/>
            </w:tcBorders>
          </w:tcPr>
          <w:p w:rsidR="00F12AE0" w:rsidRPr="00F12AE0" w:rsidRDefault="00F12AE0" w:rsidP="00F12AE0">
            <w:pPr>
              <w:autoSpaceDE w:val="0"/>
              <w:autoSpaceDN w:val="0"/>
              <w:adjustRightInd w:val="0"/>
              <w:spacing w:after="0" w:line="240" w:lineRule="auto"/>
              <w:ind w:firstLine="72"/>
              <w:jc w:val="center"/>
              <w:rPr>
                <w:rFonts w:ascii="Times New Roman" w:eastAsia="Times New Roman" w:hAnsi="Times New Roman" w:cs="Times New Roman"/>
                <w:b/>
                <w:sz w:val="20"/>
                <w:szCs w:val="20"/>
                <w:lang w:eastAsia="ru-RU"/>
              </w:rPr>
            </w:pPr>
            <w:r w:rsidRPr="00F12AE0">
              <w:rPr>
                <w:rFonts w:ascii="Times New Roman" w:eastAsia="Times New Roman" w:hAnsi="Times New Roman" w:cs="Times New Roman"/>
                <w:b/>
                <w:sz w:val="20"/>
                <w:szCs w:val="20"/>
                <w:lang w:eastAsia="ru-RU"/>
              </w:rPr>
              <w:t xml:space="preserve">Степень огнестойкости </w:t>
            </w:r>
            <w:r w:rsidRPr="00F12AE0">
              <w:rPr>
                <w:rFonts w:ascii="Times New Roman" w:eastAsia="Times New Roman" w:hAnsi="Times New Roman" w:cs="Times New Roman"/>
                <w:b/>
                <w:sz w:val="20"/>
                <w:szCs w:val="20"/>
                <w:lang w:eastAsia="ru-RU"/>
              </w:rPr>
              <w:br/>
              <w:t>здания</w:t>
            </w:r>
          </w:p>
        </w:tc>
        <w:tc>
          <w:tcPr>
            <w:tcW w:w="6534" w:type="dxa"/>
            <w:gridSpan w:val="3"/>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ind w:firstLine="72"/>
              <w:jc w:val="center"/>
              <w:rPr>
                <w:rFonts w:ascii="Times New Roman" w:eastAsia="Times New Roman" w:hAnsi="Times New Roman" w:cs="Times New Roman"/>
                <w:b/>
                <w:sz w:val="20"/>
                <w:szCs w:val="20"/>
                <w:lang w:eastAsia="ru-RU"/>
              </w:rPr>
            </w:pPr>
            <w:r w:rsidRPr="00F12AE0">
              <w:rPr>
                <w:rFonts w:ascii="Times New Roman" w:eastAsia="Times New Roman" w:hAnsi="Times New Roman" w:cs="Times New Roman"/>
                <w:b/>
                <w:sz w:val="20"/>
                <w:szCs w:val="20"/>
                <w:lang w:eastAsia="ru-RU"/>
              </w:rPr>
              <w:t>Расстояние, м, при степени огнестойкости зданий</w:t>
            </w:r>
          </w:p>
        </w:tc>
      </w:tr>
      <w:tr w:rsidR="00F12AE0" w:rsidRPr="00F12AE0" w:rsidTr="00F12AE0">
        <w:trPr>
          <w:cantSplit/>
          <w:trHeight w:val="360"/>
          <w:jc w:val="center"/>
        </w:trPr>
        <w:tc>
          <w:tcPr>
            <w:tcW w:w="3105" w:type="dxa"/>
            <w:vMerge/>
            <w:tcBorders>
              <w:top w:val="nil"/>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ind w:firstLine="72"/>
              <w:jc w:val="center"/>
              <w:rPr>
                <w:rFonts w:ascii="Times New Roman" w:eastAsia="Times New Roman" w:hAnsi="Times New Roman" w:cs="Times New Roman"/>
                <w:b/>
                <w:sz w:val="20"/>
                <w:szCs w:val="20"/>
                <w:lang w:eastAsia="ru-RU"/>
              </w:rPr>
            </w:pPr>
          </w:p>
        </w:tc>
        <w:tc>
          <w:tcPr>
            <w:tcW w:w="2295"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ind w:firstLine="72"/>
              <w:jc w:val="center"/>
              <w:rPr>
                <w:rFonts w:ascii="Times New Roman" w:eastAsia="Times New Roman" w:hAnsi="Times New Roman" w:cs="Times New Roman"/>
                <w:b/>
                <w:sz w:val="20"/>
                <w:szCs w:val="20"/>
                <w:lang w:eastAsia="ru-RU"/>
              </w:rPr>
            </w:pPr>
            <w:r w:rsidRPr="00F12AE0">
              <w:rPr>
                <w:rFonts w:ascii="Times New Roman" w:eastAsia="Times New Roman" w:hAnsi="Times New Roman" w:cs="Times New Roman"/>
                <w:b/>
                <w:sz w:val="20"/>
                <w:szCs w:val="20"/>
                <w:lang w:eastAsia="ru-RU"/>
              </w:rPr>
              <w:t>I, II</w:t>
            </w:r>
          </w:p>
        </w:tc>
        <w:tc>
          <w:tcPr>
            <w:tcW w:w="2295"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ind w:firstLine="72"/>
              <w:jc w:val="center"/>
              <w:rPr>
                <w:rFonts w:ascii="Times New Roman" w:eastAsia="Times New Roman" w:hAnsi="Times New Roman" w:cs="Times New Roman"/>
                <w:b/>
                <w:sz w:val="20"/>
                <w:szCs w:val="20"/>
                <w:lang w:eastAsia="ru-RU"/>
              </w:rPr>
            </w:pPr>
            <w:r w:rsidRPr="00F12AE0">
              <w:rPr>
                <w:rFonts w:ascii="Times New Roman" w:eastAsia="Times New Roman" w:hAnsi="Times New Roman" w:cs="Times New Roman"/>
                <w:b/>
                <w:sz w:val="20"/>
                <w:szCs w:val="20"/>
                <w:lang w:eastAsia="ru-RU"/>
              </w:rPr>
              <w:t>III</w:t>
            </w:r>
          </w:p>
        </w:tc>
        <w:tc>
          <w:tcPr>
            <w:tcW w:w="1944"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ind w:firstLine="72"/>
              <w:jc w:val="center"/>
              <w:rPr>
                <w:rFonts w:ascii="Times New Roman" w:eastAsia="Times New Roman" w:hAnsi="Times New Roman" w:cs="Times New Roman"/>
                <w:b/>
                <w:sz w:val="20"/>
                <w:szCs w:val="20"/>
                <w:lang w:eastAsia="ru-RU"/>
              </w:rPr>
            </w:pPr>
            <w:proofErr w:type="spellStart"/>
            <w:r w:rsidRPr="00F12AE0">
              <w:rPr>
                <w:rFonts w:ascii="Times New Roman" w:eastAsia="Times New Roman" w:hAnsi="Times New Roman" w:cs="Times New Roman"/>
                <w:b/>
                <w:sz w:val="20"/>
                <w:szCs w:val="20"/>
                <w:lang w:eastAsia="ru-RU"/>
              </w:rPr>
              <w:t>IIIа</w:t>
            </w:r>
            <w:proofErr w:type="spellEnd"/>
            <w:r w:rsidRPr="00F12AE0">
              <w:rPr>
                <w:rFonts w:ascii="Times New Roman" w:eastAsia="Times New Roman" w:hAnsi="Times New Roman" w:cs="Times New Roman"/>
                <w:b/>
                <w:sz w:val="20"/>
                <w:szCs w:val="20"/>
                <w:lang w:eastAsia="ru-RU"/>
              </w:rPr>
              <w:t xml:space="preserve">, </w:t>
            </w:r>
            <w:proofErr w:type="spellStart"/>
            <w:r w:rsidRPr="00F12AE0">
              <w:rPr>
                <w:rFonts w:ascii="Times New Roman" w:eastAsia="Times New Roman" w:hAnsi="Times New Roman" w:cs="Times New Roman"/>
                <w:b/>
                <w:sz w:val="20"/>
                <w:szCs w:val="20"/>
                <w:lang w:eastAsia="ru-RU"/>
              </w:rPr>
              <w:t>IIIб</w:t>
            </w:r>
            <w:proofErr w:type="spellEnd"/>
            <w:r w:rsidRPr="00F12AE0">
              <w:rPr>
                <w:rFonts w:ascii="Times New Roman" w:eastAsia="Times New Roman" w:hAnsi="Times New Roman" w:cs="Times New Roman"/>
                <w:b/>
                <w:sz w:val="20"/>
                <w:szCs w:val="20"/>
                <w:lang w:eastAsia="ru-RU"/>
              </w:rPr>
              <w:t xml:space="preserve">,   </w:t>
            </w:r>
            <w:r w:rsidRPr="00F12AE0">
              <w:rPr>
                <w:rFonts w:ascii="Times New Roman" w:eastAsia="Times New Roman" w:hAnsi="Times New Roman" w:cs="Times New Roman"/>
                <w:b/>
                <w:sz w:val="20"/>
                <w:szCs w:val="20"/>
                <w:lang w:eastAsia="ru-RU"/>
              </w:rPr>
              <w:br/>
            </w:r>
            <w:proofErr w:type="spellStart"/>
            <w:r w:rsidRPr="00F12AE0">
              <w:rPr>
                <w:rFonts w:ascii="Times New Roman" w:eastAsia="Times New Roman" w:hAnsi="Times New Roman" w:cs="Times New Roman"/>
                <w:b/>
                <w:sz w:val="20"/>
                <w:szCs w:val="20"/>
                <w:lang w:eastAsia="ru-RU"/>
              </w:rPr>
              <w:t>IVа</w:t>
            </w:r>
            <w:proofErr w:type="spellEnd"/>
            <w:r w:rsidRPr="00F12AE0">
              <w:rPr>
                <w:rFonts w:ascii="Times New Roman" w:eastAsia="Times New Roman" w:hAnsi="Times New Roman" w:cs="Times New Roman"/>
                <w:b/>
                <w:sz w:val="20"/>
                <w:szCs w:val="20"/>
                <w:lang w:eastAsia="ru-RU"/>
              </w:rPr>
              <w:t>, V</w:t>
            </w:r>
          </w:p>
        </w:tc>
      </w:tr>
      <w:tr w:rsidR="00F12AE0" w:rsidRPr="00F12AE0" w:rsidTr="00F12AE0">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ind w:firstLine="72"/>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I, II                 </w:t>
            </w:r>
          </w:p>
        </w:tc>
        <w:tc>
          <w:tcPr>
            <w:tcW w:w="2295"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ind w:firstLine="72"/>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6        </w:t>
            </w:r>
          </w:p>
        </w:tc>
        <w:tc>
          <w:tcPr>
            <w:tcW w:w="2295"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ind w:firstLine="72"/>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8        </w:t>
            </w:r>
          </w:p>
        </w:tc>
        <w:tc>
          <w:tcPr>
            <w:tcW w:w="1944"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ind w:firstLine="72"/>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10       </w:t>
            </w:r>
          </w:p>
        </w:tc>
      </w:tr>
      <w:tr w:rsidR="00F12AE0" w:rsidRPr="00F12AE0" w:rsidTr="00F12AE0">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ind w:firstLine="72"/>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III                   </w:t>
            </w:r>
          </w:p>
        </w:tc>
        <w:tc>
          <w:tcPr>
            <w:tcW w:w="2295"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ind w:firstLine="72"/>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8        </w:t>
            </w:r>
          </w:p>
        </w:tc>
        <w:tc>
          <w:tcPr>
            <w:tcW w:w="2295"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ind w:firstLine="72"/>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8        </w:t>
            </w:r>
          </w:p>
        </w:tc>
        <w:tc>
          <w:tcPr>
            <w:tcW w:w="1944"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ind w:firstLine="72"/>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10       </w:t>
            </w:r>
          </w:p>
        </w:tc>
      </w:tr>
      <w:tr w:rsidR="00F12AE0" w:rsidRPr="00F12AE0" w:rsidTr="00F12AE0">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ind w:firstLine="72"/>
              <w:rPr>
                <w:rFonts w:ascii="Times New Roman" w:eastAsia="Times New Roman" w:hAnsi="Times New Roman" w:cs="Times New Roman"/>
                <w:sz w:val="20"/>
                <w:szCs w:val="20"/>
                <w:lang w:eastAsia="ru-RU"/>
              </w:rPr>
            </w:pPr>
            <w:proofErr w:type="spellStart"/>
            <w:r w:rsidRPr="00F12AE0">
              <w:rPr>
                <w:rFonts w:ascii="Times New Roman" w:eastAsia="Times New Roman" w:hAnsi="Times New Roman" w:cs="Times New Roman"/>
                <w:sz w:val="20"/>
                <w:szCs w:val="20"/>
                <w:lang w:eastAsia="ru-RU"/>
              </w:rPr>
              <w:t>IIIа</w:t>
            </w:r>
            <w:proofErr w:type="spellEnd"/>
            <w:r w:rsidRPr="00F12AE0">
              <w:rPr>
                <w:rFonts w:ascii="Times New Roman" w:eastAsia="Times New Roman" w:hAnsi="Times New Roman" w:cs="Times New Roman"/>
                <w:sz w:val="20"/>
                <w:szCs w:val="20"/>
                <w:lang w:eastAsia="ru-RU"/>
              </w:rPr>
              <w:t xml:space="preserve">, </w:t>
            </w:r>
            <w:proofErr w:type="spellStart"/>
            <w:r w:rsidRPr="00F12AE0">
              <w:rPr>
                <w:rFonts w:ascii="Times New Roman" w:eastAsia="Times New Roman" w:hAnsi="Times New Roman" w:cs="Times New Roman"/>
                <w:sz w:val="20"/>
                <w:szCs w:val="20"/>
                <w:lang w:eastAsia="ru-RU"/>
              </w:rPr>
              <w:t>IIIб</w:t>
            </w:r>
            <w:proofErr w:type="spellEnd"/>
            <w:r w:rsidRPr="00F12AE0">
              <w:rPr>
                <w:rFonts w:ascii="Times New Roman" w:eastAsia="Times New Roman" w:hAnsi="Times New Roman" w:cs="Times New Roman"/>
                <w:sz w:val="20"/>
                <w:szCs w:val="20"/>
                <w:lang w:eastAsia="ru-RU"/>
              </w:rPr>
              <w:t xml:space="preserve">, </w:t>
            </w:r>
            <w:proofErr w:type="spellStart"/>
            <w:r w:rsidRPr="00F12AE0">
              <w:rPr>
                <w:rFonts w:ascii="Times New Roman" w:eastAsia="Times New Roman" w:hAnsi="Times New Roman" w:cs="Times New Roman"/>
                <w:sz w:val="20"/>
                <w:szCs w:val="20"/>
                <w:lang w:eastAsia="ru-RU"/>
              </w:rPr>
              <w:t>IVа</w:t>
            </w:r>
            <w:proofErr w:type="spellEnd"/>
            <w:r w:rsidRPr="00F12AE0">
              <w:rPr>
                <w:rFonts w:ascii="Times New Roman" w:eastAsia="Times New Roman" w:hAnsi="Times New Roman" w:cs="Times New Roman"/>
                <w:sz w:val="20"/>
                <w:szCs w:val="20"/>
                <w:lang w:eastAsia="ru-RU"/>
              </w:rPr>
              <w:t xml:space="preserve">, V    </w:t>
            </w:r>
          </w:p>
        </w:tc>
        <w:tc>
          <w:tcPr>
            <w:tcW w:w="2295"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ind w:firstLine="72"/>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10       </w:t>
            </w:r>
          </w:p>
        </w:tc>
        <w:tc>
          <w:tcPr>
            <w:tcW w:w="2295"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ind w:firstLine="72"/>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10       </w:t>
            </w:r>
          </w:p>
        </w:tc>
        <w:tc>
          <w:tcPr>
            <w:tcW w:w="1944"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ind w:firstLine="72"/>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15       </w:t>
            </w:r>
          </w:p>
        </w:tc>
      </w:tr>
    </w:tbl>
    <w:p w:rsidR="00F12AE0" w:rsidRPr="00F12AE0" w:rsidRDefault="00F12AE0" w:rsidP="00F12AE0">
      <w:pPr>
        <w:spacing w:after="0" w:line="240" w:lineRule="auto"/>
        <w:ind w:firstLine="567"/>
        <w:jc w:val="both"/>
        <w:rPr>
          <w:rFonts w:ascii="Times New Roman" w:eastAsia="Times New Roman" w:hAnsi="Times New Roman" w:cs="Times New Roman"/>
          <w:b/>
          <w:sz w:val="20"/>
          <w:szCs w:val="20"/>
          <w:lang w:eastAsia="ru-RU"/>
        </w:rPr>
      </w:pP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 xml:space="preserve">Расстояния от помещений (сооружений) для содержания и разведения животных до объектов жилой застройки следует принимать в соответствии со значениями, приведенными ниже </w:t>
      </w:r>
      <w:bookmarkStart w:id="39" w:name="_Ref364439568"/>
      <w:r w:rsidRPr="00F12AE0">
        <w:rPr>
          <w:rFonts w:ascii="Times New Roman" w:eastAsia="Times New Roman" w:hAnsi="Times New Roman" w:cs="Times New Roman"/>
          <w:sz w:val="24"/>
          <w:szCs w:val="24"/>
          <w:lang w:eastAsia="ru-RU"/>
        </w:rPr>
        <w:t xml:space="preserve"> (</w:t>
      </w:r>
      <w:r w:rsidR="00674A08">
        <w:rPr>
          <w:rFonts w:ascii="Times New Roman" w:eastAsia="Times New Roman" w:hAnsi="Times New Roman" w:cs="Times New Roman"/>
          <w:sz w:val="24"/>
          <w:szCs w:val="24"/>
          <w:lang w:eastAsia="ru-RU"/>
        </w:rPr>
        <w:t>Таблица 12</w:t>
      </w:r>
      <w:r w:rsidRPr="00F12AE0">
        <w:rPr>
          <w:rFonts w:ascii="Times New Roman" w:eastAsia="Times New Roman" w:hAnsi="Times New Roman" w:cs="Times New Roman"/>
          <w:sz w:val="24"/>
          <w:szCs w:val="24"/>
          <w:lang w:eastAsia="ru-RU"/>
        </w:rPr>
        <w:t xml:space="preserve">). </w:t>
      </w:r>
    </w:p>
    <w:p w:rsidR="00F12AE0" w:rsidRPr="00F12AE0" w:rsidRDefault="00F12AE0" w:rsidP="00F12AE0">
      <w:pPr>
        <w:spacing w:before="120" w:after="120" w:line="240" w:lineRule="auto"/>
        <w:jc w:val="right"/>
        <w:rPr>
          <w:rFonts w:ascii="Times New Roman" w:eastAsia="Times New Roman" w:hAnsi="Times New Roman" w:cs="Times New Roman"/>
          <w:b/>
          <w:bCs/>
          <w:szCs w:val="20"/>
          <w:lang w:eastAsia="ru-RU"/>
        </w:rPr>
      </w:pPr>
      <w:r w:rsidRPr="00F12AE0">
        <w:rPr>
          <w:rFonts w:ascii="Times New Roman" w:eastAsia="Times New Roman" w:hAnsi="Times New Roman" w:cs="Times New Roman"/>
          <w:b/>
          <w:bCs/>
          <w:szCs w:val="20"/>
          <w:lang w:eastAsia="ru-RU"/>
        </w:rPr>
        <w:t>Таблица 12</w:t>
      </w:r>
    </w:p>
    <w:tbl>
      <w:tblPr>
        <w:tblW w:w="9498" w:type="dxa"/>
        <w:jc w:val="center"/>
        <w:tblInd w:w="70" w:type="dxa"/>
        <w:tblLayout w:type="fixed"/>
        <w:tblCellMar>
          <w:left w:w="70" w:type="dxa"/>
          <w:right w:w="70" w:type="dxa"/>
        </w:tblCellMar>
        <w:tblLook w:val="0000" w:firstRow="0" w:lastRow="0" w:firstColumn="0" w:lastColumn="0" w:noHBand="0" w:noVBand="0"/>
      </w:tblPr>
      <w:tblGrid>
        <w:gridCol w:w="3510"/>
        <w:gridCol w:w="945"/>
        <w:gridCol w:w="932"/>
        <w:gridCol w:w="850"/>
        <w:gridCol w:w="851"/>
        <w:gridCol w:w="850"/>
        <w:gridCol w:w="709"/>
        <w:gridCol w:w="851"/>
      </w:tblGrid>
      <w:tr w:rsidR="00F12AE0" w:rsidRPr="00F12AE0" w:rsidTr="00F12AE0">
        <w:trPr>
          <w:cantSplit/>
          <w:trHeight w:val="600"/>
          <w:jc w:val="center"/>
        </w:trPr>
        <w:tc>
          <w:tcPr>
            <w:tcW w:w="3510" w:type="dxa"/>
            <w:tcBorders>
              <w:top w:val="single" w:sz="6" w:space="0" w:color="auto"/>
              <w:left w:val="single" w:sz="6" w:space="0" w:color="auto"/>
              <w:bottom w:val="single" w:sz="6" w:space="0" w:color="auto"/>
              <w:right w:val="single" w:sz="6" w:space="0" w:color="auto"/>
            </w:tcBorders>
          </w:tcPr>
          <w:bookmarkEnd w:id="39"/>
          <w:p w:rsidR="00F12AE0" w:rsidRPr="00F12AE0" w:rsidRDefault="00F12AE0" w:rsidP="00F12AE0">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12AE0">
              <w:rPr>
                <w:rFonts w:ascii="Times New Roman" w:eastAsia="Times New Roman" w:hAnsi="Times New Roman" w:cs="Times New Roman"/>
                <w:b/>
                <w:sz w:val="20"/>
                <w:szCs w:val="20"/>
                <w:lang w:eastAsia="ru-RU"/>
              </w:rPr>
              <w:t>Минимальное расстояние от</w:t>
            </w:r>
            <w:r w:rsidRPr="00F12AE0">
              <w:rPr>
                <w:rFonts w:ascii="Times New Roman" w:eastAsia="Times New Roman" w:hAnsi="Times New Roman" w:cs="Times New Roman"/>
                <w:b/>
                <w:sz w:val="20"/>
                <w:szCs w:val="20"/>
                <w:lang w:eastAsia="ru-RU"/>
              </w:rPr>
              <w:br/>
              <w:t>помещений (сооружений) до</w:t>
            </w:r>
            <w:r w:rsidRPr="00F12AE0">
              <w:rPr>
                <w:rFonts w:ascii="Times New Roman" w:eastAsia="Times New Roman" w:hAnsi="Times New Roman" w:cs="Times New Roman"/>
                <w:b/>
                <w:sz w:val="20"/>
                <w:szCs w:val="20"/>
                <w:lang w:eastAsia="ru-RU"/>
              </w:rPr>
              <w:br/>
              <w:t>объектов жилой застройки,</w:t>
            </w:r>
            <w:r w:rsidRPr="00F12AE0">
              <w:rPr>
                <w:rFonts w:ascii="Times New Roman" w:eastAsia="Times New Roman" w:hAnsi="Times New Roman" w:cs="Times New Roman"/>
                <w:b/>
                <w:sz w:val="20"/>
                <w:szCs w:val="20"/>
                <w:lang w:eastAsia="ru-RU"/>
              </w:rPr>
              <w:br/>
              <w:t>метров</w:t>
            </w:r>
          </w:p>
        </w:tc>
        <w:tc>
          <w:tcPr>
            <w:tcW w:w="945"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12AE0">
              <w:rPr>
                <w:rFonts w:ascii="Times New Roman" w:eastAsia="Times New Roman" w:hAnsi="Times New Roman" w:cs="Times New Roman"/>
                <w:b/>
                <w:sz w:val="20"/>
                <w:szCs w:val="20"/>
                <w:lang w:eastAsia="ru-RU"/>
              </w:rPr>
              <w:t>свиньи</w:t>
            </w:r>
          </w:p>
        </w:tc>
        <w:tc>
          <w:tcPr>
            <w:tcW w:w="932"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12AE0">
              <w:rPr>
                <w:rFonts w:ascii="Times New Roman" w:eastAsia="Times New Roman" w:hAnsi="Times New Roman" w:cs="Times New Roman"/>
                <w:b/>
                <w:sz w:val="20"/>
                <w:szCs w:val="20"/>
                <w:lang w:eastAsia="ru-RU"/>
              </w:rPr>
              <w:t>коровы,</w:t>
            </w:r>
            <w:r w:rsidRPr="00F12AE0">
              <w:rPr>
                <w:rFonts w:ascii="Times New Roman" w:eastAsia="Times New Roman" w:hAnsi="Times New Roman" w:cs="Times New Roman"/>
                <w:b/>
                <w:sz w:val="20"/>
                <w:szCs w:val="20"/>
                <w:lang w:eastAsia="ru-RU"/>
              </w:rPr>
              <w:br/>
              <w:t>бычки</w:t>
            </w:r>
          </w:p>
        </w:tc>
        <w:tc>
          <w:tcPr>
            <w:tcW w:w="850"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12AE0">
              <w:rPr>
                <w:rFonts w:ascii="Times New Roman" w:eastAsia="Times New Roman" w:hAnsi="Times New Roman" w:cs="Times New Roman"/>
                <w:b/>
                <w:sz w:val="20"/>
                <w:szCs w:val="20"/>
                <w:lang w:eastAsia="ru-RU"/>
              </w:rPr>
              <w:t>овцы,</w:t>
            </w:r>
            <w:r w:rsidRPr="00F12AE0">
              <w:rPr>
                <w:rFonts w:ascii="Times New Roman" w:eastAsia="Times New Roman" w:hAnsi="Times New Roman" w:cs="Times New Roman"/>
                <w:b/>
                <w:sz w:val="20"/>
                <w:szCs w:val="20"/>
                <w:lang w:eastAsia="ru-RU"/>
              </w:rPr>
              <w:br/>
              <w:t>козы</w:t>
            </w:r>
          </w:p>
        </w:tc>
        <w:tc>
          <w:tcPr>
            <w:tcW w:w="851"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roofErr w:type="spellStart"/>
            <w:r w:rsidRPr="00F12AE0">
              <w:rPr>
                <w:rFonts w:ascii="Times New Roman" w:eastAsia="Times New Roman" w:hAnsi="Times New Roman" w:cs="Times New Roman"/>
                <w:b/>
                <w:sz w:val="20"/>
                <w:szCs w:val="20"/>
                <w:lang w:eastAsia="ru-RU"/>
              </w:rPr>
              <w:t>кро</w:t>
            </w:r>
            <w:proofErr w:type="spellEnd"/>
            <w:r w:rsidRPr="00F12AE0">
              <w:rPr>
                <w:rFonts w:ascii="Times New Roman" w:eastAsia="Times New Roman" w:hAnsi="Times New Roman" w:cs="Times New Roman"/>
                <w:b/>
                <w:sz w:val="20"/>
                <w:szCs w:val="20"/>
                <w:lang w:eastAsia="ru-RU"/>
              </w:rPr>
              <w:t xml:space="preserve">- </w:t>
            </w:r>
            <w:r w:rsidRPr="00F12AE0">
              <w:rPr>
                <w:rFonts w:ascii="Times New Roman" w:eastAsia="Times New Roman" w:hAnsi="Times New Roman" w:cs="Times New Roman"/>
                <w:b/>
                <w:sz w:val="20"/>
                <w:szCs w:val="20"/>
                <w:lang w:eastAsia="ru-RU"/>
              </w:rPr>
              <w:br/>
              <w:t>лики-</w:t>
            </w:r>
            <w:r w:rsidRPr="00F12AE0">
              <w:rPr>
                <w:rFonts w:ascii="Times New Roman" w:eastAsia="Times New Roman" w:hAnsi="Times New Roman" w:cs="Times New Roman"/>
                <w:b/>
                <w:sz w:val="20"/>
                <w:szCs w:val="20"/>
                <w:lang w:eastAsia="ru-RU"/>
              </w:rPr>
              <w:br/>
              <w:t>матки</w:t>
            </w:r>
          </w:p>
        </w:tc>
        <w:tc>
          <w:tcPr>
            <w:tcW w:w="850"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12AE0">
              <w:rPr>
                <w:rFonts w:ascii="Times New Roman" w:eastAsia="Times New Roman" w:hAnsi="Times New Roman" w:cs="Times New Roman"/>
                <w:b/>
                <w:sz w:val="20"/>
                <w:szCs w:val="20"/>
                <w:lang w:eastAsia="ru-RU"/>
              </w:rPr>
              <w:t>птица</w:t>
            </w:r>
          </w:p>
        </w:tc>
        <w:tc>
          <w:tcPr>
            <w:tcW w:w="709"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12AE0">
              <w:rPr>
                <w:rFonts w:ascii="Times New Roman" w:eastAsia="Times New Roman" w:hAnsi="Times New Roman" w:cs="Times New Roman"/>
                <w:b/>
                <w:sz w:val="20"/>
                <w:szCs w:val="20"/>
                <w:lang w:eastAsia="ru-RU"/>
              </w:rPr>
              <w:t>лошади</w:t>
            </w:r>
          </w:p>
        </w:tc>
        <w:tc>
          <w:tcPr>
            <w:tcW w:w="851"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12AE0">
              <w:rPr>
                <w:rFonts w:ascii="Times New Roman" w:eastAsia="Times New Roman" w:hAnsi="Times New Roman" w:cs="Times New Roman"/>
                <w:b/>
                <w:sz w:val="20"/>
                <w:szCs w:val="20"/>
                <w:lang w:eastAsia="ru-RU"/>
              </w:rPr>
              <w:t>нутрии,</w:t>
            </w:r>
            <w:r w:rsidRPr="00F12AE0">
              <w:rPr>
                <w:rFonts w:ascii="Times New Roman" w:eastAsia="Times New Roman" w:hAnsi="Times New Roman" w:cs="Times New Roman"/>
                <w:b/>
                <w:sz w:val="20"/>
                <w:szCs w:val="20"/>
                <w:lang w:eastAsia="ru-RU"/>
              </w:rPr>
              <w:br/>
              <w:t>песцы</w:t>
            </w:r>
          </w:p>
        </w:tc>
      </w:tr>
      <w:tr w:rsidR="00F12AE0" w:rsidRPr="00F12AE0" w:rsidTr="00F12AE0">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10                       </w:t>
            </w:r>
          </w:p>
        </w:tc>
        <w:tc>
          <w:tcPr>
            <w:tcW w:w="1877" w:type="dxa"/>
            <w:gridSpan w:val="2"/>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до 5          </w:t>
            </w:r>
          </w:p>
        </w:tc>
        <w:tc>
          <w:tcPr>
            <w:tcW w:w="1701" w:type="dxa"/>
            <w:gridSpan w:val="2"/>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до 10      </w:t>
            </w:r>
          </w:p>
        </w:tc>
        <w:tc>
          <w:tcPr>
            <w:tcW w:w="850"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до 30</w:t>
            </w:r>
          </w:p>
        </w:tc>
        <w:tc>
          <w:tcPr>
            <w:tcW w:w="1560" w:type="dxa"/>
            <w:gridSpan w:val="2"/>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до 5          </w:t>
            </w:r>
          </w:p>
        </w:tc>
      </w:tr>
      <w:tr w:rsidR="00F12AE0" w:rsidRPr="00F12AE0" w:rsidTr="00F12AE0">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20                       </w:t>
            </w:r>
          </w:p>
        </w:tc>
        <w:tc>
          <w:tcPr>
            <w:tcW w:w="1877" w:type="dxa"/>
            <w:gridSpan w:val="2"/>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до 8          </w:t>
            </w:r>
          </w:p>
        </w:tc>
        <w:tc>
          <w:tcPr>
            <w:tcW w:w="850"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до 15</w:t>
            </w:r>
          </w:p>
        </w:tc>
        <w:tc>
          <w:tcPr>
            <w:tcW w:w="851"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до 20</w:t>
            </w:r>
          </w:p>
        </w:tc>
        <w:tc>
          <w:tcPr>
            <w:tcW w:w="850"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до 45</w:t>
            </w:r>
          </w:p>
        </w:tc>
        <w:tc>
          <w:tcPr>
            <w:tcW w:w="1560" w:type="dxa"/>
            <w:gridSpan w:val="2"/>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до 8          </w:t>
            </w:r>
          </w:p>
        </w:tc>
      </w:tr>
      <w:tr w:rsidR="00F12AE0" w:rsidRPr="00F12AE0" w:rsidTr="00F12AE0">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30                       </w:t>
            </w:r>
          </w:p>
        </w:tc>
        <w:tc>
          <w:tcPr>
            <w:tcW w:w="1877" w:type="dxa"/>
            <w:gridSpan w:val="2"/>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до 10         </w:t>
            </w:r>
          </w:p>
        </w:tc>
        <w:tc>
          <w:tcPr>
            <w:tcW w:w="850"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до 20</w:t>
            </w:r>
          </w:p>
        </w:tc>
        <w:tc>
          <w:tcPr>
            <w:tcW w:w="851"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до 30</w:t>
            </w:r>
          </w:p>
        </w:tc>
        <w:tc>
          <w:tcPr>
            <w:tcW w:w="850"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до 60</w:t>
            </w:r>
          </w:p>
        </w:tc>
        <w:tc>
          <w:tcPr>
            <w:tcW w:w="1560" w:type="dxa"/>
            <w:gridSpan w:val="2"/>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до 10         </w:t>
            </w:r>
          </w:p>
        </w:tc>
      </w:tr>
      <w:tr w:rsidR="00F12AE0" w:rsidRPr="00F12AE0" w:rsidTr="00F12AE0">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40                       </w:t>
            </w:r>
          </w:p>
        </w:tc>
        <w:tc>
          <w:tcPr>
            <w:tcW w:w="1877" w:type="dxa"/>
            <w:gridSpan w:val="2"/>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до 15         </w:t>
            </w:r>
          </w:p>
        </w:tc>
        <w:tc>
          <w:tcPr>
            <w:tcW w:w="850"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до 25</w:t>
            </w:r>
          </w:p>
        </w:tc>
        <w:tc>
          <w:tcPr>
            <w:tcW w:w="851"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до 40</w:t>
            </w:r>
          </w:p>
        </w:tc>
        <w:tc>
          <w:tcPr>
            <w:tcW w:w="850"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до 75</w:t>
            </w:r>
          </w:p>
        </w:tc>
        <w:tc>
          <w:tcPr>
            <w:tcW w:w="1560" w:type="dxa"/>
            <w:gridSpan w:val="2"/>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до 15         </w:t>
            </w:r>
          </w:p>
        </w:tc>
      </w:tr>
    </w:tbl>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Примечания. 1. Указанные нормы распространяются и на пристраиваемые к существующим жилым домам хозяйственные постройки.</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Расстояние от сараев для скота и птицы до шахтных колодцев должно быть не менее 20 м.</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Примечание.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F12AE0" w:rsidRDefault="00F12AE0" w:rsidP="00B63073">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p w:rsidR="00F12AE0" w:rsidRPr="00F12AE0" w:rsidRDefault="00F12AE0" w:rsidP="005E253F">
      <w:pPr>
        <w:pStyle w:val="aff1"/>
        <w:keepNext/>
        <w:numPr>
          <w:ilvl w:val="1"/>
          <w:numId w:val="26"/>
        </w:numPr>
        <w:spacing w:before="180" w:after="60" w:line="240" w:lineRule="auto"/>
        <w:ind w:left="0" w:firstLine="0"/>
        <w:jc w:val="left"/>
        <w:outlineLvl w:val="1"/>
        <w:rPr>
          <w:b/>
          <w:bCs/>
          <w:iCs/>
          <w:szCs w:val="28"/>
          <w:lang w:eastAsia="x-none"/>
        </w:rPr>
      </w:pPr>
      <w:bookmarkStart w:id="40" w:name="_Toc375834070"/>
      <w:bookmarkStart w:id="41" w:name="_Toc378616975"/>
      <w:bookmarkStart w:id="42" w:name="_Toc393379540"/>
      <w:r w:rsidRPr="00F12AE0">
        <w:rPr>
          <w:b/>
          <w:bCs/>
          <w:iCs/>
          <w:szCs w:val="28"/>
          <w:lang w:val="x-none" w:eastAsia="x-none"/>
        </w:rPr>
        <w:t>Нормативы обеспеченности площадками общего пользования различного назначения</w:t>
      </w:r>
      <w:bookmarkEnd w:id="40"/>
      <w:bookmarkEnd w:id="41"/>
      <w:bookmarkEnd w:id="42"/>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В кварталах (микрорайонах) жилых зон необходимо предусматривать размещение площадок общего пользования различного назначения. Обеспеченность площадками (состав, количество и размеры), размещаемыми в кварталах (микрорайонах) жилых зон, устанавливается в задании на проектирование с учетом демографического состава населения и нормируемых элементов.</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 xml:space="preserve">Минимально допустимые размеры площадок различного функционального назначения, размещаемых на территории многоквартирной жилой застройки без </w:t>
      </w:r>
      <w:proofErr w:type="spellStart"/>
      <w:r w:rsidRPr="00F12AE0">
        <w:rPr>
          <w:rFonts w:ascii="Times New Roman" w:eastAsia="Times New Roman" w:hAnsi="Times New Roman" w:cs="Times New Roman"/>
          <w:sz w:val="24"/>
          <w:szCs w:val="24"/>
          <w:lang w:eastAsia="ru-RU"/>
        </w:rPr>
        <w:lastRenderedPageBreak/>
        <w:t>приквартирных</w:t>
      </w:r>
      <w:proofErr w:type="spellEnd"/>
      <w:r w:rsidRPr="00F12AE0">
        <w:rPr>
          <w:rFonts w:ascii="Times New Roman" w:eastAsia="Times New Roman" w:hAnsi="Times New Roman" w:cs="Times New Roman"/>
          <w:sz w:val="24"/>
          <w:szCs w:val="24"/>
          <w:lang w:eastAsia="ru-RU"/>
        </w:rPr>
        <w:t xml:space="preserve"> участков, следует принимать в соответствии со значениями, приведенными ниже (</w:t>
      </w:r>
      <w:r w:rsidR="0048724C">
        <w:rPr>
          <w:rFonts w:ascii="Times New Roman" w:eastAsia="Times New Roman" w:hAnsi="Times New Roman" w:cs="Times New Roman"/>
          <w:sz w:val="24"/>
          <w:szCs w:val="24"/>
          <w:lang w:eastAsia="ru-RU"/>
        </w:rPr>
        <w:t xml:space="preserve">Таблица 13 </w:t>
      </w:r>
      <w:r w:rsidRPr="00F12AE0">
        <w:rPr>
          <w:rFonts w:ascii="Times New Roman" w:eastAsia="Times New Roman" w:hAnsi="Times New Roman" w:cs="Times New Roman"/>
          <w:sz w:val="24"/>
          <w:szCs w:val="24"/>
          <w:lang w:eastAsia="ru-RU"/>
        </w:rPr>
        <w:t xml:space="preserve">). </w:t>
      </w:r>
    </w:p>
    <w:p w:rsidR="00F12AE0" w:rsidRPr="00F12AE0" w:rsidRDefault="00F12AE0" w:rsidP="00F12AE0">
      <w:pPr>
        <w:spacing w:before="120" w:after="120" w:line="240" w:lineRule="auto"/>
        <w:jc w:val="right"/>
        <w:rPr>
          <w:rFonts w:ascii="Times New Roman" w:eastAsia="Times New Roman" w:hAnsi="Times New Roman" w:cs="Times New Roman"/>
          <w:b/>
          <w:bCs/>
          <w:szCs w:val="20"/>
          <w:lang w:eastAsia="ru-RU"/>
        </w:rPr>
      </w:pPr>
      <w:r w:rsidRPr="00F12AE0">
        <w:rPr>
          <w:rFonts w:ascii="Times New Roman" w:eastAsia="Times New Roman" w:hAnsi="Times New Roman" w:cs="Times New Roman"/>
          <w:b/>
          <w:bCs/>
          <w:szCs w:val="20"/>
          <w:lang w:eastAsia="ru-RU"/>
        </w:rPr>
        <w:t>Таблица 13</w:t>
      </w:r>
    </w:p>
    <w:tbl>
      <w:tblPr>
        <w:tblW w:w="9426" w:type="dxa"/>
        <w:tblLayout w:type="fixed"/>
        <w:tblCellMar>
          <w:left w:w="70" w:type="dxa"/>
          <w:right w:w="70" w:type="dxa"/>
        </w:tblCellMar>
        <w:tblLook w:val="0000" w:firstRow="0" w:lastRow="0" w:firstColumn="0" w:lastColumn="0" w:noHBand="0" w:noVBand="0"/>
      </w:tblPr>
      <w:tblGrid>
        <w:gridCol w:w="3898"/>
        <w:gridCol w:w="1984"/>
        <w:gridCol w:w="1843"/>
        <w:gridCol w:w="1701"/>
      </w:tblGrid>
      <w:tr w:rsidR="00F12AE0" w:rsidRPr="00F12AE0" w:rsidTr="00F12AE0">
        <w:trPr>
          <w:cantSplit/>
          <w:trHeight w:val="2537"/>
          <w:tblHeader/>
        </w:trPr>
        <w:tc>
          <w:tcPr>
            <w:tcW w:w="3898" w:type="dxa"/>
            <w:tcBorders>
              <w:top w:val="single" w:sz="6" w:space="0" w:color="auto"/>
              <w:left w:val="single" w:sz="6" w:space="0" w:color="auto"/>
              <w:bottom w:val="single" w:sz="4" w:space="0" w:color="auto"/>
              <w:right w:val="single" w:sz="6" w:space="0" w:color="auto"/>
            </w:tcBorders>
          </w:tcPr>
          <w:p w:rsidR="00F12AE0" w:rsidRPr="00F12AE0" w:rsidRDefault="00F12AE0" w:rsidP="00F12AE0">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12AE0">
              <w:rPr>
                <w:rFonts w:ascii="Times New Roman" w:eastAsia="Times New Roman" w:hAnsi="Times New Roman" w:cs="Times New Roman"/>
                <w:b/>
                <w:sz w:val="20"/>
                <w:szCs w:val="20"/>
                <w:lang w:eastAsia="ru-RU"/>
              </w:rPr>
              <w:t xml:space="preserve">Площадки, размещаемые на территории </w:t>
            </w:r>
            <w:r w:rsidRPr="00F12AE0">
              <w:rPr>
                <w:rFonts w:ascii="Times New Roman" w:eastAsia="Times New Roman" w:hAnsi="Times New Roman" w:cs="Times New Roman"/>
                <w:b/>
                <w:sz w:val="20"/>
                <w:szCs w:val="20"/>
                <w:lang w:eastAsia="ru-RU"/>
              </w:rPr>
              <w:br/>
              <w:t>жилой застройки</w:t>
            </w:r>
          </w:p>
        </w:tc>
        <w:tc>
          <w:tcPr>
            <w:tcW w:w="1984" w:type="dxa"/>
            <w:tcBorders>
              <w:top w:val="single" w:sz="6" w:space="0" w:color="auto"/>
              <w:left w:val="single" w:sz="6" w:space="0" w:color="auto"/>
              <w:bottom w:val="single" w:sz="4" w:space="0" w:color="auto"/>
              <w:right w:val="single" w:sz="6" w:space="0" w:color="auto"/>
            </w:tcBorders>
          </w:tcPr>
          <w:p w:rsidR="00F12AE0" w:rsidRPr="00F12AE0" w:rsidRDefault="00F12AE0" w:rsidP="00F12AE0">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12AE0">
              <w:rPr>
                <w:rFonts w:ascii="Times New Roman" w:eastAsia="Times New Roman" w:hAnsi="Times New Roman" w:cs="Times New Roman"/>
                <w:b/>
                <w:sz w:val="20"/>
                <w:szCs w:val="20"/>
                <w:lang w:eastAsia="ru-RU"/>
              </w:rPr>
              <w:t xml:space="preserve">Минимальный </w:t>
            </w:r>
            <w:r w:rsidRPr="00F12AE0">
              <w:rPr>
                <w:rFonts w:ascii="Times New Roman" w:eastAsia="Times New Roman" w:hAnsi="Times New Roman" w:cs="Times New Roman"/>
                <w:b/>
                <w:sz w:val="20"/>
                <w:szCs w:val="20"/>
                <w:lang w:eastAsia="ru-RU"/>
              </w:rPr>
              <w:br/>
              <w:t xml:space="preserve">расчетный   </w:t>
            </w:r>
            <w:r w:rsidRPr="00F12AE0">
              <w:rPr>
                <w:rFonts w:ascii="Times New Roman" w:eastAsia="Times New Roman" w:hAnsi="Times New Roman" w:cs="Times New Roman"/>
                <w:b/>
                <w:sz w:val="20"/>
                <w:szCs w:val="20"/>
                <w:lang w:eastAsia="ru-RU"/>
              </w:rPr>
              <w:br/>
              <w:t xml:space="preserve">размер      </w:t>
            </w:r>
            <w:r w:rsidRPr="00F12AE0">
              <w:rPr>
                <w:rFonts w:ascii="Times New Roman" w:eastAsia="Times New Roman" w:hAnsi="Times New Roman" w:cs="Times New Roman"/>
                <w:b/>
                <w:sz w:val="20"/>
                <w:szCs w:val="20"/>
                <w:lang w:eastAsia="ru-RU"/>
              </w:rPr>
              <w:br/>
              <w:t xml:space="preserve">площадки,   </w:t>
            </w:r>
            <w:r w:rsidRPr="00F12AE0">
              <w:rPr>
                <w:rFonts w:ascii="Times New Roman" w:eastAsia="Times New Roman" w:hAnsi="Times New Roman" w:cs="Times New Roman"/>
                <w:b/>
                <w:sz w:val="20"/>
                <w:szCs w:val="20"/>
                <w:lang w:eastAsia="ru-RU"/>
              </w:rPr>
              <w:br/>
              <w:t xml:space="preserve">квадратных  </w:t>
            </w:r>
            <w:r w:rsidRPr="00F12AE0">
              <w:rPr>
                <w:rFonts w:ascii="Times New Roman" w:eastAsia="Times New Roman" w:hAnsi="Times New Roman" w:cs="Times New Roman"/>
                <w:b/>
                <w:sz w:val="20"/>
                <w:szCs w:val="20"/>
                <w:lang w:eastAsia="ru-RU"/>
              </w:rPr>
              <w:br/>
              <w:t xml:space="preserve">метров на 1 </w:t>
            </w:r>
            <w:r w:rsidRPr="00F12AE0">
              <w:rPr>
                <w:rFonts w:ascii="Times New Roman" w:eastAsia="Times New Roman" w:hAnsi="Times New Roman" w:cs="Times New Roman"/>
                <w:b/>
                <w:sz w:val="20"/>
                <w:szCs w:val="20"/>
                <w:lang w:eastAsia="ru-RU"/>
              </w:rPr>
              <w:br/>
              <w:t xml:space="preserve">человека,   </w:t>
            </w:r>
            <w:r w:rsidRPr="00F12AE0">
              <w:rPr>
                <w:rFonts w:ascii="Times New Roman" w:eastAsia="Times New Roman" w:hAnsi="Times New Roman" w:cs="Times New Roman"/>
                <w:b/>
                <w:sz w:val="20"/>
                <w:szCs w:val="20"/>
                <w:lang w:eastAsia="ru-RU"/>
              </w:rPr>
              <w:br/>
              <w:t>проживающего</w:t>
            </w:r>
            <w:r w:rsidRPr="00F12AE0">
              <w:rPr>
                <w:rFonts w:ascii="Times New Roman" w:eastAsia="Times New Roman" w:hAnsi="Times New Roman" w:cs="Times New Roman"/>
                <w:b/>
                <w:sz w:val="20"/>
                <w:szCs w:val="20"/>
                <w:lang w:eastAsia="ru-RU"/>
              </w:rPr>
              <w:br/>
              <w:t xml:space="preserve">на территории  </w:t>
            </w:r>
            <w:r w:rsidRPr="00F12AE0">
              <w:rPr>
                <w:rFonts w:ascii="Times New Roman" w:eastAsia="Times New Roman" w:hAnsi="Times New Roman" w:cs="Times New Roman"/>
                <w:b/>
                <w:sz w:val="20"/>
                <w:szCs w:val="20"/>
                <w:lang w:eastAsia="ru-RU"/>
              </w:rPr>
              <w:br/>
              <w:t xml:space="preserve">квартала </w:t>
            </w:r>
            <w:r w:rsidRPr="00F12AE0">
              <w:rPr>
                <w:rFonts w:ascii="Times New Roman" w:eastAsia="Times New Roman" w:hAnsi="Times New Roman" w:cs="Times New Roman"/>
                <w:b/>
                <w:sz w:val="20"/>
                <w:szCs w:val="20"/>
                <w:lang w:eastAsia="ru-RU"/>
              </w:rPr>
              <w:br/>
              <w:t>(микрорайона)</w:t>
            </w:r>
          </w:p>
        </w:tc>
        <w:tc>
          <w:tcPr>
            <w:tcW w:w="1843" w:type="dxa"/>
            <w:tcBorders>
              <w:top w:val="single" w:sz="6" w:space="0" w:color="auto"/>
              <w:left w:val="single" w:sz="6" w:space="0" w:color="auto"/>
              <w:bottom w:val="single" w:sz="4" w:space="0" w:color="auto"/>
              <w:right w:val="single" w:sz="6" w:space="0" w:color="auto"/>
            </w:tcBorders>
          </w:tcPr>
          <w:p w:rsidR="00F12AE0" w:rsidRPr="00F12AE0" w:rsidRDefault="00F12AE0" w:rsidP="00F12AE0">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12AE0">
              <w:rPr>
                <w:rFonts w:ascii="Times New Roman" w:eastAsia="Times New Roman" w:hAnsi="Times New Roman" w:cs="Times New Roman"/>
                <w:b/>
                <w:sz w:val="20"/>
                <w:szCs w:val="20"/>
                <w:lang w:eastAsia="ru-RU"/>
              </w:rPr>
              <w:t>Минимально</w:t>
            </w:r>
            <w:r w:rsidRPr="00F12AE0">
              <w:rPr>
                <w:rFonts w:ascii="Times New Roman" w:eastAsia="Times New Roman" w:hAnsi="Times New Roman" w:cs="Times New Roman"/>
                <w:b/>
                <w:sz w:val="20"/>
                <w:szCs w:val="20"/>
                <w:lang w:eastAsia="ru-RU"/>
              </w:rPr>
              <w:br/>
              <w:t>допустимый</w:t>
            </w:r>
            <w:r w:rsidRPr="00F12AE0">
              <w:rPr>
                <w:rFonts w:ascii="Times New Roman" w:eastAsia="Times New Roman" w:hAnsi="Times New Roman" w:cs="Times New Roman"/>
                <w:b/>
                <w:sz w:val="20"/>
                <w:szCs w:val="20"/>
                <w:lang w:eastAsia="ru-RU"/>
              </w:rPr>
              <w:br/>
              <w:t xml:space="preserve">размер    </w:t>
            </w:r>
            <w:r w:rsidRPr="00F12AE0">
              <w:rPr>
                <w:rFonts w:ascii="Times New Roman" w:eastAsia="Times New Roman" w:hAnsi="Times New Roman" w:cs="Times New Roman"/>
                <w:b/>
                <w:sz w:val="20"/>
                <w:szCs w:val="20"/>
                <w:lang w:eastAsia="ru-RU"/>
              </w:rPr>
              <w:br/>
              <w:t xml:space="preserve">одной     </w:t>
            </w:r>
            <w:r w:rsidRPr="00F12AE0">
              <w:rPr>
                <w:rFonts w:ascii="Times New Roman" w:eastAsia="Times New Roman" w:hAnsi="Times New Roman" w:cs="Times New Roman"/>
                <w:b/>
                <w:sz w:val="20"/>
                <w:szCs w:val="20"/>
                <w:lang w:eastAsia="ru-RU"/>
              </w:rPr>
              <w:br/>
              <w:t xml:space="preserve">площадки, </w:t>
            </w:r>
            <w:r w:rsidRPr="00F12AE0">
              <w:rPr>
                <w:rFonts w:ascii="Times New Roman" w:eastAsia="Times New Roman" w:hAnsi="Times New Roman" w:cs="Times New Roman"/>
                <w:b/>
                <w:sz w:val="20"/>
                <w:szCs w:val="20"/>
                <w:lang w:eastAsia="ru-RU"/>
              </w:rPr>
              <w:br/>
              <w:t>квадратных</w:t>
            </w:r>
            <w:r w:rsidRPr="00F12AE0">
              <w:rPr>
                <w:rFonts w:ascii="Times New Roman" w:eastAsia="Times New Roman" w:hAnsi="Times New Roman" w:cs="Times New Roman"/>
                <w:b/>
                <w:sz w:val="20"/>
                <w:szCs w:val="20"/>
                <w:lang w:eastAsia="ru-RU"/>
              </w:rPr>
              <w:br/>
              <w:t>метров</w:t>
            </w:r>
          </w:p>
        </w:tc>
        <w:tc>
          <w:tcPr>
            <w:tcW w:w="1701" w:type="dxa"/>
            <w:tcBorders>
              <w:top w:val="single" w:sz="6" w:space="0" w:color="auto"/>
              <w:left w:val="single" w:sz="6" w:space="0" w:color="auto"/>
              <w:bottom w:val="single" w:sz="4" w:space="0" w:color="auto"/>
              <w:right w:val="single" w:sz="6" w:space="0" w:color="auto"/>
            </w:tcBorders>
          </w:tcPr>
          <w:p w:rsidR="00F12AE0" w:rsidRPr="00F12AE0" w:rsidRDefault="00F12AE0" w:rsidP="00F12AE0">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12AE0">
              <w:rPr>
                <w:rFonts w:ascii="Times New Roman" w:eastAsia="Times New Roman" w:hAnsi="Times New Roman" w:cs="Times New Roman"/>
                <w:b/>
                <w:sz w:val="20"/>
                <w:szCs w:val="20"/>
                <w:lang w:eastAsia="ru-RU"/>
              </w:rPr>
              <w:t xml:space="preserve">Расстояние  от          </w:t>
            </w:r>
            <w:r w:rsidRPr="00F12AE0">
              <w:rPr>
                <w:rFonts w:ascii="Times New Roman" w:eastAsia="Times New Roman" w:hAnsi="Times New Roman" w:cs="Times New Roman"/>
                <w:b/>
                <w:sz w:val="20"/>
                <w:szCs w:val="20"/>
                <w:lang w:eastAsia="ru-RU"/>
              </w:rPr>
              <w:br/>
              <w:t xml:space="preserve">границы     </w:t>
            </w:r>
            <w:r w:rsidRPr="00F12AE0">
              <w:rPr>
                <w:rFonts w:ascii="Times New Roman" w:eastAsia="Times New Roman" w:hAnsi="Times New Roman" w:cs="Times New Roman"/>
                <w:b/>
                <w:sz w:val="20"/>
                <w:szCs w:val="20"/>
                <w:lang w:eastAsia="ru-RU"/>
              </w:rPr>
              <w:br/>
              <w:t xml:space="preserve">площадки    </w:t>
            </w:r>
            <w:r w:rsidRPr="00F12AE0">
              <w:rPr>
                <w:rFonts w:ascii="Times New Roman" w:eastAsia="Times New Roman" w:hAnsi="Times New Roman" w:cs="Times New Roman"/>
                <w:b/>
                <w:sz w:val="20"/>
                <w:szCs w:val="20"/>
                <w:lang w:eastAsia="ru-RU"/>
              </w:rPr>
              <w:br/>
              <w:t xml:space="preserve">до окон     </w:t>
            </w:r>
            <w:r w:rsidRPr="00F12AE0">
              <w:rPr>
                <w:rFonts w:ascii="Times New Roman" w:eastAsia="Times New Roman" w:hAnsi="Times New Roman" w:cs="Times New Roman"/>
                <w:b/>
                <w:sz w:val="20"/>
                <w:szCs w:val="20"/>
                <w:lang w:eastAsia="ru-RU"/>
              </w:rPr>
              <w:br/>
              <w:t xml:space="preserve">жилых и     </w:t>
            </w:r>
            <w:r w:rsidRPr="00F12AE0">
              <w:rPr>
                <w:rFonts w:ascii="Times New Roman" w:eastAsia="Times New Roman" w:hAnsi="Times New Roman" w:cs="Times New Roman"/>
                <w:b/>
                <w:sz w:val="20"/>
                <w:szCs w:val="20"/>
                <w:lang w:eastAsia="ru-RU"/>
              </w:rPr>
              <w:br/>
              <w:t>общественных</w:t>
            </w:r>
            <w:r w:rsidRPr="00F12AE0">
              <w:rPr>
                <w:rFonts w:ascii="Times New Roman" w:eastAsia="Times New Roman" w:hAnsi="Times New Roman" w:cs="Times New Roman"/>
                <w:b/>
                <w:sz w:val="20"/>
                <w:szCs w:val="20"/>
                <w:lang w:eastAsia="ru-RU"/>
              </w:rPr>
              <w:br/>
              <w:t xml:space="preserve">зданий,     </w:t>
            </w:r>
            <w:r w:rsidRPr="00F12AE0">
              <w:rPr>
                <w:rFonts w:ascii="Times New Roman" w:eastAsia="Times New Roman" w:hAnsi="Times New Roman" w:cs="Times New Roman"/>
                <w:b/>
                <w:sz w:val="20"/>
                <w:szCs w:val="20"/>
                <w:lang w:eastAsia="ru-RU"/>
              </w:rPr>
              <w:br/>
              <w:t>метров</w:t>
            </w:r>
          </w:p>
        </w:tc>
      </w:tr>
      <w:tr w:rsidR="00F12AE0" w:rsidRPr="00F12AE0" w:rsidTr="00F12AE0">
        <w:trPr>
          <w:cantSplit/>
          <w:trHeight w:val="313"/>
        </w:trPr>
        <w:tc>
          <w:tcPr>
            <w:tcW w:w="3898"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Для игр детей дошкольного и младшего</w:t>
            </w:r>
            <w:r w:rsidRPr="00F12AE0">
              <w:rPr>
                <w:rFonts w:ascii="Times New Roman" w:eastAsia="Times New Roman" w:hAnsi="Times New Roman" w:cs="Times New Roman"/>
                <w:sz w:val="20"/>
                <w:szCs w:val="20"/>
                <w:lang w:eastAsia="ru-RU"/>
              </w:rPr>
              <w:br/>
              <w:t xml:space="preserve">школьного возраста                  </w:t>
            </w:r>
          </w:p>
        </w:tc>
        <w:tc>
          <w:tcPr>
            <w:tcW w:w="1984"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0,7     </w:t>
            </w:r>
          </w:p>
        </w:tc>
        <w:tc>
          <w:tcPr>
            <w:tcW w:w="1843"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30    </w:t>
            </w:r>
          </w:p>
        </w:tc>
        <w:tc>
          <w:tcPr>
            <w:tcW w:w="1701"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12     </w:t>
            </w:r>
          </w:p>
        </w:tc>
      </w:tr>
      <w:tr w:rsidR="00F12AE0" w:rsidRPr="00F12AE0" w:rsidTr="00F12AE0">
        <w:trPr>
          <w:cantSplit/>
          <w:trHeight w:val="360"/>
        </w:trPr>
        <w:tc>
          <w:tcPr>
            <w:tcW w:w="3898"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Для отдыха взрослого населения      </w:t>
            </w:r>
          </w:p>
        </w:tc>
        <w:tc>
          <w:tcPr>
            <w:tcW w:w="1984"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0,1     </w:t>
            </w:r>
          </w:p>
        </w:tc>
        <w:tc>
          <w:tcPr>
            <w:tcW w:w="1843"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15    </w:t>
            </w:r>
          </w:p>
        </w:tc>
        <w:tc>
          <w:tcPr>
            <w:tcW w:w="1701"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10</w:t>
            </w:r>
          </w:p>
        </w:tc>
      </w:tr>
      <w:tr w:rsidR="00F12AE0" w:rsidRPr="00F12AE0" w:rsidTr="00F12AE0">
        <w:trPr>
          <w:cantSplit/>
          <w:trHeight w:val="240"/>
        </w:trPr>
        <w:tc>
          <w:tcPr>
            <w:tcW w:w="3898" w:type="dxa"/>
            <w:tcBorders>
              <w:top w:val="single" w:sz="6" w:space="0" w:color="auto"/>
              <w:left w:val="single" w:sz="6" w:space="0" w:color="auto"/>
              <w:bottom w:val="single" w:sz="6" w:space="0" w:color="auto"/>
              <w:right w:val="single" w:sz="6" w:space="0" w:color="auto"/>
            </w:tcBorders>
          </w:tcPr>
          <w:p w:rsid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Для занятий физкультурой (в зависимости</w:t>
            </w:r>
          </w:p>
          <w:p w:rsidR="003235BB" w:rsidRPr="00F12AE0" w:rsidRDefault="003235BB" w:rsidP="00F12AE0">
            <w:pPr>
              <w:autoSpaceDE w:val="0"/>
              <w:autoSpaceDN w:val="0"/>
              <w:adjustRightInd w:val="0"/>
              <w:spacing w:after="0" w:line="240" w:lineRule="auto"/>
              <w:rPr>
                <w:rFonts w:ascii="Times New Roman" w:eastAsia="Times New Roman" w:hAnsi="Times New Roman" w:cs="Times New Roman"/>
                <w:sz w:val="20"/>
                <w:szCs w:val="20"/>
                <w:lang w:eastAsia="ru-RU"/>
              </w:rPr>
            </w:pPr>
          </w:p>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от шумовых характеристик &lt;*&gt;)           </w:t>
            </w:r>
          </w:p>
        </w:tc>
        <w:tc>
          <w:tcPr>
            <w:tcW w:w="1984"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2,0     </w:t>
            </w:r>
          </w:p>
        </w:tc>
        <w:tc>
          <w:tcPr>
            <w:tcW w:w="1843"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100    </w:t>
            </w:r>
          </w:p>
        </w:tc>
        <w:tc>
          <w:tcPr>
            <w:tcW w:w="1701"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10-40</w:t>
            </w:r>
          </w:p>
        </w:tc>
      </w:tr>
      <w:tr w:rsidR="00F12AE0" w:rsidRPr="00F12AE0" w:rsidTr="00F12AE0">
        <w:trPr>
          <w:cantSplit/>
          <w:trHeight w:val="240"/>
        </w:trPr>
        <w:tc>
          <w:tcPr>
            <w:tcW w:w="3898"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Для хозяйственных целей             </w:t>
            </w:r>
          </w:p>
        </w:tc>
        <w:tc>
          <w:tcPr>
            <w:tcW w:w="1984"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0,3     </w:t>
            </w:r>
          </w:p>
        </w:tc>
        <w:tc>
          <w:tcPr>
            <w:tcW w:w="1843"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10    </w:t>
            </w:r>
          </w:p>
        </w:tc>
        <w:tc>
          <w:tcPr>
            <w:tcW w:w="1701"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ind w:left="24"/>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20     </w:t>
            </w:r>
          </w:p>
        </w:tc>
      </w:tr>
      <w:tr w:rsidR="00F12AE0" w:rsidRPr="00F12AE0" w:rsidTr="00F12AE0">
        <w:trPr>
          <w:cantSplit/>
          <w:trHeight w:val="240"/>
        </w:trPr>
        <w:tc>
          <w:tcPr>
            <w:tcW w:w="3898"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Для выгула собак                    </w:t>
            </w:r>
          </w:p>
        </w:tc>
        <w:tc>
          <w:tcPr>
            <w:tcW w:w="1984"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0,1     </w:t>
            </w:r>
          </w:p>
        </w:tc>
        <w:tc>
          <w:tcPr>
            <w:tcW w:w="1843"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25    </w:t>
            </w:r>
          </w:p>
        </w:tc>
        <w:tc>
          <w:tcPr>
            <w:tcW w:w="1701"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 xml:space="preserve">40     </w:t>
            </w:r>
          </w:p>
        </w:tc>
      </w:tr>
      <w:tr w:rsidR="00F12AE0" w:rsidRPr="00F12AE0" w:rsidTr="00F12AE0">
        <w:trPr>
          <w:cantSplit/>
          <w:trHeight w:val="240"/>
        </w:trPr>
        <w:tc>
          <w:tcPr>
            <w:tcW w:w="3898"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Для стоянки автомашин</w:t>
            </w:r>
          </w:p>
        </w:tc>
        <w:tc>
          <w:tcPr>
            <w:tcW w:w="1984"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0,8</w:t>
            </w:r>
          </w:p>
        </w:tc>
        <w:tc>
          <w:tcPr>
            <w:tcW w:w="1843"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10,6</w:t>
            </w:r>
          </w:p>
        </w:tc>
        <w:tc>
          <w:tcPr>
            <w:tcW w:w="1701"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По санитарным нормативам</w:t>
            </w:r>
          </w:p>
        </w:tc>
      </w:tr>
      <w:tr w:rsidR="00F12AE0" w:rsidRPr="00F12AE0" w:rsidTr="00F12AE0">
        <w:trPr>
          <w:cantSplit/>
          <w:trHeight w:val="240"/>
        </w:trPr>
        <w:tc>
          <w:tcPr>
            <w:tcW w:w="3898"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Итого:</w:t>
            </w:r>
          </w:p>
        </w:tc>
        <w:tc>
          <w:tcPr>
            <w:tcW w:w="1984"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ind w:firstLine="33"/>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4,0</w:t>
            </w:r>
          </w:p>
        </w:tc>
        <w:tc>
          <w:tcPr>
            <w:tcW w:w="1843"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ind w:firstLine="33"/>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190,6</w:t>
            </w:r>
          </w:p>
        </w:tc>
        <w:tc>
          <w:tcPr>
            <w:tcW w:w="1701" w:type="dxa"/>
            <w:tcBorders>
              <w:top w:val="single" w:sz="6" w:space="0" w:color="auto"/>
              <w:left w:val="single" w:sz="6" w:space="0" w:color="auto"/>
              <w:bottom w:val="single" w:sz="6" w:space="0" w:color="auto"/>
              <w:right w:val="single" w:sz="6" w:space="0" w:color="auto"/>
            </w:tcBorders>
          </w:tcPr>
          <w:p w:rsidR="00F12AE0" w:rsidRPr="00F12AE0" w:rsidRDefault="00F12AE0" w:rsidP="00F12AE0">
            <w:pPr>
              <w:autoSpaceDE w:val="0"/>
              <w:autoSpaceDN w:val="0"/>
              <w:adjustRightInd w:val="0"/>
              <w:spacing w:after="0" w:line="240" w:lineRule="auto"/>
              <w:ind w:firstLine="33"/>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w:t>
            </w:r>
          </w:p>
        </w:tc>
      </w:tr>
    </w:tbl>
    <w:p w:rsidR="00F12AE0" w:rsidRPr="00F12AE0" w:rsidRDefault="00F12AE0" w:rsidP="00F12AE0">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&lt;*&gt; Наибольшие значения принимать для хоккейных и футбольных площадок, наименьшие - для площадок для настольного тенниса.</w:t>
      </w:r>
    </w:p>
    <w:p w:rsidR="00F12AE0" w:rsidRPr="00F12AE0" w:rsidRDefault="00F12AE0" w:rsidP="00F12AE0">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F12AE0">
        <w:rPr>
          <w:rFonts w:ascii="Times New Roman" w:eastAsia="Times New Roman" w:hAnsi="Times New Roman" w:cs="Times New Roman"/>
          <w:sz w:val="20"/>
          <w:szCs w:val="20"/>
          <w:lang w:eastAsia="ru-RU"/>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более 50 м (для домов без мусоропроводов).</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Нормативы определения потребности в площадках общего пользования приняты на основе п. 7.5 СП 42.13330.2011 «СНиП 2.07.01.-89* Градостроительство. Планировка и застройка городских и сельских поселений».</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Площадь озелененной территории квартала (микрорайона) многоквартирной застройки жилой зоны (без учета участков школ и детских дошкольных учреждений) должна составлять, как правило, не менее 10% площади территории квартала.</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Примечание. В площадь отдельных участков озелененной территории включаются площадки для отдыха, для игр детей, пешеходные дорожки, если они занимают не более 30% общей площади участка.</w:t>
      </w:r>
    </w:p>
    <w:p w:rsidR="00F12AE0" w:rsidRPr="00F12AE0" w:rsidRDefault="00F12AE0" w:rsidP="00F12AE0">
      <w:pPr>
        <w:keepNext/>
        <w:numPr>
          <w:ilvl w:val="1"/>
          <w:numId w:val="26"/>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bookmarkStart w:id="43" w:name="_Toc375834071"/>
      <w:bookmarkStart w:id="44" w:name="_Toc378616976"/>
      <w:bookmarkStart w:id="45" w:name="_Toc393379541"/>
      <w:r w:rsidRPr="00F12AE0">
        <w:rPr>
          <w:rFonts w:ascii="Times New Roman" w:eastAsia="Times New Roman" w:hAnsi="Times New Roman" w:cs="Times New Roman"/>
          <w:b/>
          <w:bCs/>
          <w:iCs/>
          <w:sz w:val="24"/>
          <w:szCs w:val="28"/>
          <w:lang w:val="x-none" w:eastAsia="x-none"/>
        </w:rPr>
        <w:t>Нормативы размера придомовых земельных участков, в том числе при многоквартирных домах</w:t>
      </w:r>
      <w:bookmarkEnd w:id="43"/>
      <w:bookmarkEnd w:id="44"/>
      <w:bookmarkEnd w:id="45"/>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Минимальные и максимальные размеры приусадебных (</w:t>
      </w:r>
      <w:proofErr w:type="spellStart"/>
      <w:r w:rsidRPr="00F12AE0">
        <w:rPr>
          <w:rFonts w:ascii="Times New Roman" w:eastAsia="Times New Roman" w:hAnsi="Times New Roman" w:cs="Times New Roman"/>
          <w:sz w:val="24"/>
          <w:szCs w:val="24"/>
          <w:lang w:eastAsia="ru-RU"/>
        </w:rPr>
        <w:t>приквартирных</w:t>
      </w:r>
      <w:proofErr w:type="spellEnd"/>
      <w:r w:rsidRPr="00F12AE0">
        <w:rPr>
          <w:rFonts w:ascii="Times New Roman" w:eastAsia="Times New Roman" w:hAnsi="Times New Roman" w:cs="Times New Roman"/>
          <w:sz w:val="24"/>
          <w:szCs w:val="24"/>
          <w:lang w:eastAsia="ru-RU"/>
        </w:rPr>
        <w:t>) земельных участков, предоставляемых гражданам из земель, находящихся в государственной или муниципальной собственности, в городских и сельских населенных пунктах на индивидуальный дом или на одну квартиру, устанавливаются органами местного самоуправления.</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 xml:space="preserve">Размеры приусадебных и </w:t>
      </w:r>
      <w:proofErr w:type="spellStart"/>
      <w:r w:rsidRPr="00F12AE0">
        <w:rPr>
          <w:rFonts w:ascii="Times New Roman" w:eastAsia="Times New Roman" w:hAnsi="Times New Roman" w:cs="Times New Roman"/>
          <w:sz w:val="24"/>
          <w:szCs w:val="24"/>
          <w:lang w:eastAsia="ru-RU"/>
        </w:rPr>
        <w:t>приквартирных</w:t>
      </w:r>
      <w:proofErr w:type="spellEnd"/>
      <w:r w:rsidRPr="00F12AE0">
        <w:rPr>
          <w:rFonts w:ascii="Times New Roman" w:eastAsia="Times New Roman" w:hAnsi="Times New Roman" w:cs="Times New Roman"/>
          <w:sz w:val="24"/>
          <w:szCs w:val="24"/>
          <w:lang w:eastAsia="ru-RU"/>
        </w:rPr>
        <w:t xml:space="preserve"> земельных участков необходимо принимать с учетом особенностей градостроительной ситуации в городских и сельских поселениях, характера сложившейся и формируемой жилой застройки (среды), условий ее размещения в структурном элементе жилой зоны. </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lastRenderedPageBreak/>
        <w:t xml:space="preserve">Рекомендуемые размеры приусадебных и </w:t>
      </w:r>
      <w:proofErr w:type="spellStart"/>
      <w:r w:rsidRPr="00F12AE0">
        <w:rPr>
          <w:rFonts w:ascii="Times New Roman" w:eastAsia="Times New Roman" w:hAnsi="Times New Roman" w:cs="Times New Roman"/>
          <w:sz w:val="24"/>
          <w:szCs w:val="24"/>
          <w:lang w:eastAsia="ru-RU"/>
        </w:rPr>
        <w:t>приквартирных</w:t>
      </w:r>
      <w:proofErr w:type="spellEnd"/>
      <w:r w:rsidRPr="00F12AE0">
        <w:rPr>
          <w:rFonts w:ascii="Times New Roman" w:eastAsia="Times New Roman" w:hAnsi="Times New Roman" w:cs="Times New Roman"/>
          <w:sz w:val="24"/>
          <w:szCs w:val="24"/>
          <w:lang w:eastAsia="ru-RU"/>
        </w:rPr>
        <w:t xml:space="preserve"> земельных участков в городских и сельских населённых пунктах:</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600 кв. м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городских и сельских населённых пунктов любой величины;</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400 кв. м и более (включая площадь застройки) – при одно-, двухквартирных одно-, двухэтажных домах в застройке коттеджного типа на новых периферийных территориях малых городских населённых пунктов, крупных и больших сельских населённых пунктов, на их резервных территориях, при реконструкции существующей индивидуальной усадебной застройки;</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60 - 100 кв. м (без площади застройки) – при многоквартирных одно-, двух-, трехэтажных домах в застройке блокированного типа на новых периферийных территориях малых городских населённых пунктов, крупных, больших и средних сельских населённых пунктов, в условиях реконструкции существующей индивидуальной усадебной застройки городских и сельских населённых пунктов любой величины;</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30 - 60 кв. м (без площади застройки) – при многоквартирных одно-, двух-, трехэтажных блокированных домах или 2-, 3-, 4-этажных домах сложной объемно-пространственной структуры (в том числе только для квартир первых этажей) в городских округах и городских поселениях любой величины при применении плотной малоэтажной застройки и в условиях реконструкции.</w:t>
      </w:r>
    </w:p>
    <w:p w:rsidR="00F12AE0" w:rsidRPr="00F12AE0" w:rsidRDefault="00F12AE0" w:rsidP="00F12AE0">
      <w:pPr>
        <w:spacing w:after="0" w:line="240" w:lineRule="auto"/>
        <w:ind w:firstLine="567"/>
        <w:jc w:val="both"/>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Нормативы размера придомовых земельных участков, в том числе при многоквартирных домах приняты на основе Приложения Д (Рекомендуемое) СП 42.13330.2011 «СНиП 2.07.01.-89* Градостроительство. Планировка и застройка городских и сельских поселений».</w:t>
      </w:r>
    </w:p>
    <w:p w:rsidR="00F12AE0" w:rsidRDefault="00F12AE0" w:rsidP="00F12AE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AE0">
        <w:rPr>
          <w:rFonts w:ascii="Times New Roman" w:eastAsia="Times New Roman" w:hAnsi="Times New Roman" w:cs="Times New Roman"/>
          <w:sz w:val="24"/>
          <w:szCs w:val="24"/>
          <w:lang w:eastAsia="ru-RU"/>
        </w:rPr>
        <w:t>Границы, размеры и режим использования территории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(кондоминиумах), определяются документацией по планировке территории квартала (микрорайона) с учетом законодательства Российской Федераци</w:t>
      </w:r>
      <w:r w:rsidR="005E253F">
        <w:rPr>
          <w:rFonts w:ascii="Times New Roman" w:eastAsia="Times New Roman" w:hAnsi="Times New Roman" w:cs="Times New Roman"/>
          <w:sz w:val="24"/>
          <w:szCs w:val="24"/>
          <w:lang w:eastAsia="ru-RU"/>
        </w:rPr>
        <w:t>и.</w:t>
      </w:r>
    </w:p>
    <w:p w:rsidR="005E253F" w:rsidRPr="005E253F" w:rsidRDefault="005E253F" w:rsidP="005E253F">
      <w:pPr>
        <w:pStyle w:val="aff1"/>
        <w:keepNext/>
        <w:numPr>
          <w:ilvl w:val="1"/>
          <w:numId w:val="26"/>
        </w:numPr>
        <w:tabs>
          <w:tab w:val="left" w:pos="1134"/>
          <w:tab w:val="left" w:pos="1276"/>
        </w:tabs>
        <w:spacing w:before="180" w:after="60" w:line="240" w:lineRule="auto"/>
        <w:outlineLvl w:val="1"/>
        <w:rPr>
          <w:rFonts w:eastAsia="Calibri"/>
          <w:b/>
          <w:bCs/>
          <w:iCs/>
          <w:szCs w:val="28"/>
          <w:lang w:eastAsia="x-none"/>
        </w:rPr>
      </w:pPr>
      <w:bookmarkStart w:id="46" w:name="_Toc378617000"/>
      <w:bookmarkStart w:id="47" w:name="_Toc393379542"/>
      <w:r w:rsidRPr="005E253F">
        <w:rPr>
          <w:rFonts w:eastAsia="Calibri"/>
          <w:b/>
          <w:bCs/>
          <w:iCs/>
          <w:szCs w:val="28"/>
          <w:lang w:val="x-none" w:eastAsia="x-none"/>
        </w:rPr>
        <w:t>Нормативы обеспеченности жильем</w:t>
      </w:r>
      <w:bookmarkEnd w:id="46"/>
      <w:r w:rsidRPr="005E253F">
        <w:rPr>
          <w:rFonts w:eastAsia="Calibri"/>
          <w:b/>
          <w:bCs/>
          <w:iCs/>
          <w:szCs w:val="28"/>
          <w:lang w:val="x-none" w:eastAsia="x-none"/>
        </w:rPr>
        <w:t>.</w:t>
      </w:r>
      <w:bookmarkEnd w:id="47"/>
    </w:p>
    <w:p w:rsidR="005E253F" w:rsidRPr="005E253F" w:rsidRDefault="005E253F" w:rsidP="005E253F">
      <w:pPr>
        <w:spacing w:after="0" w:line="240" w:lineRule="auto"/>
        <w:ind w:firstLine="567"/>
        <w:jc w:val="both"/>
        <w:rPr>
          <w:rFonts w:ascii="Times New Roman" w:eastAsia="Times New Roman" w:hAnsi="Times New Roman" w:cs="Times New Roman"/>
          <w:sz w:val="24"/>
          <w:szCs w:val="24"/>
          <w:lang w:eastAsia="ru-RU"/>
        </w:rPr>
      </w:pPr>
      <w:r w:rsidRPr="005E253F">
        <w:rPr>
          <w:rFonts w:ascii="Times New Roman" w:eastAsia="Times New Roman" w:hAnsi="Times New Roman" w:cs="Times New Roman"/>
          <w:sz w:val="24"/>
          <w:szCs w:val="24"/>
          <w:lang w:eastAsia="ru-RU"/>
        </w:rPr>
        <w:t xml:space="preserve">При разработке документов территориального планирования и документации по планировке территории, при наличии в задании на проектирование типологии жилой застройки по уровню комфорта или виду её использования, следует применять дифференцированный показатель жилищной обеспеченности. </w:t>
      </w:r>
    </w:p>
    <w:p w:rsidR="005E253F" w:rsidRPr="005E253F" w:rsidRDefault="005E253F" w:rsidP="005E253F">
      <w:pPr>
        <w:spacing w:after="0" w:line="240" w:lineRule="auto"/>
        <w:ind w:firstLine="567"/>
        <w:jc w:val="both"/>
        <w:rPr>
          <w:rFonts w:ascii="Times New Roman" w:eastAsia="Times New Roman" w:hAnsi="Times New Roman" w:cs="Times New Roman"/>
          <w:sz w:val="24"/>
          <w:szCs w:val="24"/>
          <w:lang w:eastAsia="ru-RU"/>
        </w:rPr>
      </w:pPr>
      <w:r w:rsidRPr="005E253F">
        <w:rPr>
          <w:rFonts w:ascii="Times New Roman" w:eastAsia="Times New Roman" w:hAnsi="Times New Roman" w:cs="Times New Roman"/>
          <w:sz w:val="24"/>
          <w:szCs w:val="24"/>
          <w:lang w:eastAsia="ru-RU"/>
        </w:rPr>
        <w:t>В иных случаях в качестве нормативного значения рекомендуется применять средний показатель жилищной обеспеченности в размере не менее 28  кв. м общей площади на человека, а при наличии соответствующего обоснования (отсутствие территорий для развития и фактическая высокая плотность жилой застройки) для показателя средней жилищной обеспеченности возможно использование нормы на уровне не ниже существующего значения.</w:t>
      </w:r>
    </w:p>
    <w:p w:rsidR="005E253F" w:rsidRPr="005E253F" w:rsidRDefault="005E253F" w:rsidP="005E253F">
      <w:pPr>
        <w:spacing w:after="0" w:line="240" w:lineRule="auto"/>
        <w:ind w:firstLine="567"/>
        <w:jc w:val="both"/>
        <w:rPr>
          <w:rFonts w:ascii="Times New Roman" w:eastAsia="Times New Roman" w:hAnsi="Times New Roman" w:cs="Times New Roman"/>
          <w:sz w:val="24"/>
          <w:szCs w:val="24"/>
          <w:lang w:eastAsia="ru-RU"/>
        </w:rPr>
      </w:pPr>
      <w:r w:rsidRPr="005E253F">
        <w:rPr>
          <w:rFonts w:ascii="Times New Roman" w:eastAsia="Times New Roman" w:hAnsi="Times New Roman" w:cs="Times New Roman"/>
          <w:sz w:val="24"/>
          <w:szCs w:val="24"/>
          <w:lang w:eastAsia="ru-RU"/>
        </w:rPr>
        <w:t xml:space="preserve">Средний показатель жилищной обеспеченности основан, во-первых, на целевых показателях документов территориального планирования, размещенных на ФГИС ТП. Утверждаемая часть СТП Красноярского края содержит  в своем составе раздел 2.6 «Мероприятия по выделению функциональных зон для размещения объектов жилищного строительства», согласно которому «предусматривается увеличение средней жилищной обеспеченности по краю до 28 кв. м на человека к 2030 году, в 2018 году данный показатель будет составлять 25 кв. м на человека». При этом темпы строительства в разрезе муниципальных образований различны вследствие низкого уровня жилищной </w:t>
      </w:r>
      <w:r w:rsidRPr="005E253F">
        <w:rPr>
          <w:rFonts w:ascii="Times New Roman" w:eastAsia="Times New Roman" w:hAnsi="Times New Roman" w:cs="Times New Roman"/>
          <w:sz w:val="24"/>
          <w:szCs w:val="24"/>
          <w:lang w:eastAsia="ru-RU"/>
        </w:rPr>
        <w:lastRenderedPageBreak/>
        <w:t>обеспеченности ряда городских округов и перспектив опережающего развития отдельных территории.</w:t>
      </w:r>
    </w:p>
    <w:p w:rsidR="005E253F" w:rsidRPr="005E253F" w:rsidRDefault="005E253F" w:rsidP="005E253F">
      <w:pPr>
        <w:spacing w:after="0" w:line="240" w:lineRule="auto"/>
        <w:ind w:firstLine="567"/>
        <w:jc w:val="both"/>
        <w:rPr>
          <w:rFonts w:ascii="Times New Roman" w:eastAsia="Times New Roman" w:hAnsi="Times New Roman" w:cs="Times New Roman"/>
          <w:sz w:val="24"/>
          <w:szCs w:val="24"/>
          <w:lang w:eastAsia="ru-RU"/>
        </w:rPr>
      </w:pPr>
      <w:r w:rsidRPr="005E253F">
        <w:rPr>
          <w:rFonts w:ascii="Times New Roman" w:eastAsia="Times New Roman" w:hAnsi="Times New Roman" w:cs="Times New Roman"/>
          <w:sz w:val="24"/>
          <w:szCs w:val="24"/>
          <w:lang w:eastAsia="ru-RU"/>
        </w:rPr>
        <w:t>Во-вторых, согласно действующей Программе стимулирования развития жилищного строительства Красноярского края на 2011-2015 годы, утвержденной Правительством Красноярского края от 19.07.2011 №433-п, предполагается достижение следующих целевых показателей:</w:t>
      </w:r>
    </w:p>
    <w:p w:rsidR="005E253F" w:rsidRPr="005E253F" w:rsidRDefault="005E253F" w:rsidP="005E253F">
      <w:pPr>
        <w:spacing w:after="0" w:line="240" w:lineRule="auto"/>
        <w:ind w:firstLine="567"/>
        <w:jc w:val="both"/>
        <w:rPr>
          <w:rFonts w:ascii="Times New Roman" w:eastAsia="Times New Roman" w:hAnsi="Times New Roman" w:cs="Times New Roman"/>
          <w:snapToGrid w:val="0"/>
          <w:sz w:val="24"/>
          <w:szCs w:val="24"/>
          <w:lang w:val="x-none" w:eastAsia="x-none"/>
        </w:rPr>
      </w:pPr>
      <w:r w:rsidRPr="005E253F">
        <w:rPr>
          <w:rFonts w:ascii="Times New Roman" w:eastAsia="Times New Roman" w:hAnsi="Times New Roman" w:cs="Times New Roman"/>
          <w:snapToGrid w:val="0"/>
          <w:sz w:val="24"/>
          <w:szCs w:val="24"/>
          <w:lang w:val="x-none" w:eastAsia="x-none"/>
        </w:rPr>
        <w:t>ввод в 2011 - 2015 годах 6483 тыс. кв. м жилья;</w:t>
      </w:r>
    </w:p>
    <w:p w:rsidR="005E253F" w:rsidRPr="005E253F" w:rsidRDefault="005E253F" w:rsidP="005E253F">
      <w:pPr>
        <w:spacing w:after="0" w:line="240" w:lineRule="auto"/>
        <w:ind w:firstLine="567"/>
        <w:jc w:val="both"/>
        <w:rPr>
          <w:rFonts w:ascii="Times New Roman" w:eastAsia="Times New Roman" w:hAnsi="Times New Roman" w:cs="Times New Roman"/>
          <w:snapToGrid w:val="0"/>
          <w:sz w:val="24"/>
          <w:szCs w:val="24"/>
          <w:lang w:val="x-none" w:eastAsia="x-none"/>
        </w:rPr>
      </w:pPr>
      <w:r w:rsidRPr="005E253F">
        <w:rPr>
          <w:rFonts w:ascii="Times New Roman" w:eastAsia="Times New Roman" w:hAnsi="Times New Roman" w:cs="Times New Roman"/>
          <w:snapToGrid w:val="0"/>
          <w:sz w:val="24"/>
          <w:szCs w:val="24"/>
          <w:lang w:val="x-none" w:eastAsia="x-none"/>
        </w:rPr>
        <w:t>увеличение уровня обеспеченности населения жильем к 2015 году до 23,8 кв. м общей площади на человека.</w:t>
      </w:r>
    </w:p>
    <w:p w:rsidR="005E253F" w:rsidRPr="005E253F" w:rsidRDefault="005E253F" w:rsidP="005E253F">
      <w:pPr>
        <w:spacing w:after="0" w:line="240" w:lineRule="auto"/>
        <w:ind w:firstLine="567"/>
        <w:jc w:val="both"/>
        <w:rPr>
          <w:rFonts w:ascii="Times New Roman" w:eastAsia="Times New Roman" w:hAnsi="Times New Roman" w:cs="Times New Roman"/>
          <w:sz w:val="24"/>
          <w:szCs w:val="24"/>
          <w:lang w:eastAsia="ru-RU"/>
        </w:rPr>
      </w:pPr>
      <w:r w:rsidRPr="005E253F">
        <w:rPr>
          <w:rFonts w:ascii="Times New Roman" w:eastAsia="Times New Roman" w:hAnsi="Times New Roman" w:cs="Times New Roman"/>
          <w:sz w:val="24"/>
          <w:szCs w:val="24"/>
          <w:lang w:eastAsia="ru-RU"/>
        </w:rPr>
        <w:t>Таким образом, предположив сохранение заложенной в программе тенденции роста ежегодного объема ввода жилья после 2015 года, можно сделать вывод о том, что к 2020 году при оптимистичном сценарии развития объем ввода жилья достигнет 2,9 млн. кв. м, при этом показатель средней жилищной обеспеченности по краю достигнет 28 кв. м на человека. Аналогичный прогноз роста уровня средней жилищной обеспеченности по краю приведен и в проекте Стратегии социально-экономического развития Красноярского края на период до 2020 года в редакции от 15.11.2012 года.</w:t>
      </w:r>
    </w:p>
    <w:p w:rsidR="005E253F" w:rsidRPr="005E253F" w:rsidRDefault="005E253F" w:rsidP="005E253F">
      <w:pPr>
        <w:spacing w:after="0" w:line="240" w:lineRule="auto"/>
        <w:ind w:firstLine="567"/>
        <w:jc w:val="both"/>
        <w:rPr>
          <w:rFonts w:ascii="Times New Roman" w:eastAsia="Times New Roman" w:hAnsi="Times New Roman" w:cs="Times New Roman"/>
          <w:sz w:val="24"/>
          <w:szCs w:val="24"/>
          <w:lang w:eastAsia="ru-RU"/>
        </w:rPr>
      </w:pPr>
      <w:r w:rsidRPr="005E253F">
        <w:rPr>
          <w:rFonts w:ascii="Times New Roman" w:eastAsia="Times New Roman" w:hAnsi="Times New Roman" w:cs="Times New Roman"/>
          <w:sz w:val="24"/>
          <w:szCs w:val="24"/>
          <w:lang w:eastAsia="ru-RU"/>
        </w:rPr>
        <w:t>Расчетные показатели минимальной обеспеченности общей площадью жилых помещений для индивидуальной жилой застройки не нормируются, а определяются исходя из среднего размера семьи на существующее или проектное положение.</w:t>
      </w:r>
    </w:p>
    <w:p w:rsidR="005E253F" w:rsidRPr="005E253F" w:rsidRDefault="005E253F" w:rsidP="005E253F">
      <w:pPr>
        <w:spacing w:after="0" w:line="240" w:lineRule="auto"/>
        <w:ind w:firstLine="567"/>
        <w:jc w:val="both"/>
        <w:rPr>
          <w:rFonts w:ascii="Times New Roman" w:eastAsia="Calibri" w:hAnsi="Times New Roman" w:cs="Times New Roman"/>
          <w:sz w:val="24"/>
          <w:szCs w:val="24"/>
          <w:lang w:eastAsia="ru-RU"/>
        </w:rPr>
      </w:pPr>
      <w:r w:rsidRPr="005E253F">
        <w:rPr>
          <w:rFonts w:ascii="Times New Roman" w:eastAsia="Calibri" w:hAnsi="Times New Roman" w:cs="Times New Roman"/>
          <w:sz w:val="24"/>
          <w:szCs w:val="24"/>
          <w:lang w:eastAsia="ru-RU"/>
        </w:rPr>
        <w:t>В зависимости от целей использования жилищный фонд подразделяется на:</w:t>
      </w:r>
    </w:p>
    <w:p w:rsidR="005E253F" w:rsidRPr="005E253F" w:rsidRDefault="005E253F" w:rsidP="005E253F">
      <w:pPr>
        <w:spacing w:after="0" w:line="240" w:lineRule="auto"/>
        <w:ind w:firstLine="567"/>
        <w:jc w:val="both"/>
        <w:rPr>
          <w:rFonts w:ascii="Times New Roman" w:eastAsia="Times New Roman" w:hAnsi="Times New Roman" w:cs="Times New Roman"/>
          <w:snapToGrid w:val="0"/>
          <w:sz w:val="24"/>
          <w:szCs w:val="24"/>
          <w:lang w:val="x-none" w:eastAsia="x-none"/>
        </w:rPr>
      </w:pPr>
      <w:r w:rsidRPr="005E253F">
        <w:rPr>
          <w:rFonts w:ascii="Times New Roman" w:eastAsia="Times New Roman" w:hAnsi="Times New Roman" w:cs="Times New Roman"/>
          <w:snapToGrid w:val="0"/>
          <w:sz w:val="24"/>
          <w:szCs w:val="24"/>
          <w:lang w:val="x-none" w:eastAsia="x-none"/>
        </w:rPr>
        <w:t>индивидуальный жилищный фонд;</w:t>
      </w:r>
    </w:p>
    <w:p w:rsidR="005E253F" w:rsidRPr="005E253F" w:rsidRDefault="005E253F" w:rsidP="005E253F">
      <w:pPr>
        <w:spacing w:after="0" w:line="240" w:lineRule="auto"/>
        <w:ind w:firstLine="567"/>
        <w:jc w:val="both"/>
        <w:rPr>
          <w:rFonts w:ascii="Times New Roman" w:eastAsia="Times New Roman" w:hAnsi="Times New Roman" w:cs="Times New Roman"/>
          <w:snapToGrid w:val="0"/>
          <w:sz w:val="24"/>
          <w:szCs w:val="24"/>
          <w:lang w:val="x-none" w:eastAsia="x-none"/>
        </w:rPr>
      </w:pPr>
      <w:r w:rsidRPr="005E253F">
        <w:rPr>
          <w:rFonts w:ascii="Times New Roman" w:eastAsia="Times New Roman" w:hAnsi="Times New Roman" w:cs="Times New Roman"/>
          <w:snapToGrid w:val="0"/>
          <w:sz w:val="24"/>
          <w:szCs w:val="24"/>
          <w:lang w:val="x-none" w:eastAsia="x-none"/>
        </w:rPr>
        <w:t xml:space="preserve">жилищный фонд социального использования; </w:t>
      </w:r>
    </w:p>
    <w:p w:rsidR="005E253F" w:rsidRPr="005E253F" w:rsidRDefault="005E253F" w:rsidP="005E253F">
      <w:pPr>
        <w:spacing w:after="0" w:line="240" w:lineRule="auto"/>
        <w:ind w:firstLine="567"/>
        <w:jc w:val="both"/>
        <w:rPr>
          <w:rFonts w:ascii="Times New Roman" w:eastAsia="Times New Roman" w:hAnsi="Times New Roman" w:cs="Times New Roman"/>
          <w:snapToGrid w:val="0"/>
          <w:sz w:val="24"/>
          <w:szCs w:val="24"/>
          <w:lang w:val="x-none" w:eastAsia="x-none"/>
        </w:rPr>
      </w:pPr>
      <w:r w:rsidRPr="005E253F">
        <w:rPr>
          <w:rFonts w:ascii="Times New Roman" w:eastAsia="Times New Roman" w:hAnsi="Times New Roman" w:cs="Times New Roman"/>
          <w:snapToGrid w:val="0"/>
          <w:sz w:val="24"/>
          <w:szCs w:val="24"/>
          <w:lang w:val="x-none" w:eastAsia="x-none"/>
        </w:rPr>
        <w:t>специализированный жилищный фонд.</w:t>
      </w:r>
    </w:p>
    <w:p w:rsidR="005E253F" w:rsidRPr="005E253F" w:rsidRDefault="005E253F" w:rsidP="005E253F">
      <w:pPr>
        <w:spacing w:after="0" w:line="240" w:lineRule="auto"/>
        <w:ind w:firstLine="567"/>
        <w:jc w:val="both"/>
        <w:rPr>
          <w:rFonts w:ascii="Times New Roman" w:eastAsia="Times New Roman" w:hAnsi="Times New Roman" w:cs="Times New Roman"/>
          <w:sz w:val="24"/>
          <w:szCs w:val="24"/>
          <w:lang w:eastAsia="ru-RU"/>
        </w:rPr>
      </w:pPr>
      <w:r w:rsidRPr="005E253F">
        <w:rPr>
          <w:rFonts w:ascii="Times New Roman" w:eastAsia="Times New Roman" w:hAnsi="Times New Roman" w:cs="Times New Roman"/>
          <w:sz w:val="24"/>
          <w:szCs w:val="24"/>
          <w:lang w:eastAsia="ru-RU"/>
        </w:rPr>
        <w:t>Индивидуальный жилищный фонд следует дифференцировать по уровню комфорта, который устанавливается в задании на проектирование с перечнем требований к габаритам и площади помещений, составу помещений жилья, а также инженерно-техническому оснащению и прочими параметрами и прочим параметрам.</w:t>
      </w:r>
    </w:p>
    <w:p w:rsidR="005E253F" w:rsidRPr="005E253F" w:rsidRDefault="005E253F" w:rsidP="005E253F">
      <w:pPr>
        <w:spacing w:after="0" w:line="240" w:lineRule="auto"/>
        <w:ind w:firstLine="567"/>
        <w:jc w:val="both"/>
        <w:rPr>
          <w:rFonts w:ascii="Times New Roman" w:eastAsia="Times New Roman" w:hAnsi="Times New Roman" w:cs="Times New Roman"/>
          <w:sz w:val="24"/>
          <w:szCs w:val="24"/>
          <w:lang w:eastAsia="ru-RU"/>
        </w:rPr>
      </w:pPr>
      <w:r w:rsidRPr="005E253F">
        <w:rPr>
          <w:rFonts w:ascii="Times New Roman" w:eastAsia="Times New Roman" w:hAnsi="Times New Roman" w:cs="Times New Roman"/>
          <w:sz w:val="24"/>
          <w:szCs w:val="24"/>
          <w:lang w:eastAsia="ru-RU"/>
        </w:rPr>
        <w:t>Норма комфорта для государственного и муниципального жилого фонда, предоставляемого по договорам социального найма, устанавливается законодательно.</w:t>
      </w:r>
    </w:p>
    <w:p w:rsidR="005E253F" w:rsidRPr="005E253F" w:rsidRDefault="005E253F" w:rsidP="005E253F">
      <w:pPr>
        <w:spacing w:after="0" w:line="240" w:lineRule="auto"/>
        <w:ind w:firstLine="567"/>
        <w:jc w:val="both"/>
        <w:rPr>
          <w:rFonts w:ascii="Times New Roman" w:eastAsia="Times New Roman" w:hAnsi="Times New Roman" w:cs="Times New Roman"/>
          <w:sz w:val="24"/>
          <w:szCs w:val="24"/>
          <w:lang w:eastAsia="ru-RU"/>
        </w:rPr>
      </w:pPr>
      <w:r w:rsidRPr="005E253F">
        <w:rPr>
          <w:rFonts w:ascii="Times New Roman" w:eastAsia="Times New Roman" w:hAnsi="Times New Roman" w:cs="Times New Roman"/>
          <w:sz w:val="24"/>
          <w:szCs w:val="24"/>
          <w:lang w:eastAsia="ru-RU"/>
        </w:rPr>
        <w:t xml:space="preserve">Структуру жилищного фонда в зависимости от целей использования и уровня комфорта следует определять исходя из возможностей территории </w:t>
      </w:r>
      <w:bookmarkStart w:id="48" w:name="_Ref369526004"/>
      <w:r w:rsidRPr="005E253F">
        <w:rPr>
          <w:rFonts w:ascii="Times New Roman" w:eastAsia="Times New Roman" w:hAnsi="Times New Roman" w:cs="Times New Roman"/>
          <w:sz w:val="24"/>
          <w:szCs w:val="24"/>
          <w:lang w:eastAsia="ru-RU"/>
        </w:rPr>
        <w:t xml:space="preserve"> (</w:t>
      </w:r>
      <w:r w:rsidR="00702513">
        <w:rPr>
          <w:rFonts w:ascii="Times New Roman" w:eastAsia="Times New Roman" w:hAnsi="Times New Roman" w:cs="Times New Roman"/>
          <w:sz w:val="24"/>
          <w:szCs w:val="24"/>
          <w:lang w:eastAsia="ru-RU"/>
        </w:rPr>
        <w:t>Таблица 14</w:t>
      </w:r>
      <w:r w:rsidRPr="005E253F">
        <w:rPr>
          <w:rFonts w:ascii="Times New Roman" w:eastAsia="Times New Roman" w:hAnsi="Times New Roman" w:cs="Times New Roman"/>
          <w:sz w:val="24"/>
          <w:szCs w:val="24"/>
          <w:lang w:eastAsia="ru-RU"/>
        </w:rPr>
        <w:t xml:space="preserve">). </w:t>
      </w:r>
    </w:p>
    <w:p w:rsidR="005E253F" w:rsidRPr="005E253F" w:rsidRDefault="005E253F" w:rsidP="005E253F">
      <w:pPr>
        <w:spacing w:before="120" w:after="120" w:line="240" w:lineRule="auto"/>
        <w:jc w:val="right"/>
        <w:rPr>
          <w:rFonts w:ascii="Times New Roman" w:eastAsia="Times New Roman" w:hAnsi="Times New Roman" w:cs="Times New Roman"/>
          <w:b/>
          <w:bCs/>
          <w:szCs w:val="20"/>
          <w:lang w:eastAsia="ru-RU"/>
        </w:rPr>
      </w:pPr>
      <w:r w:rsidRPr="005E253F">
        <w:rPr>
          <w:rFonts w:ascii="Times New Roman" w:eastAsia="Times New Roman" w:hAnsi="Times New Roman" w:cs="Times New Roman"/>
          <w:b/>
          <w:bCs/>
          <w:szCs w:val="20"/>
          <w:lang w:eastAsia="ru-RU"/>
        </w:rPr>
        <w:t>Таблица 14</w:t>
      </w:r>
    </w:p>
    <w:bookmarkEnd w:id="48"/>
    <w:p w:rsidR="005E253F" w:rsidRPr="005E253F" w:rsidRDefault="005E253F" w:rsidP="005E253F">
      <w:pPr>
        <w:keepNext/>
        <w:keepLines/>
        <w:spacing w:after="0" w:line="240" w:lineRule="auto"/>
        <w:jc w:val="center"/>
        <w:rPr>
          <w:rFonts w:ascii="Times New Roman" w:eastAsia="Times New Roman" w:hAnsi="Times New Roman" w:cs="Times New Roman"/>
          <w:b/>
          <w:lang w:eastAsia="ru-RU"/>
        </w:rPr>
      </w:pPr>
      <w:r w:rsidRPr="005E253F">
        <w:rPr>
          <w:rFonts w:ascii="Times New Roman" w:eastAsia="Times New Roman" w:hAnsi="Times New Roman" w:cs="Times New Roman"/>
          <w:b/>
          <w:lang w:eastAsia="ru-RU"/>
        </w:rPr>
        <w:t>Структура жилищного фонда по уровню комфорта и виду использования</w:t>
      </w:r>
    </w:p>
    <w:tbl>
      <w:tblPr>
        <w:tblW w:w="5000" w:type="pct"/>
        <w:jc w:val="center"/>
        <w:tblCellMar>
          <w:left w:w="70" w:type="dxa"/>
          <w:right w:w="70" w:type="dxa"/>
        </w:tblCellMar>
        <w:tblLook w:val="0000" w:firstRow="0" w:lastRow="0" w:firstColumn="0" w:lastColumn="0" w:noHBand="0" w:noVBand="0"/>
      </w:tblPr>
      <w:tblGrid>
        <w:gridCol w:w="2806"/>
        <w:gridCol w:w="3344"/>
        <w:gridCol w:w="3344"/>
      </w:tblGrid>
      <w:tr w:rsidR="005E253F" w:rsidRPr="005E253F" w:rsidTr="00702513">
        <w:trPr>
          <w:cantSplit/>
          <w:trHeight w:val="20"/>
          <w:jc w:val="center"/>
        </w:trPr>
        <w:tc>
          <w:tcPr>
            <w:tcW w:w="1478" w:type="pct"/>
            <w:tcBorders>
              <w:top w:val="single" w:sz="6" w:space="0" w:color="auto"/>
              <w:left w:val="single" w:sz="6" w:space="0" w:color="auto"/>
              <w:bottom w:val="single" w:sz="6" w:space="0" w:color="auto"/>
              <w:right w:val="single" w:sz="6" w:space="0" w:color="auto"/>
            </w:tcBorders>
            <w:vAlign w:val="center"/>
          </w:tcPr>
          <w:p w:rsidR="005E253F" w:rsidRPr="005E253F" w:rsidRDefault="005E253F" w:rsidP="005E253F">
            <w:pPr>
              <w:keepNext/>
              <w:keepLines/>
              <w:spacing w:after="0" w:line="240" w:lineRule="auto"/>
              <w:jc w:val="center"/>
              <w:rPr>
                <w:rFonts w:ascii="Times New Roman" w:eastAsia="Times New Roman" w:hAnsi="Times New Roman" w:cs="Times New Roman"/>
                <w:b/>
                <w:sz w:val="20"/>
                <w:szCs w:val="20"/>
                <w:lang w:eastAsia="ru-RU"/>
              </w:rPr>
            </w:pPr>
            <w:r w:rsidRPr="005E253F">
              <w:rPr>
                <w:rFonts w:ascii="Times New Roman" w:eastAsia="Times New Roman" w:hAnsi="Times New Roman" w:cs="Times New Roman"/>
                <w:b/>
                <w:sz w:val="20"/>
                <w:szCs w:val="20"/>
                <w:lang w:eastAsia="ru-RU"/>
              </w:rPr>
              <w:t>Типология жилищного фонда</w:t>
            </w:r>
          </w:p>
        </w:tc>
        <w:tc>
          <w:tcPr>
            <w:tcW w:w="1761" w:type="pct"/>
            <w:tcBorders>
              <w:top w:val="single" w:sz="6" w:space="0" w:color="auto"/>
              <w:left w:val="single" w:sz="6" w:space="0" w:color="auto"/>
              <w:bottom w:val="single" w:sz="6" w:space="0" w:color="auto"/>
              <w:right w:val="single" w:sz="6" w:space="0" w:color="auto"/>
            </w:tcBorders>
            <w:vAlign w:val="center"/>
          </w:tcPr>
          <w:p w:rsidR="005E253F" w:rsidRPr="005E253F" w:rsidRDefault="005E253F" w:rsidP="005E253F">
            <w:pPr>
              <w:keepNext/>
              <w:keepLines/>
              <w:spacing w:after="0" w:line="240" w:lineRule="auto"/>
              <w:jc w:val="center"/>
              <w:rPr>
                <w:rFonts w:ascii="Times New Roman" w:eastAsia="Times New Roman" w:hAnsi="Times New Roman" w:cs="Times New Roman"/>
                <w:b/>
                <w:sz w:val="20"/>
                <w:szCs w:val="20"/>
                <w:lang w:eastAsia="ru-RU"/>
              </w:rPr>
            </w:pPr>
            <w:r w:rsidRPr="005E253F">
              <w:rPr>
                <w:rFonts w:ascii="Times New Roman" w:eastAsia="Times New Roman" w:hAnsi="Times New Roman" w:cs="Times New Roman"/>
                <w:b/>
                <w:sz w:val="20"/>
                <w:szCs w:val="20"/>
                <w:lang w:eastAsia="ru-RU"/>
              </w:rPr>
              <w:t>Рекомендуемая  жилищная обеспеченность, кв. метров общей площади на человека</w:t>
            </w:r>
          </w:p>
        </w:tc>
        <w:tc>
          <w:tcPr>
            <w:tcW w:w="1761" w:type="pct"/>
            <w:tcBorders>
              <w:top w:val="single" w:sz="6" w:space="0" w:color="auto"/>
              <w:left w:val="single" w:sz="6" w:space="0" w:color="auto"/>
              <w:bottom w:val="single" w:sz="6" w:space="0" w:color="auto"/>
              <w:right w:val="single" w:sz="6" w:space="0" w:color="auto"/>
            </w:tcBorders>
            <w:vAlign w:val="center"/>
          </w:tcPr>
          <w:p w:rsidR="005E253F" w:rsidRPr="005E253F" w:rsidRDefault="005E253F" w:rsidP="005E253F">
            <w:pPr>
              <w:keepNext/>
              <w:keepLines/>
              <w:spacing w:after="0" w:line="240" w:lineRule="auto"/>
              <w:jc w:val="center"/>
              <w:rPr>
                <w:rFonts w:ascii="Times New Roman" w:eastAsia="Times New Roman" w:hAnsi="Times New Roman" w:cs="Times New Roman"/>
                <w:b/>
                <w:sz w:val="20"/>
                <w:szCs w:val="20"/>
                <w:lang w:eastAsia="ru-RU"/>
              </w:rPr>
            </w:pPr>
            <w:r w:rsidRPr="005E253F">
              <w:rPr>
                <w:rFonts w:ascii="Times New Roman" w:eastAsia="Times New Roman" w:hAnsi="Times New Roman" w:cs="Times New Roman"/>
                <w:b/>
                <w:sz w:val="20"/>
                <w:szCs w:val="20"/>
                <w:lang w:eastAsia="ru-RU"/>
              </w:rPr>
              <w:t>Рекомендуемая доля в общем объеме строительства, %</w:t>
            </w:r>
          </w:p>
        </w:tc>
      </w:tr>
      <w:tr w:rsidR="005E253F" w:rsidRPr="005E253F" w:rsidTr="00702513">
        <w:trPr>
          <w:cantSplit/>
          <w:trHeight w:val="20"/>
          <w:jc w:val="center"/>
        </w:trPr>
        <w:tc>
          <w:tcPr>
            <w:tcW w:w="1478" w:type="pct"/>
            <w:tcBorders>
              <w:top w:val="single" w:sz="6" w:space="0" w:color="auto"/>
              <w:left w:val="single" w:sz="6" w:space="0" w:color="auto"/>
              <w:bottom w:val="single" w:sz="6" w:space="0" w:color="auto"/>
              <w:right w:val="single" w:sz="6" w:space="0" w:color="auto"/>
            </w:tcBorders>
          </w:tcPr>
          <w:p w:rsidR="005E253F" w:rsidRPr="005E253F" w:rsidRDefault="005E253F" w:rsidP="005E253F">
            <w:pPr>
              <w:spacing w:after="0" w:line="240" w:lineRule="auto"/>
              <w:rPr>
                <w:rFonts w:ascii="Times New Roman" w:eastAsia="Times New Roman" w:hAnsi="Times New Roman" w:cs="Times New Roman"/>
                <w:sz w:val="20"/>
                <w:szCs w:val="20"/>
                <w:lang w:eastAsia="ru-RU"/>
              </w:rPr>
            </w:pPr>
            <w:r w:rsidRPr="005E253F">
              <w:rPr>
                <w:rFonts w:ascii="Times New Roman" w:eastAsia="Times New Roman" w:hAnsi="Times New Roman" w:cs="Times New Roman"/>
                <w:sz w:val="20"/>
                <w:szCs w:val="20"/>
                <w:lang w:eastAsia="ru-RU"/>
              </w:rPr>
              <w:t>Индивидуальный, в том числе:</w:t>
            </w:r>
          </w:p>
        </w:tc>
        <w:tc>
          <w:tcPr>
            <w:tcW w:w="1761" w:type="pct"/>
            <w:tcBorders>
              <w:top w:val="single" w:sz="6" w:space="0" w:color="auto"/>
              <w:left w:val="single" w:sz="6" w:space="0" w:color="auto"/>
              <w:bottom w:val="single" w:sz="6" w:space="0" w:color="auto"/>
              <w:right w:val="single" w:sz="6" w:space="0" w:color="auto"/>
            </w:tcBorders>
            <w:vAlign w:val="center"/>
          </w:tcPr>
          <w:p w:rsidR="005E253F" w:rsidRPr="005E253F" w:rsidRDefault="005E253F" w:rsidP="005E253F">
            <w:pPr>
              <w:spacing w:after="0" w:line="240" w:lineRule="auto"/>
              <w:jc w:val="center"/>
              <w:rPr>
                <w:rFonts w:ascii="Times New Roman" w:eastAsia="Times New Roman" w:hAnsi="Times New Roman" w:cs="Times New Roman"/>
                <w:sz w:val="20"/>
                <w:szCs w:val="20"/>
                <w:lang w:eastAsia="ru-RU"/>
              </w:rPr>
            </w:pPr>
          </w:p>
        </w:tc>
        <w:tc>
          <w:tcPr>
            <w:tcW w:w="1761" w:type="pct"/>
            <w:tcBorders>
              <w:top w:val="single" w:sz="6" w:space="0" w:color="auto"/>
              <w:left w:val="single" w:sz="6" w:space="0" w:color="auto"/>
              <w:bottom w:val="single" w:sz="6" w:space="0" w:color="auto"/>
              <w:right w:val="single" w:sz="6" w:space="0" w:color="auto"/>
            </w:tcBorders>
            <w:vAlign w:val="center"/>
          </w:tcPr>
          <w:p w:rsidR="005E253F" w:rsidRPr="005E253F" w:rsidRDefault="005E253F" w:rsidP="005E253F">
            <w:pPr>
              <w:spacing w:after="0" w:line="240" w:lineRule="auto"/>
              <w:jc w:val="center"/>
              <w:rPr>
                <w:rFonts w:ascii="Times New Roman" w:eastAsia="Times New Roman" w:hAnsi="Times New Roman" w:cs="Times New Roman"/>
                <w:sz w:val="20"/>
                <w:szCs w:val="20"/>
                <w:lang w:eastAsia="ru-RU"/>
              </w:rPr>
            </w:pPr>
          </w:p>
        </w:tc>
      </w:tr>
      <w:tr w:rsidR="005E253F" w:rsidRPr="005E253F" w:rsidTr="00702513">
        <w:trPr>
          <w:cantSplit/>
          <w:trHeight w:val="20"/>
          <w:jc w:val="center"/>
        </w:trPr>
        <w:tc>
          <w:tcPr>
            <w:tcW w:w="1478" w:type="pct"/>
            <w:tcBorders>
              <w:top w:val="single" w:sz="6" w:space="0" w:color="auto"/>
              <w:left w:val="single" w:sz="6" w:space="0" w:color="auto"/>
              <w:bottom w:val="single" w:sz="6" w:space="0" w:color="auto"/>
              <w:right w:val="single" w:sz="6" w:space="0" w:color="auto"/>
            </w:tcBorders>
          </w:tcPr>
          <w:p w:rsidR="005E253F" w:rsidRPr="005E253F" w:rsidRDefault="005E253F" w:rsidP="005E253F">
            <w:pPr>
              <w:spacing w:after="0" w:line="240" w:lineRule="auto"/>
              <w:jc w:val="right"/>
              <w:rPr>
                <w:rFonts w:ascii="Times New Roman" w:eastAsia="Times New Roman" w:hAnsi="Times New Roman" w:cs="Times New Roman"/>
                <w:sz w:val="20"/>
                <w:szCs w:val="20"/>
                <w:lang w:val="en-US" w:eastAsia="ru-RU"/>
              </w:rPr>
            </w:pPr>
            <w:r w:rsidRPr="005E253F">
              <w:rPr>
                <w:rFonts w:ascii="Times New Roman" w:eastAsia="Times New Roman" w:hAnsi="Times New Roman" w:cs="Times New Roman"/>
                <w:sz w:val="20"/>
                <w:szCs w:val="20"/>
                <w:lang w:eastAsia="ru-RU"/>
              </w:rPr>
              <w:t>элитный</w:t>
            </w:r>
          </w:p>
        </w:tc>
        <w:tc>
          <w:tcPr>
            <w:tcW w:w="1761" w:type="pct"/>
            <w:tcBorders>
              <w:top w:val="single" w:sz="6" w:space="0" w:color="auto"/>
              <w:left w:val="single" w:sz="6" w:space="0" w:color="auto"/>
              <w:bottom w:val="single" w:sz="6" w:space="0" w:color="auto"/>
              <w:right w:val="single" w:sz="6" w:space="0" w:color="auto"/>
            </w:tcBorders>
            <w:vAlign w:val="center"/>
          </w:tcPr>
          <w:p w:rsidR="005E253F" w:rsidRPr="005E253F" w:rsidRDefault="005E253F" w:rsidP="005E253F">
            <w:pPr>
              <w:spacing w:after="0" w:line="240" w:lineRule="auto"/>
              <w:jc w:val="center"/>
              <w:rPr>
                <w:rFonts w:ascii="Times New Roman" w:eastAsia="Times New Roman" w:hAnsi="Times New Roman" w:cs="Times New Roman"/>
                <w:sz w:val="20"/>
                <w:szCs w:val="20"/>
                <w:lang w:eastAsia="ru-RU"/>
              </w:rPr>
            </w:pPr>
            <w:r w:rsidRPr="005E253F">
              <w:rPr>
                <w:rFonts w:ascii="Times New Roman" w:eastAsia="Times New Roman" w:hAnsi="Times New Roman" w:cs="Times New Roman"/>
                <w:sz w:val="20"/>
                <w:szCs w:val="20"/>
                <w:lang w:eastAsia="ru-RU"/>
              </w:rPr>
              <w:t>40</w:t>
            </w:r>
          </w:p>
        </w:tc>
        <w:tc>
          <w:tcPr>
            <w:tcW w:w="1761" w:type="pct"/>
            <w:tcBorders>
              <w:top w:val="single" w:sz="6" w:space="0" w:color="auto"/>
              <w:left w:val="single" w:sz="6" w:space="0" w:color="auto"/>
              <w:bottom w:val="single" w:sz="6" w:space="0" w:color="auto"/>
              <w:right w:val="single" w:sz="6" w:space="0" w:color="auto"/>
            </w:tcBorders>
            <w:vAlign w:val="center"/>
          </w:tcPr>
          <w:p w:rsidR="005E253F" w:rsidRPr="005E253F" w:rsidRDefault="005E253F" w:rsidP="005E253F">
            <w:pPr>
              <w:spacing w:after="0" w:line="240" w:lineRule="auto"/>
              <w:jc w:val="center"/>
              <w:rPr>
                <w:rFonts w:ascii="Times New Roman" w:eastAsia="Times New Roman" w:hAnsi="Times New Roman" w:cs="Times New Roman"/>
                <w:sz w:val="20"/>
                <w:szCs w:val="20"/>
                <w:lang w:eastAsia="ru-RU"/>
              </w:rPr>
            </w:pPr>
            <w:r w:rsidRPr="005E253F">
              <w:rPr>
                <w:rFonts w:ascii="Times New Roman" w:eastAsia="Times New Roman" w:hAnsi="Times New Roman" w:cs="Times New Roman"/>
                <w:sz w:val="20"/>
                <w:szCs w:val="20"/>
                <w:lang w:eastAsia="ru-RU"/>
              </w:rPr>
              <w:t>около 5</w:t>
            </w:r>
          </w:p>
        </w:tc>
      </w:tr>
      <w:tr w:rsidR="005E253F" w:rsidRPr="005E253F" w:rsidTr="00702513">
        <w:trPr>
          <w:cantSplit/>
          <w:trHeight w:val="20"/>
          <w:jc w:val="center"/>
        </w:trPr>
        <w:tc>
          <w:tcPr>
            <w:tcW w:w="1478" w:type="pct"/>
            <w:tcBorders>
              <w:top w:val="single" w:sz="6" w:space="0" w:color="auto"/>
              <w:left w:val="single" w:sz="6" w:space="0" w:color="auto"/>
              <w:bottom w:val="single" w:sz="6" w:space="0" w:color="auto"/>
              <w:right w:val="single" w:sz="6" w:space="0" w:color="auto"/>
            </w:tcBorders>
            <w:vAlign w:val="center"/>
          </w:tcPr>
          <w:p w:rsidR="005E253F" w:rsidRPr="005E253F" w:rsidRDefault="005E253F" w:rsidP="005E253F">
            <w:pPr>
              <w:spacing w:after="0" w:line="240" w:lineRule="auto"/>
              <w:jc w:val="right"/>
              <w:rPr>
                <w:rFonts w:ascii="Times New Roman" w:eastAsia="Times New Roman" w:hAnsi="Times New Roman" w:cs="Times New Roman"/>
                <w:sz w:val="20"/>
                <w:szCs w:val="20"/>
                <w:lang w:val="en-US" w:eastAsia="ru-RU"/>
              </w:rPr>
            </w:pPr>
            <w:r w:rsidRPr="005E253F">
              <w:rPr>
                <w:rFonts w:ascii="Times New Roman" w:eastAsia="Times New Roman" w:hAnsi="Times New Roman" w:cs="Times New Roman"/>
                <w:sz w:val="20"/>
                <w:szCs w:val="20"/>
                <w:lang w:eastAsia="ru-RU"/>
              </w:rPr>
              <w:t>бизнес-класс</w:t>
            </w:r>
          </w:p>
        </w:tc>
        <w:tc>
          <w:tcPr>
            <w:tcW w:w="1761" w:type="pct"/>
            <w:tcBorders>
              <w:top w:val="single" w:sz="6" w:space="0" w:color="auto"/>
              <w:left w:val="single" w:sz="6" w:space="0" w:color="auto"/>
              <w:bottom w:val="single" w:sz="6" w:space="0" w:color="auto"/>
              <w:right w:val="single" w:sz="6" w:space="0" w:color="auto"/>
            </w:tcBorders>
            <w:vAlign w:val="center"/>
          </w:tcPr>
          <w:p w:rsidR="005E253F" w:rsidRPr="005E253F" w:rsidRDefault="005E253F" w:rsidP="005E253F">
            <w:pPr>
              <w:spacing w:after="0" w:line="240" w:lineRule="auto"/>
              <w:jc w:val="center"/>
              <w:rPr>
                <w:rFonts w:ascii="Times New Roman" w:eastAsia="Times New Roman" w:hAnsi="Times New Roman" w:cs="Times New Roman"/>
                <w:sz w:val="20"/>
                <w:szCs w:val="20"/>
                <w:lang w:eastAsia="ru-RU"/>
              </w:rPr>
            </w:pPr>
            <w:r w:rsidRPr="005E253F">
              <w:rPr>
                <w:rFonts w:ascii="Times New Roman" w:eastAsia="Times New Roman" w:hAnsi="Times New Roman" w:cs="Times New Roman"/>
                <w:sz w:val="20"/>
                <w:szCs w:val="20"/>
                <w:lang w:eastAsia="ru-RU"/>
              </w:rPr>
              <w:t>35</w:t>
            </w:r>
          </w:p>
        </w:tc>
        <w:tc>
          <w:tcPr>
            <w:tcW w:w="1761" w:type="pct"/>
            <w:tcBorders>
              <w:top w:val="single" w:sz="6" w:space="0" w:color="auto"/>
              <w:left w:val="single" w:sz="6" w:space="0" w:color="auto"/>
              <w:bottom w:val="single" w:sz="6" w:space="0" w:color="auto"/>
              <w:right w:val="single" w:sz="6" w:space="0" w:color="auto"/>
            </w:tcBorders>
            <w:vAlign w:val="center"/>
          </w:tcPr>
          <w:p w:rsidR="005E253F" w:rsidRPr="005E253F" w:rsidRDefault="005E253F" w:rsidP="005E253F">
            <w:pPr>
              <w:spacing w:after="0" w:line="240" w:lineRule="auto"/>
              <w:jc w:val="center"/>
              <w:rPr>
                <w:rFonts w:ascii="Times New Roman" w:eastAsia="Times New Roman" w:hAnsi="Times New Roman" w:cs="Times New Roman"/>
                <w:sz w:val="20"/>
                <w:szCs w:val="20"/>
                <w:lang w:eastAsia="ru-RU"/>
              </w:rPr>
            </w:pPr>
            <w:r w:rsidRPr="005E253F">
              <w:rPr>
                <w:rFonts w:ascii="Times New Roman" w:eastAsia="Times New Roman" w:hAnsi="Times New Roman" w:cs="Times New Roman"/>
                <w:sz w:val="20"/>
                <w:szCs w:val="20"/>
                <w:lang w:eastAsia="ru-RU"/>
              </w:rPr>
              <w:t>5-10</w:t>
            </w:r>
          </w:p>
        </w:tc>
      </w:tr>
      <w:tr w:rsidR="005E253F" w:rsidRPr="005E253F" w:rsidTr="00702513">
        <w:trPr>
          <w:cantSplit/>
          <w:trHeight w:val="20"/>
          <w:jc w:val="center"/>
        </w:trPr>
        <w:tc>
          <w:tcPr>
            <w:tcW w:w="1478" w:type="pct"/>
            <w:tcBorders>
              <w:top w:val="single" w:sz="6" w:space="0" w:color="auto"/>
              <w:left w:val="single" w:sz="6" w:space="0" w:color="auto"/>
              <w:bottom w:val="single" w:sz="6" w:space="0" w:color="auto"/>
              <w:right w:val="single" w:sz="6" w:space="0" w:color="auto"/>
            </w:tcBorders>
            <w:vAlign w:val="center"/>
          </w:tcPr>
          <w:p w:rsidR="005E253F" w:rsidRPr="005E253F" w:rsidRDefault="005E253F" w:rsidP="005E253F">
            <w:pPr>
              <w:spacing w:after="0" w:line="240" w:lineRule="auto"/>
              <w:jc w:val="right"/>
              <w:rPr>
                <w:rFonts w:ascii="Times New Roman" w:eastAsia="Times New Roman" w:hAnsi="Times New Roman" w:cs="Times New Roman"/>
                <w:sz w:val="20"/>
                <w:szCs w:val="20"/>
                <w:lang w:val="en-US" w:eastAsia="ru-RU"/>
              </w:rPr>
            </w:pPr>
            <w:r w:rsidRPr="005E253F">
              <w:rPr>
                <w:rFonts w:ascii="Times New Roman" w:eastAsia="Times New Roman" w:hAnsi="Times New Roman" w:cs="Times New Roman"/>
                <w:sz w:val="20"/>
                <w:szCs w:val="20"/>
                <w:lang w:eastAsia="ru-RU"/>
              </w:rPr>
              <w:t>комфорт-класс</w:t>
            </w:r>
          </w:p>
        </w:tc>
        <w:tc>
          <w:tcPr>
            <w:tcW w:w="1761" w:type="pct"/>
            <w:tcBorders>
              <w:top w:val="single" w:sz="6" w:space="0" w:color="auto"/>
              <w:left w:val="single" w:sz="6" w:space="0" w:color="auto"/>
              <w:bottom w:val="single" w:sz="6" w:space="0" w:color="auto"/>
              <w:right w:val="single" w:sz="6" w:space="0" w:color="auto"/>
            </w:tcBorders>
            <w:vAlign w:val="center"/>
          </w:tcPr>
          <w:p w:rsidR="005E253F" w:rsidRPr="005E253F" w:rsidRDefault="005E253F" w:rsidP="005E253F">
            <w:pPr>
              <w:spacing w:after="0" w:line="240" w:lineRule="auto"/>
              <w:jc w:val="center"/>
              <w:rPr>
                <w:rFonts w:ascii="Times New Roman" w:eastAsia="Times New Roman" w:hAnsi="Times New Roman" w:cs="Times New Roman"/>
                <w:sz w:val="20"/>
                <w:szCs w:val="20"/>
                <w:lang w:eastAsia="ru-RU"/>
              </w:rPr>
            </w:pPr>
            <w:r w:rsidRPr="005E253F">
              <w:rPr>
                <w:rFonts w:ascii="Times New Roman" w:eastAsia="Times New Roman" w:hAnsi="Times New Roman" w:cs="Times New Roman"/>
                <w:sz w:val="20"/>
                <w:szCs w:val="20"/>
                <w:lang w:eastAsia="ru-RU"/>
              </w:rPr>
              <w:t>30</w:t>
            </w:r>
          </w:p>
        </w:tc>
        <w:tc>
          <w:tcPr>
            <w:tcW w:w="1761" w:type="pct"/>
            <w:tcBorders>
              <w:top w:val="single" w:sz="6" w:space="0" w:color="auto"/>
              <w:left w:val="single" w:sz="6" w:space="0" w:color="auto"/>
              <w:bottom w:val="single" w:sz="6" w:space="0" w:color="auto"/>
              <w:right w:val="single" w:sz="6" w:space="0" w:color="auto"/>
            </w:tcBorders>
            <w:vAlign w:val="center"/>
          </w:tcPr>
          <w:p w:rsidR="005E253F" w:rsidRPr="005E253F" w:rsidRDefault="005E253F" w:rsidP="005E253F">
            <w:pPr>
              <w:spacing w:after="0" w:line="240" w:lineRule="auto"/>
              <w:jc w:val="center"/>
              <w:rPr>
                <w:rFonts w:ascii="Times New Roman" w:eastAsia="Times New Roman" w:hAnsi="Times New Roman" w:cs="Times New Roman"/>
                <w:sz w:val="20"/>
                <w:szCs w:val="20"/>
                <w:lang w:eastAsia="ru-RU"/>
              </w:rPr>
            </w:pPr>
            <w:r w:rsidRPr="005E253F">
              <w:rPr>
                <w:rFonts w:ascii="Times New Roman" w:eastAsia="Times New Roman" w:hAnsi="Times New Roman" w:cs="Times New Roman"/>
                <w:sz w:val="20"/>
                <w:szCs w:val="20"/>
                <w:lang w:eastAsia="ru-RU"/>
              </w:rPr>
              <w:t>15-20</w:t>
            </w:r>
          </w:p>
        </w:tc>
      </w:tr>
      <w:tr w:rsidR="005E253F" w:rsidRPr="005E253F" w:rsidTr="00702513">
        <w:trPr>
          <w:cantSplit/>
          <w:trHeight w:val="20"/>
          <w:jc w:val="center"/>
        </w:trPr>
        <w:tc>
          <w:tcPr>
            <w:tcW w:w="1478" w:type="pct"/>
            <w:tcBorders>
              <w:top w:val="single" w:sz="6" w:space="0" w:color="auto"/>
              <w:left w:val="single" w:sz="6" w:space="0" w:color="auto"/>
              <w:bottom w:val="single" w:sz="6" w:space="0" w:color="auto"/>
              <w:right w:val="single" w:sz="6" w:space="0" w:color="auto"/>
            </w:tcBorders>
            <w:vAlign w:val="center"/>
          </w:tcPr>
          <w:p w:rsidR="005E253F" w:rsidRPr="005E253F" w:rsidRDefault="005E253F" w:rsidP="005E253F">
            <w:pPr>
              <w:spacing w:after="0" w:line="240" w:lineRule="auto"/>
              <w:jc w:val="right"/>
              <w:rPr>
                <w:rFonts w:ascii="Times New Roman" w:eastAsia="Times New Roman" w:hAnsi="Times New Roman" w:cs="Times New Roman"/>
                <w:sz w:val="20"/>
                <w:szCs w:val="20"/>
                <w:lang w:val="en-US" w:eastAsia="ru-RU"/>
              </w:rPr>
            </w:pPr>
            <w:r w:rsidRPr="005E253F">
              <w:rPr>
                <w:rFonts w:ascii="Times New Roman" w:eastAsia="Times New Roman" w:hAnsi="Times New Roman" w:cs="Times New Roman"/>
                <w:sz w:val="20"/>
                <w:szCs w:val="20"/>
                <w:lang w:eastAsia="ru-RU"/>
              </w:rPr>
              <w:t>эконом-класс</w:t>
            </w:r>
          </w:p>
        </w:tc>
        <w:tc>
          <w:tcPr>
            <w:tcW w:w="1761" w:type="pct"/>
            <w:tcBorders>
              <w:top w:val="single" w:sz="6" w:space="0" w:color="auto"/>
              <w:left w:val="single" w:sz="6" w:space="0" w:color="auto"/>
              <w:bottom w:val="single" w:sz="6" w:space="0" w:color="auto"/>
              <w:right w:val="single" w:sz="6" w:space="0" w:color="auto"/>
            </w:tcBorders>
            <w:vAlign w:val="center"/>
          </w:tcPr>
          <w:p w:rsidR="005E253F" w:rsidRPr="005E253F" w:rsidRDefault="005E253F" w:rsidP="005E253F">
            <w:pPr>
              <w:spacing w:after="0" w:line="240" w:lineRule="auto"/>
              <w:jc w:val="center"/>
              <w:rPr>
                <w:rFonts w:ascii="Times New Roman" w:eastAsia="Times New Roman" w:hAnsi="Times New Roman" w:cs="Times New Roman"/>
                <w:sz w:val="20"/>
                <w:szCs w:val="20"/>
                <w:lang w:eastAsia="ru-RU"/>
              </w:rPr>
            </w:pPr>
            <w:r w:rsidRPr="005E253F">
              <w:rPr>
                <w:rFonts w:ascii="Times New Roman" w:eastAsia="Times New Roman" w:hAnsi="Times New Roman" w:cs="Times New Roman"/>
                <w:sz w:val="20"/>
                <w:szCs w:val="20"/>
                <w:lang w:eastAsia="ru-RU"/>
              </w:rPr>
              <w:t>25</w:t>
            </w:r>
          </w:p>
        </w:tc>
        <w:tc>
          <w:tcPr>
            <w:tcW w:w="1761" w:type="pct"/>
            <w:tcBorders>
              <w:top w:val="single" w:sz="6" w:space="0" w:color="auto"/>
              <w:left w:val="single" w:sz="6" w:space="0" w:color="auto"/>
              <w:bottom w:val="single" w:sz="6" w:space="0" w:color="auto"/>
              <w:right w:val="single" w:sz="6" w:space="0" w:color="auto"/>
            </w:tcBorders>
            <w:vAlign w:val="center"/>
          </w:tcPr>
          <w:p w:rsidR="005E253F" w:rsidRPr="005E253F" w:rsidRDefault="005E253F" w:rsidP="005E253F">
            <w:pPr>
              <w:spacing w:after="0" w:line="240" w:lineRule="auto"/>
              <w:jc w:val="center"/>
              <w:rPr>
                <w:rFonts w:ascii="Times New Roman" w:eastAsia="Times New Roman" w:hAnsi="Times New Roman" w:cs="Times New Roman"/>
                <w:sz w:val="20"/>
                <w:szCs w:val="20"/>
                <w:lang w:eastAsia="ru-RU"/>
              </w:rPr>
            </w:pPr>
            <w:r w:rsidRPr="005E253F">
              <w:rPr>
                <w:rFonts w:ascii="Times New Roman" w:eastAsia="Times New Roman" w:hAnsi="Times New Roman" w:cs="Times New Roman"/>
                <w:sz w:val="20"/>
                <w:szCs w:val="20"/>
                <w:lang w:eastAsia="ru-RU"/>
              </w:rPr>
              <w:t>30-50</w:t>
            </w:r>
          </w:p>
        </w:tc>
      </w:tr>
      <w:tr w:rsidR="005E253F" w:rsidRPr="005E253F" w:rsidTr="00702513">
        <w:trPr>
          <w:cantSplit/>
          <w:trHeight w:val="20"/>
          <w:jc w:val="center"/>
        </w:trPr>
        <w:tc>
          <w:tcPr>
            <w:tcW w:w="1478" w:type="pct"/>
            <w:tcBorders>
              <w:top w:val="single" w:sz="6" w:space="0" w:color="auto"/>
              <w:left w:val="single" w:sz="6" w:space="0" w:color="auto"/>
              <w:bottom w:val="single" w:sz="4" w:space="0" w:color="auto"/>
              <w:right w:val="single" w:sz="6" w:space="0" w:color="auto"/>
            </w:tcBorders>
            <w:vAlign w:val="center"/>
          </w:tcPr>
          <w:p w:rsidR="005E253F" w:rsidRPr="005E253F" w:rsidRDefault="005E253F" w:rsidP="005E253F">
            <w:pPr>
              <w:spacing w:after="0" w:line="240" w:lineRule="auto"/>
              <w:rPr>
                <w:rFonts w:ascii="Times New Roman" w:eastAsia="Times New Roman" w:hAnsi="Times New Roman" w:cs="Times New Roman"/>
                <w:sz w:val="20"/>
                <w:szCs w:val="20"/>
                <w:lang w:eastAsia="ru-RU"/>
              </w:rPr>
            </w:pPr>
            <w:r w:rsidRPr="005E253F">
              <w:rPr>
                <w:rFonts w:ascii="Times New Roman" w:eastAsia="Times New Roman" w:hAnsi="Times New Roman" w:cs="Times New Roman"/>
                <w:sz w:val="20"/>
                <w:szCs w:val="20"/>
                <w:lang w:eastAsia="ru-RU"/>
              </w:rPr>
              <w:t>Социального использования</w:t>
            </w:r>
          </w:p>
        </w:tc>
        <w:tc>
          <w:tcPr>
            <w:tcW w:w="1761" w:type="pct"/>
            <w:tcBorders>
              <w:top w:val="single" w:sz="6" w:space="0" w:color="auto"/>
              <w:left w:val="single" w:sz="6" w:space="0" w:color="auto"/>
              <w:bottom w:val="single" w:sz="4" w:space="0" w:color="auto"/>
              <w:right w:val="single" w:sz="6" w:space="0" w:color="auto"/>
            </w:tcBorders>
            <w:vAlign w:val="center"/>
          </w:tcPr>
          <w:p w:rsidR="005E253F" w:rsidRPr="005E253F" w:rsidRDefault="005E253F" w:rsidP="005E253F">
            <w:pPr>
              <w:spacing w:after="0" w:line="240" w:lineRule="auto"/>
              <w:jc w:val="center"/>
              <w:rPr>
                <w:rFonts w:ascii="Times New Roman" w:eastAsia="Times New Roman" w:hAnsi="Times New Roman" w:cs="Times New Roman"/>
                <w:sz w:val="20"/>
                <w:szCs w:val="20"/>
                <w:lang w:eastAsia="ru-RU"/>
              </w:rPr>
            </w:pPr>
            <w:r w:rsidRPr="005E253F">
              <w:rPr>
                <w:rFonts w:ascii="Times New Roman" w:eastAsia="Times New Roman" w:hAnsi="Times New Roman" w:cs="Times New Roman"/>
                <w:sz w:val="20"/>
                <w:szCs w:val="20"/>
                <w:lang w:eastAsia="ru-RU"/>
              </w:rPr>
              <w:t>Законодательно установленная норма</w:t>
            </w:r>
          </w:p>
        </w:tc>
        <w:tc>
          <w:tcPr>
            <w:tcW w:w="1761" w:type="pct"/>
            <w:tcBorders>
              <w:top w:val="single" w:sz="6" w:space="0" w:color="auto"/>
              <w:left w:val="single" w:sz="6" w:space="0" w:color="auto"/>
              <w:bottom w:val="single" w:sz="4" w:space="0" w:color="auto"/>
              <w:right w:val="single" w:sz="6" w:space="0" w:color="auto"/>
            </w:tcBorders>
            <w:vAlign w:val="center"/>
          </w:tcPr>
          <w:p w:rsidR="005E253F" w:rsidRPr="005E253F" w:rsidRDefault="005E253F" w:rsidP="005E253F">
            <w:pPr>
              <w:spacing w:after="0" w:line="240" w:lineRule="auto"/>
              <w:jc w:val="center"/>
              <w:rPr>
                <w:rFonts w:ascii="Times New Roman" w:eastAsia="Times New Roman" w:hAnsi="Times New Roman" w:cs="Times New Roman"/>
                <w:sz w:val="20"/>
                <w:szCs w:val="20"/>
                <w:lang w:eastAsia="ru-RU"/>
              </w:rPr>
            </w:pPr>
            <w:r w:rsidRPr="005E253F">
              <w:rPr>
                <w:rFonts w:ascii="Times New Roman" w:eastAsia="Times New Roman" w:hAnsi="Times New Roman" w:cs="Times New Roman"/>
                <w:sz w:val="20"/>
                <w:szCs w:val="20"/>
                <w:lang w:eastAsia="ru-RU"/>
              </w:rPr>
              <w:t>20-30</w:t>
            </w:r>
          </w:p>
        </w:tc>
      </w:tr>
      <w:tr w:rsidR="005E253F" w:rsidRPr="005E253F" w:rsidTr="00702513">
        <w:trPr>
          <w:cantSplit/>
          <w:trHeight w:val="20"/>
          <w:jc w:val="center"/>
        </w:trPr>
        <w:tc>
          <w:tcPr>
            <w:tcW w:w="1478" w:type="pct"/>
            <w:tcBorders>
              <w:top w:val="single" w:sz="4" w:space="0" w:color="auto"/>
              <w:left w:val="single" w:sz="4" w:space="0" w:color="auto"/>
              <w:bottom w:val="single" w:sz="4" w:space="0" w:color="auto"/>
              <w:right w:val="single" w:sz="4" w:space="0" w:color="auto"/>
            </w:tcBorders>
            <w:vAlign w:val="center"/>
          </w:tcPr>
          <w:p w:rsidR="005E253F" w:rsidRPr="005E253F" w:rsidRDefault="005E253F" w:rsidP="005E253F">
            <w:pPr>
              <w:spacing w:after="0" w:line="240" w:lineRule="auto"/>
              <w:rPr>
                <w:rFonts w:ascii="Times New Roman" w:eastAsia="Times New Roman" w:hAnsi="Times New Roman" w:cs="Times New Roman"/>
                <w:sz w:val="20"/>
                <w:szCs w:val="20"/>
                <w:lang w:eastAsia="ru-RU"/>
              </w:rPr>
            </w:pPr>
            <w:r w:rsidRPr="005E253F">
              <w:rPr>
                <w:rFonts w:ascii="Times New Roman" w:eastAsia="Times New Roman" w:hAnsi="Times New Roman" w:cs="Times New Roman"/>
                <w:sz w:val="20"/>
                <w:szCs w:val="20"/>
                <w:lang w:eastAsia="ru-RU"/>
              </w:rPr>
              <w:t>Специализированный</w:t>
            </w:r>
          </w:p>
        </w:tc>
        <w:tc>
          <w:tcPr>
            <w:tcW w:w="1761" w:type="pct"/>
            <w:tcBorders>
              <w:top w:val="single" w:sz="4" w:space="0" w:color="auto"/>
              <w:left w:val="single" w:sz="4" w:space="0" w:color="auto"/>
              <w:bottom w:val="single" w:sz="4" w:space="0" w:color="auto"/>
              <w:right w:val="single" w:sz="4" w:space="0" w:color="auto"/>
            </w:tcBorders>
            <w:vAlign w:val="center"/>
          </w:tcPr>
          <w:p w:rsidR="005E253F" w:rsidRPr="005E253F" w:rsidRDefault="005E253F" w:rsidP="005E253F">
            <w:pPr>
              <w:spacing w:after="0" w:line="240" w:lineRule="auto"/>
              <w:jc w:val="center"/>
              <w:rPr>
                <w:rFonts w:ascii="Times New Roman" w:eastAsia="Times New Roman" w:hAnsi="Times New Roman" w:cs="Times New Roman"/>
                <w:sz w:val="20"/>
                <w:szCs w:val="20"/>
                <w:lang w:eastAsia="ru-RU"/>
              </w:rPr>
            </w:pPr>
            <w:r w:rsidRPr="005E253F">
              <w:rPr>
                <w:rFonts w:ascii="Times New Roman" w:eastAsia="Times New Roman" w:hAnsi="Times New Roman" w:cs="Times New Roman"/>
                <w:sz w:val="20"/>
                <w:szCs w:val="20"/>
                <w:lang w:eastAsia="ru-RU"/>
              </w:rPr>
              <w:t>Законодательно установленная норма</w:t>
            </w:r>
          </w:p>
        </w:tc>
        <w:tc>
          <w:tcPr>
            <w:tcW w:w="1761" w:type="pct"/>
            <w:tcBorders>
              <w:top w:val="single" w:sz="4" w:space="0" w:color="auto"/>
              <w:left w:val="single" w:sz="4" w:space="0" w:color="auto"/>
              <w:bottom w:val="single" w:sz="4" w:space="0" w:color="auto"/>
              <w:right w:val="single" w:sz="4" w:space="0" w:color="auto"/>
            </w:tcBorders>
            <w:vAlign w:val="center"/>
          </w:tcPr>
          <w:p w:rsidR="005E253F" w:rsidRPr="005E253F" w:rsidRDefault="005E253F" w:rsidP="005E253F">
            <w:pPr>
              <w:spacing w:after="0" w:line="240" w:lineRule="auto"/>
              <w:jc w:val="center"/>
              <w:rPr>
                <w:rFonts w:ascii="Times New Roman" w:eastAsia="Times New Roman" w:hAnsi="Times New Roman" w:cs="Times New Roman"/>
                <w:sz w:val="20"/>
                <w:szCs w:val="20"/>
                <w:lang w:eastAsia="ru-RU"/>
              </w:rPr>
            </w:pPr>
            <w:r w:rsidRPr="005E253F">
              <w:rPr>
                <w:rFonts w:ascii="Times New Roman" w:eastAsia="Times New Roman" w:hAnsi="Times New Roman" w:cs="Times New Roman"/>
                <w:sz w:val="20"/>
                <w:szCs w:val="20"/>
                <w:lang w:eastAsia="ru-RU"/>
              </w:rPr>
              <w:t>около 10</w:t>
            </w:r>
          </w:p>
        </w:tc>
      </w:tr>
      <w:tr w:rsidR="005E253F" w:rsidRPr="005E253F" w:rsidTr="00702513">
        <w:trPr>
          <w:cantSplit/>
          <w:trHeight w:val="20"/>
          <w:jc w:val="center"/>
        </w:trPr>
        <w:tc>
          <w:tcPr>
            <w:tcW w:w="1478" w:type="pct"/>
            <w:tcBorders>
              <w:top w:val="single" w:sz="4" w:space="0" w:color="auto"/>
            </w:tcBorders>
            <w:vAlign w:val="center"/>
          </w:tcPr>
          <w:p w:rsidR="005E253F" w:rsidRPr="005E253F" w:rsidRDefault="005E253F" w:rsidP="005E253F">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5E253F">
              <w:rPr>
                <w:rFonts w:ascii="Times New Roman" w:eastAsia="Times New Roman" w:hAnsi="Times New Roman" w:cs="Times New Roman"/>
                <w:sz w:val="20"/>
                <w:szCs w:val="20"/>
                <w:lang w:eastAsia="ru-RU"/>
              </w:rPr>
              <w:t>Примечание:</w:t>
            </w:r>
          </w:p>
        </w:tc>
        <w:tc>
          <w:tcPr>
            <w:tcW w:w="1761" w:type="pct"/>
            <w:tcBorders>
              <w:top w:val="single" w:sz="4" w:space="0" w:color="auto"/>
            </w:tcBorders>
            <w:vAlign w:val="center"/>
          </w:tcPr>
          <w:p w:rsidR="005E253F" w:rsidRPr="005E253F" w:rsidRDefault="005E253F" w:rsidP="005E253F">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1761" w:type="pct"/>
            <w:tcBorders>
              <w:top w:val="single" w:sz="4" w:space="0" w:color="auto"/>
            </w:tcBorders>
            <w:vAlign w:val="center"/>
          </w:tcPr>
          <w:p w:rsidR="005E253F" w:rsidRPr="005E253F" w:rsidRDefault="005E253F" w:rsidP="005E253F">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r>
      <w:tr w:rsidR="005E253F" w:rsidRPr="005E253F" w:rsidTr="00702513">
        <w:trPr>
          <w:cantSplit/>
          <w:trHeight w:val="20"/>
          <w:jc w:val="center"/>
        </w:trPr>
        <w:tc>
          <w:tcPr>
            <w:tcW w:w="5000" w:type="pct"/>
            <w:gridSpan w:val="3"/>
            <w:vAlign w:val="center"/>
          </w:tcPr>
          <w:p w:rsidR="005E253F" w:rsidRPr="005E253F" w:rsidRDefault="005E253F" w:rsidP="005E253F">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5E253F">
              <w:rPr>
                <w:rFonts w:ascii="Times New Roman" w:eastAsia="Times New Roman" w:hAnsi="Times New Roman" w:cs="Times New Roman"/>
                <w:sz w:val="20"/>
                <w:szCs w:val="20"/>
                <w:lang w:eastAsia="ru-RU"/>
              </w:rPr>
              <w:t>а) данная структура применима для многоквартирных жилых домов;</w:t>
            </w:r>
          </w:p>
        </w:tc>
      </w:tr>
      <w:tr w:rsidR="005E253F" w:rsidRPr="005E253F" w:rsidTr="00702513">
        <w:trPr>
          <w:cantSplit/>
          <w:trHeight w:val="20"/>
          <w:jc w:val="center"/>
        </w:trPr>
        <w:tc>
          <w:tcPr>
            <w:tcW w:w="5000" w:type="pct"/>
            <w:gridSpan w:val="3"/>
            <w:vAlign w:val="center"/>
          </w:tcPr>
          <w:p w:rsidR="005E253F" w:rsidRPr="005E253F" w:rsidRDefault="005E253F" w:rsidP="005E253F">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5E253F">
              <w:rPr>
                <w:rFonts w:ascii="Times New Roman" w:eastAsia="Times New Roman" w:hAnsi="Times New Roman" w:cs="Times New Roman"/>
                <w:sz w:val="20"/>
                <w:szCs w:val="20"/>
                <w:lang w:eastAsia="ru-RU"/>
              </w:rPr>
              <w:t>б)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tc>
      </w:tr>
    </w:tbl>
    <w:p w:rsidR="005E253F" w:rsidRPr="005E253F" w:rsidRDefault="005E253F" w:rsidP="005E253F">
      <w:pPr>
        <w:spacing w:after="0" w:line="240" w:lineRule="auto"/>
        <w:ind w:firstLine="567"/>
        <w:jc w:val="both"/>
        <w:rPr>
          <w:rFonts w:ascii="Times New Roman" w:eastAsia="Times New Roman" w:hAnsi="Times New Roman" w:cs="Times New Roman"/>
          <w:sz w:val="24"/>
          <w:szCs w:val="24"/>
          <w:lang w:eastAsia="ru-RU"/>
        </w:rPr>
      </w:pPr>
      <w:r w:rsidRPr="005E253F">
        <w:rPr>
          <w:rFonts w:ascii="Times New Roman" w:eastAsia="Times New Roman" w:hAnsi="Times New Roman" w:cs="Times New Roman"/>
          <w:sz w:val="24"/>
          <w:szCs w:val="24"/>
          <w:lang w:eastAsia="ru-RU"/>
        </w:rPr>
        <w:t xml:space="preserve">Объём специализированного жилищного фонда определяется фактической потребностью. </w:t>
      </w:r>
    </w:p>
    <w:p w:rsidR="005E253F" w:rsidRPr="005E253F" w:rsidRDefault="005E253F" w:rsidP="005E253F">
      <w:pPr>
        <w:spacing w:after="0" w:line="240" w:lineRule="auto"/>
        <w:ind w:firstLine="567"/>
        <w:jc w:val="both"/>
        <w:rPr>
          <w:rFonts w:ascii="Times New Roman" w:eastAsia="Times New Roman" w:hAnsi="Times New Roman" w:cs="Times New Roman"/>
          <w:sz w:val="24"/>
          <w:szCs w:val="24"/>
          <w:lang w:eastAsia="ru-RU"/>
        </w:rPr>
      </w:pPr>
      <w:r w:rsidRPr="005E253F">
        <w:rPr>
          <w:rFonts w:ascii="Times New Roman" w:eastAsia="Times New Roman" w:hAnsi="Times New Roman" w:cs="Times New Roman"/>
          <w:sz w:val="24"/>
          <w:szCs w:val="24"/>
          <w:lang w:eastAsia="ru-RU"/>
        </w:rPr>
        <w:lastRenderedPageBreak/>
        <w:t xml:space="preserve">Потребность выделения площади служебных жилых помещений определяется числом граждан, прибывших в населенный пункт на место работы или службы временно.  Служебные жилые помещения предоставляются гражданам в виде жилого дома, отдельной квартиры. </w:t>
      </w:r>
    </w:p>
    <w:p w:rsidR="005E253F" w:rsidRPr="005E253F" w:rsidRDefault="005E253F" w:rsidP="005E253F">
      <w:pPr>
        <w:spacing w:after="0" w:line="240" w:lineRule="auto"/>
        <w:ind w:firstLine="567"/>
        <w:jc w:val="both"/>
        <w:rPr>
          <w:rFonts w:ascii="Times New Roman" w:eastAsia="Times New Roman" w:hAnsi="Times New Roman" w:cs="Times New Roman"/>
          <w:sz w:val="24"/>
          <w:szCs w:val="24"/>
          <w:lang w:eastAsia="ru-RU"/>
        </w:rPr>
      </w:pPr>
      <w:r w:rsidRPr="005E253F">
        <w:rPr>
          <w:rFonts w:ascii="Times New Roman" w:eastAsia="Times New Roman" w:hAnsi="Times New Roman" w:cs="Times New Roman"/>
          <w:sz w:val="24"/>
          <w:szCs w:val="24"/>
          <w:lang w:eastAsia="ru-RU"/>
        </w:rPr>
        <w:t>Потребность жилых помещений в общежитиях рассчитывается для временного проживания граждан в период их работы, службы. Жилые помещения в общежитиях предоставляются из расчета не менее 6 кв. м жилой площади на одного человека.</w:t>
      </w:r>
    </w:p>
    <w:p w:rsidR="005E253F" w:rsidRPr="005E253F" w:rsidRDefault="005E253F" w:rsidP="005E253F">
      <w:pPr>
        <w:spacing w:after="0" w:line="240" w:lineRule="auto"/>
        <w:ind w:firstLine="567"/>
        <w:jc w:val="both"/>
        <w:rPr>
          <w:rFonts w:ascii="Times New Roman" w:eastAsia="Times New Roman" w:hAnsi="Times New Roman" w:cs="Times New Roman"/>
          <w:sz w:val="24"/>
          <w:szCs w:val="24"/>
          <w:lang w:eastAsia="ru-RU"/>
        </w:rPr>
      </w:pPr>
      <w:r w:rsidRPr="005E253F">
        <w:rPr>
          <w:rFonts w:ascii="Times New Roman" w:eastAsia="Times New Roman" w:hAnsi="Times New Roman" w:cs="Times New Roman"/>
          <w:sz w:val="24"/>
          <w:szCs w:val="24"/>
          <w:lang w:eastAsia="ru-RU"/>
        </w:rPr>
        <w:t>Маневренный жилищный фонд формируется при необходимости предоставления гражданам жилья в следующих случаях:</w:t>
      </w:r>
    </w:p>
    <w:p w:rsidR="005E253F" w:rsidRPr="005E253F" w:rsidRDefault="005E253F" w:rsidP="005E253F">
      <w:pPr>
        <w:spacing w:after="0" w:line="240" w:lineRule="auto"/>
        <w:ind w:firstLine="567"/>
        <w:jc w:val="both"/>
        <w:rPr>
          <w:rFonts w:ascii="Times New Roman" w:eastAsia="Times New Roman" w:hAnsi="Times New Roman" w:cs="Times New Roman"/>
          <w:snapToGrid w:val="0"/>
          <w:sz w:val="24"/>
          <w:szCs w:val="24"/>
          <w:lang w:val="x-none" w:eastAsia="x-none"/>
        </w:rPr>
      </w:pPr>
      <w:r w:rsidRPr="005E253F">
        <w:rPr>
          <w:rFonts w:ascii="Times New Roman" w:eastAsia="Times New Roman" w:hAnsi="Times New Roman" w:cs="Times New Roman"/>
          <w:snapToGrid w:val="0"/>
          <w:sz w:val="24"/>
          <w:szCs w:val="24"/>
          <w:lang w:val="x-none" w:eastAsia="x-none"/>
        </w:rPr>
        <w:t xml:space="preserve">при проведении капитального ремонта или реконструкции дома, в котором находятся жилые помещения, занимаемые ими по договорам социального найма; </w:t>
      </w:r>
    </w:p>
    <w:p w:rsidR="005E253F" w:rsidRPr="005E253F" w:rsidRDefault="005E253F" w:rsidP="005E253F">
      <w:pPr>
        <w:spacing w:after="0" w:line="240" w:lineRule="auto"/>
        <w:ind w:firstLine="567"/>
        <w:jc w:val="both"/>
        <w:rPr>
          <w:rFonts w:ascii="Times New Roman" w:eastAsia="Times New Roman" w:hAnsi="Times New Roman" w:cs="Times New Roman"/>
          <w:snapToGrid w:val="0"/>
          <w:sz w:val="24"/>
          <w:szCs w:val="24"/>
          <w:lang w:val="x-none" w:eastAsia="x-none"/>
        </w:rPr>
      </w:pPr>
      <w:r w:rsidRPr="005E253F">
        <w:rPr>
          <w:rFonts w:ascii="Times New Roman" w:eastAsia="Times New Roman" w:hAnsi="Times New Roman" w:cs="Times New Roman"/>
          <w:snapToGrid w:val="0"/>
          <w:sz w:val="24"/>
          <w:szCs w:val="24"/>
          <w:lang w:val="x-none" w:eastAsia="x-none"/>
        </w:rPr>
        <w:t>утраты жилого помещения в результате обращения взыскания на это жилое помещение (неоплаченные кредиты, ипотеки, целевые займы);</w:t>
      </w:r>
    </w:p>
    <w:p w:rsidR="005E253F" w:rsidRPr="005E253F" w:rsidRDefault="005E253F" w:rsidP="005E253F">
      <w:pPr>
        <w:spacing w:after="0" w:line="240" w:lineRule="auto"/>
        <w:ind w:firstLine="567"/>
        <w:jc w:val="both"/>
        <w:rPr>
          <w:rFonts w:ascii="Times New Roman" w:eastAsia="Times New Roman" w:hAnsi="Times New Roman" w:cs="Times New Roman"/>
          <w:snapToGrid w:val="0"/>
          <w:sz w:val="24"/>
          <w:szCs w:val="24"/>
          <w:lang w:val="x-none" w:eastAsia="x-none"/>
        </w:rPr>
      </w:pPr>
      <w:r w:rsidRPr="005E253F">
        <w:rPr>
          <w:rFonts w:ascii="Times New Roman" w:eastAsia="Times New Roman" w:hAnsi="Times New Roman" w:cs="Times New Roman"/>
          <w:snapToGrid w:val="0"/>
          <w:sz w:val="24"/>
          <w:szCs w:val="24"/>
          <w:lang w:val="x-none" w:eastAsia="x-none"/>
        </w:rPr>
        <w:t>при непригодности жилого помещения для проживания в результате чрезвычайных обстоятельств;</w:t>
      </w:r>
    </w:p>
    <w:p w:rsidR="005E253F" w:rsidRPr="005E253F" w:rsidRDefault="005E253F" w:rsidP="005E253F">
      <w:pPr>
        <w:spacing w:after="0" w:line="240" w:lineRule="auto"/>
        <w:ind w:firstLine="567"/>
        <w:jc w:val="both"/>
        <w:rPr>
          <w:rFonts w:ascii="Times New Roman" w:eastAsia="Times New Roman" w:hAnsi="Times New Roman" w:cs="Times New Roman"/>
          <w:snapToGrid w:val="0"/>
          <w:sz w:val="24"/>
          <w:szCs w:val="24"/>
          <w:lang w:val="x-none" w:eastAsia="x-none"/>
        </w:rPr>
      </w:pPr>
      <w:r w:rsidRPr="005E253F">
        <w:rPr>
          <w:rFonts w:ascii="Times New Roman" w:eastAsia="Times New Roman" w:hAnsi="Times New Roman" w:cs="Times New Roman"/>
          <w:snapToGrid w:val="0"/>
          <w:sz w:val="24"/>
          <w:szCs w:val="24"/>
          <w:lang w:val="x-none" w:eastAsia="x-none"/>
        </w:rPr>
        <w:t>иные случаи, предусмотренные законодательством.</w:t>
      </w:r>
    </w:p>
    <w:p w:rsidR="005E253F" w:rsidRPr="005E253F" w:rsidRDefault="005E253F" w:rsidP="005E253F">
      <w:pPr>
        <w:spacing w:after="0" w:line="240" w:lineRule="auto"/>
        <w:ind w:firstLine="567"/>
        <w:jc w:val="both"/>
        <w:rPr>
          <w:rFonts w:ascii="Times New Roman" w:eastAsia="Times New Roman" w:hAnsi="Times New Roman" w:cs="Times New Roman"/>
          <w:sz w:val="24"/>
          <w:szCs w:val="24"/>
          <w:lang w:eastAsia="ru-RU"/>
        </w:rPr>
      </w:pPr>
      <w:r w:rsidRPr="005E253F">
        <w:rPr>
          <w:rFonts w:ascii="Times New Roman" w:eastAsia="Times New Roman" w:hAnsi="Times New Roman" w:cs="Times New Roman"/>
          <w:sz w:val="24"/>
          <w:szCs w:val="24"/>
          <w:lang w:eastAsia="ru-RU"/>
        </w:rPr>
        <w:t xml:space="preserve">Жилые помещения маневренного фонда предоставляются из расчета не менее 6 квадратных метров жилой площади на одного человека. В случае ненадобности маневренного жилищного фонда возможно его перепрофилирование в жилые помещения общежитий или, при необходимости, проведение реконструкции с целью доведения жилых помещений до полнометражных квартир и предоставления гражданам на условиях социального найма.  </w:t>
      </w:r>
    </w:p>
    <w:p w:rsidR="005E253F" w:rsidRPr="005E253F" w:rsidRDefault="005E253F" w:rsidP="005E253F">
      <w:pPr>
        <w:spacing w:after="0" w:line="240" w:lineRule="auto"/>
        <w:ind w:firstLine="567"/>
        <w:jc w:val="both"/>
        <w:rPr>
          <w:rFonts w:ascii="Times New Roman" w:eastAsia="Times New Roman" w:hAnsi="Times New Roman" w:cs="Times New Roman"/>
          <w:sz w:val="24"/>
          <w:szCs w:val="24"/>
          <w:lang w:eastAsia="ru-RU"/>
        </w:rPr>
      </w:pPr>
      <w:r w:rsidRPr="005E253F">
        <w:rPr>
          <w:rFonts w:ascii="Times New Roman" w:eastAsia="Times New Roman" w:hAnsi="Times New Roman" w:cs="Times New Roman"/>
          <w:sz w:val="24"/>
          <w:szCs w:val="24"/>
          <w:lang w:eastAsia="ru-RU"/>
        </w:rPr>
        <w:t xml:space="preserve">Объем маневренного жилищного фонда необходимо резервировать на стадии территориального планирования, основываясь на прогнозируемых темпах жилищного строительства (ликвидация ветхого и аварийного жилищного фонда, проведение капитальных ремонтов и прочих мероприятий, требующих временного переселения жителей).  </w:t>
      </w:r>
    </w:p>
    <w:p w:rsidR="005E253F" w:rsidRPr="005E253F" w:rsidRDefault="005E253F" w:rsidP="005E253F">
      <w:pPr>
        <w:spacing w:after="0" w:line="240" w:lineRule="auto"/>
        <w:ind w:firstLine="567"/>
        <w:jc w:val="both"/>
        <w:rPr>
          <w:rFonts w:ascii="Times New Roman" w:eastAsia="Times New Roman" w:hAnsi="Times New Roman" w:cs="Times New Roman"/>
          <w:sz w:val="24"/>
          <w:szCs w:val="24"/>
          <w:lang w:eastAsia="ru-RU"/>
        </w:rPr>
      </w:pPr>
      <w:r w:rsidRPr="005E253F">
        <w:rPr>
          <w:rFonts w:ascii="Times New Roman" w:eastAsia="Times New Roman" w:hAnsi="Times New Roman" w:cs="Times New Roman"/>
          <w:sz w:val="24"/>
          <w:szCs w:val="24"/>
          <w:lang w:eastAsia="ru-RU"/>
        </w:rPr>
        <w:t>Нормативы определены в соответствии с Жилищным кодексом Российской Федерации.</w:t>
      </w:r>
      <w:bookmarkStart w:id="49" w:name="_Toc378616987"/>
    </w:p>
    <w:p w:rsidR="005E253F" w:rsidRPr="005E253F" w:rsidRDefault="005E253F" w:rsidP="005E253F">
      <w:pPr>
        <w:spacing w:after="0" w:line="240" w:lineRule="auto"/>
        <w:ind w:firstLine="567"/>
        <w:jc w:val="both"/>
        <w:rPr>
          <w:rFonts w:ascii="Times New Roman" w:eastAsia="Times New Roman" w:hAnsi="Times New Roman" w:cs="Times New Roman"/>
          <w:sz w:val="24"/>
          <w:szCs w:val="24"/>
          <w:lang w:eastAsia="ru-RU"/>
        </w:rPr>
      </w:pPr>
      <w:r w:rsidRPr="005E253F">
        <w:rPr>
          <w:rFonts w:ascii="Times New Roman" w:eastAsia="Times New Roman" w:hAnsi="Times New Roman" w:cs="Times New Roman"/>
          <w:sz w:val="24"/>
          <w:szCs w:val="24"/>
          <w:lang w:eastAsia="ru-RU"/>
        </w:rPr>
        <w:t>Нормативы обеспеченности в границах городского округа  малоимущих граждан, проживающих в городском округе и нуждающихся в улучшении жилищных условий, жилыми помещениями в соответствии с жилищным законодательством</w:t>
      </w:r>
      <w:bookmarkEnd w:id="49"/>
      <w:r w:rsidRPr="005E253F">
        <w:rPr>
          <w:rFonts w:ascii="Times New Roman" w:eastAsia="Times New Roman" w:hAnsi="Times New Roman" w:cs="Times New Roman"/>
          <w:sz w:val="24"/>
          <w:szCs w:val="24"/>
          <w:lang w:eastAsia="ru-RU"/>
        </w:rPr>
        <w:t>.</w:t>
      </w:r>
    </w:p>
    <w:p w:rsidR="005E253F" w:rsidRDefault="005E253F" w:rsidP="005E253F">
      <w:pPr>
        <w:spacing w:after="0" w:line="240" w:lineRule="auto"/>
        <w:ind w:firstLine="567"/>
        <w:jc w:val="both"/>
        <w:rPr>
          <w:rFonts w:ascii="Times New Roman" w:eastAsia="Times New Roman" w:hAnsi="Times New Roman" w:cs="Times New Roman"/>
          <w:sz w:val="24"/>
          <w:szCs w:val="24"/>
          <w:lang w:eastAsia="ru-RU"/>
        </w:rPr>
      </w:pPr>
      <w:r w:rsidRPr="005E253F">
        <w:rPr>
          <w:rFonts w:ascii="Times New Roman" w:eastAsia="Times New Roman" w:hAnsi="Times New Roman" w:cs="Times New Roman"/>
          <w:sz w:val="24"/>
          <w:szCs w:val="24"/>
          <w:lang w:eastAsia="ru-RU"/>
        </w:rPr>
        <w:t>Уровень жилищной обеспеченности жилыми помещениями малоимущих граждан, проживающих на территории городского округа и нуждающихся в улучшении жилищных условий, устанавливается законодательно.</w:t>
      </w:r>
    </w:p>
    <w:p w:rsidR="00702513" w:rsidRDefault="00702513" w:rsidP="005E253F">
      <w:pPr>
        <w:spacing w:after="0" w:line="240" w:lineRule="auto"/>
        <w:ind w:firstLine="567"/>
        <w:jc w:val="both"/>
        <w:rPr>
          <w:rFonts w:ascii="Times New Roman" w:eastAsia="Times New Roman" w:hAnsi="Times New Roman" w:cs="Times New Roman"/>
          <w:sz w:val="24"/>
          <w:szCs w:val="24"/>
          <w:lang w:eastAsia="ru-RU"/>
        </w:rPr>
      </w:pPr>
    </w:p>
    <w:p w:rsidR="00702513" w:rsidRDefault="00702513" w:rsidP="005E253F">
      <w:pPr>
        <w:spacing w:after="0" w:line="240" w:lineRule="auto"/>
        <w:ind w:firstLine="567"/>
        <w:jc w:val="both"/>
        <w:rPr>
          <w:rFonts w:ascii="Times New Roman" w:eastAsia="Times New Roman" w:hAnsi="Times New Roman" w:cs="Times New Roman"/>
          <w:sz w:val="24"/>
          <w:szCs w:val="24"/>
          <w:lang w:eastAsia="ru-RU"/>
        </w:rPr>
      </w:pPr>
    </w:p>
    <w:p w:rsidR="00702513" w:rsidRDefault="00702513" w:rsidP="005E253F">
      <w:pPr>
        <w:spacing w:after="0" w:line="240" w:lineRule="auto"/>
        <w:ind w:firstLine="567"/>
        <w:jc w:val="both"/>
        <w:rPr>
          <w:rFonts w:ascii="Times New Roman" w:eastAsia="Times New Roman" w:hAnsi="Times New Roman" w:cs="Times New Roman"/>
          <w:sz w:val="24"/>
          <w:szCs w:val="24"/>
          <w:lang w:eastAsia="ru-RU"/>
        </w:rPr>
      </w:pPr>
    </w:p>
    <w:p w:rsidR="00702513" w:rsidRDefault="00702513" w:rsidP="005E253F">
      <w:pPr>
        <w:spacing w:after="0" w:line="240" w:lineRule="auto"/>
        <w:ind w:firstLine="567"/>
        <w:jc w:val="both"/>
        <w:rPr>
          <w:rFonts w:ascii="Times New Roman" w:eastAsia="Times New Roman" w:hAnsi="Times New Roman" w:cs="Times New Roman"/>
          <w:sz w:val="24"/>
          <w:szCs w:val="24"/>
          <w:lang w:eastAsia="ru-RU"/>
        </w:rPr>
      </w:pPr>
    </w:p>
    <w:p w:rsidR="00702513" w:rsidRDefault="00702513" w:rsidP="005E253F">
      <w:pPr>
        <w:spacing w:after="0" w:line="240" w:lineRule="auto"/>
        <w:ind w:firstLine="567"/>
        <w:jc w:val="both"/>
        <w:rPr>
          <w:rFonts w:ascii="Times New Roman" w:eastAsia="Times New Roman" w:hAnsi="Times New Roman" w:cs="Times New Roman"/>
          <w:sz w:val="24"/>
          <w:szCs w:val="24"/>
          <w:lang w:eastAsia="ru-RU"/>
        </w:rPr>
      </w:pPr>
    </w:p>
    <w:p w:rsidR="00702513" w:rsidRDefault="00702513" w:rsidP="005E253F">
      <w:pPr>
        <w:spacing w:after="0" w:line="240" w:lineRule="auto"/>
        <w:ind w:firstLine="567"/>
        <w:jc w:val="both"/>
        <w:rPr>
          <w:rFonts w:ascii="Times New Roman" w:eastAsia="Times New Roman" w:hAnsi="Times New Roman" w:cs="Times New Roman"/>
          <w:sz w:val="24"/>
          <w:szCs w:val="24"/>
          <w:lang w:eastAsia="ru-RU"/>
        </w:rPr>
      </w:pPr>
    </w:p>
    <w:p w:rsidR="00702513" w:rsidRDefault="00702513" w:rsidP="005E253F">
      <w:pPr>
        <w:spacing w:after="0" w:line="240" w:lineRule="auto"/>
        <w:ind w:firstLine="567"/>
        <w:jc w:val="both"/>
        <w:rPr>
          <w:rFonts w:ascii="Times New Roman" w:eastAsia="Times New Roman" w:hAnsi="Times New Roman" w:cs="Times New Roman"/>
          <w:sz w:val="24"/>
          <w:szCs w:val="24"/>
          <w:lang w:eastAsia="ru-RU"/>
        </w:rPr>
      </w:pPr>
    </w:p>
    <w:p w:rsidR="00702513" w:rsidRPr="005E253F" w:rsidRDefault="00702513" w:rsidP="005E253F">
      <w:pPr>
        <w:spacing w:after="0" w:line="240" w:lineRule="auto"/>
        <w:ind w:firstLine="567"/>
        <w:jc w:val="both"/>
        <w:rPr>
          <w:rFonts w:ascii="Times New Roman" w:eastAsia="Times New Roman" w:hAnsi="Times New Roman" w:cs="Times New Roman"/>
          <w:sz w:val="24"/>
          <w:szCs w:val="24"/>
          <w:lang w:eastAsia="ru-RU"/>
        </w:rPr>
      </w:pPr>
    </w:p>
    <w:p w:rsidR="005E253F" w:rsidRPr="005E253F" w:rsidRDefault="005E253F" w:rsidP="005E253F">
      <w:pPr>
        <w:spacing w:after="0" w:line="240" w:lineRule="auto"/>
        <w:jc w:val="both"/>
        <w:rPr>
          <w:rFonts w:ascii="Times New Roman" w:eastAsia="Times New Roman" w:hAnsi="Times New Roman" w:cs="Times New Roman"/>
          <w:sz w:val="24"/>
          <w:szCs w:val="24"/>
          <w:lang w:eastAsia="ru-RU"/>
        </w:rPr>
      </w:pPr>
    </w:p>
    <w:p w:rsidR="005E253F" w:rsidRPr="00B63073" w:rsidRDefault="005E253F" w:rsidP="005E253F">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sectPr w:rsidR="005E253F" w:rsidRPr="00B63073" w:rsidSect="00F12AE0">
          <w:footerReference w:type="default" r:id="rId12"/>
          <w:pgSz w:w="11906" w:h="16838" w:code="9"/>
          <w:pgMar w:top="567" w:right="851" w:bottom="1134" w:left="1701" w:header="425" w:footer="833" w:gutter="0"/>
          <w:cols w:space="708"/>
          <w:docGrid w:linePitch="360"/>
        </w:sectPr>
      </w:pPr>
      <w:r w:rsidRPr="005E253F">
        <w:rPr>
          <w:rFonts w:ascii="Times New Roman" w:eastAsia="Times New Roman" w:hAnsi="Times New Roman" w:cs="Times New Roman"/>
          <w:sz w:val="24"/>
          <w:szCs w:val="24"/>
          <w:lang w:eastAsia="ru-RU"/>
        </w:rPr>
        <w:br w:type="page"/>
      </w:r>
    </w:p>
    <w:p w:rsidR="00702513" w:rsidRPr="00702513" w:rsidRDefault="00702513" w:rsidP="00702513">
      <w:pPr>
        <w:pStyle w:val="aff1"/>
        <w:keepNext/>
        <w:numPr>
          <w:ilvl w:val="0"/>
          <w:numId w:val="26"/>
        </w:numPr>
        <w:tabs>
          <w:tab w:val="left" w:pos="851"/>
        </w:tabs>
        <w:spacing w:before="240" w:after="120" w:line="240" w:lineRule="auto"/>
        <w:outlineLvl w:val="0"/>
        <w:rPr>
          <w:b/>
          <w:bCs/>
          <w:kern w:val="32"/>
          <w:sz w:val="28"/>
          <w:szCs w:val="28"/>
          <w:lang w:val="x-none" w:eastAsia="x-none"/>
        </w:rPr>
      </w:pPr>
      <w:bookmarkStart w:id="50" w:name="_Toc378616978"/>
      <w:bookmarkStart w:id="51" w:name="_Toc393379543"/>
      <w:bookmarkEnd w:id="25"/>
      <w:r w:rsidRPr="00702513">
        <w:rPr>
          <w:b/>
          <w:bCs/>
          <w:kern w:val="32"/>
          <w:sz w:val="28"/>
          <w:szCs w:val="28"/>
          <w:lang w:val="x-none" w:eastAsia="x-none"/>
        </w:rPr>
        <w:lastRenderedPageBreak/>
        <w:t>Нормативы обеспеченности организации в границах городского округа условий для расширения рынка сельскохозяйственной продукции, сырья и продовольствия, содействия развитию малого и среднего предпринимательства.</w:t>
      </w:r>
      <w:bookmarkEnd w:id="50"/>
      <w:bookmarkEnd w:id="51"/>
    </w:p>
    <w:p w:rsidR="00702513" w:rsidRPr="00702513" w:rsidRDefault="00702513" w:rsidP="00702513">
      <w:pPr>
        <w:pStyle w:val="aff1"/>
        <w:keepNext/>
        <w:numPr>
          <w:ilvl w:val="1"/>
          <w:numId w:val="14"/>
        </w:numPr>
        <w:tabs>
          <w:tab w:val="left" w:pos="426"/>
          <w:tab w:val="left" w:pos="567"/>
        </w:tabs>
        <w:spacing w:before="180" w:after="60" w:line="240" w:lineRule="auto"/>
        <w:ind w:left="426" w:hanging="142"/>
        <w:outlineLvl w:val="1"/>
        <w:rPr>
          <w:b/>
          <w:bCs/>
          <w:iCs/>
          <w:szCs w:val="28"/>
          <w:lang w:val="x-none" w:eastAsia="x-none"/>
        </w:rPr>
      </w:pPr>
      <w:bookmarkStart w:id="52" w:name="_Toc378616979"/>
      <w:bookmarkStart w:id="53" w:name="_Toc393379544"/>
      <w:r w:rsidRPr="00702513">
        <w:rPr>
          <w:b/>
          <w:bCs/>
          <w:iCs/>
          <w:szCs w:val="28"/>
          <w:lang w:val="x-none" w:eastAsia="x-none"/>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bookmarkEnd w:id="52"/>
      <w:bookmarkEnd w:id="53"/>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Предельные нормативные (максимальные и минимальные) размеры земельных участков, предоставляемых в собственность гражданам из земель, находящихся в государственной или муниципальной собственности, для ведения крестьянского (фермерского) хозяйства, ведения личного подсобного хозяйства, животноводства, садоводства, огородничества, ведения дачного строительства устанавливаются в соответствии с Законом от 4 декабря 2008 года N 7-2542 Красноярского края «О регулировании земельных отношений в Красноярском крае» (если иное не определено законодательством Российской Федерации).</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«Статья 15. Размеры земельных участков, предоставляемых в собственность граждан из земель, находящихся в государственной или муниципальной собственности</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1. Предельные (минимальные и максимальные)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за исключением случаев бесплатного предоставления земельных участков многодетным гражданам, устанавливаются:</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а) для ведения крестьянского (фермерского) хозяйства:</w:t>
      </w:r>
    </w:p>
    <w:p w:rsidR="00702513" w:rsidRPr="00702513" w:rsidRDefault="00702513" w:rsidP="00702513">
      <w:pPr>
        <w:spacing w:after="0" w:line="240" w:lineRule="auto"/>
        <w:ind w:firstLine="567"/>
        <w:jc w:val="both"/>
        <w:rPr>
          <w:rFonts w:ascii="Times New Roman" w:eastAsia="Times New Roman" w:hAnsi="Times New Roman" w:cs="Times New Roman"/>
          <w:snapToGrid w:val="0"/>
          <w:sz w:val="24"/>
          <w:szCs w:val="24"/>
          <w:lang w:val="x-none" w:eastAsia="x-none"/>
        </w:rPr>
      </w:pPr>
      <w:r w:rsidRPr="00702513">
        <w:rPr>
          <w:rFonts w:ascii="Times New Roman" w:eastAsia="Times New Roman" w:hAnsi="Times New Roman" w:cs="Times New Roman"/>
          <w:snapToGrid w:val="0"/>
          <w:sz w:val="24"/>
          <w:szCs w:val="24"/>
          <w:lang w:val="x-none" w:eastAsia="x-none"/>
        </w:rPr>
        <w:t>из земель сельскохозяйственного назначения: минимальный - 4 га, максимальный - равный 25 процентам общей площади сельскохозяйственных угодий в границах одного муниципального района края;</w:t>
      </w:r>
    </w:p>
    <w:p w:rsidR="00702513" w:rsidRPr="00702513" w:rsidRDefault="00702513" w:rsidP="00702513">
      <w:pPr>
        <w:spacing w:after="0" w:line="240" w:lineRule="auto"/>
        <w:ind w:firstLine="567"/>
        <w:jc w:val="both"/>
        <w:rPr>
          <w:rFonts w:ascii="Times New Roman" w:eastAsia="Times New Roman" w:hAnsi="Times New Roman" w:cs="Times New Roman"/>
          <w:snapToGrid w:val="0"/>
          <w:sz w:val="24"/>
          <w:szCs w:val="24"/>
          <w:lang w:val="x-none" w:eastAsia="x-none"/>
        </w:rPr>
      </w:pPr>
      <w:r w:rsidRPr="00702513">
        <w:rPr>
          <w:rFonts w:ascii="Times New Roman" w:eastAsia="Times New Roman" w:hAnsi="Times New Roman" w:cs="Times New Roman"/>
          <w:snapToGrid w:val="0"/>
          <w:sz w:val="24"/>
          <w:szCs w:val="24"/>
          <w:lang w:val="x-none" w:eastAsia="x-none"/>
        </w:rPr>
        <w:t>из земель сельскохозяйственного назначения и земель иных категорий для строительства зданий, строений и сооружений, необходимых для осуществления деятельности фермерского хозяйства, минимальный и максимальный размеры земельных участков определяются согласно установленным нормам отвода земельных участков для конкретных видов деятельности;</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б) для ведения садоводства: минимальный - 0,06 га, максимальный - 0,15 га;</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в) для ведения огородничества: минимальный - 0,02 га, максимальный - 0,15 га;</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г) для ведения животноводства: минимальный - 0,05 га, максимальный - 5,0 га;</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д) для ведения дачного строительства: минимальный - 0,06 га, максимальный - 0,25 га.</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 xml:space="preserve">1.1. Минимальные размеры земельных участков, предоставляемых для ведения садоводства или дачного строительства из земель, находящихся в государственной или муниципальной собственности, в собственность гражданам в порядке, установленном в </w:t>
      </w:r>
      <w:hyperlink r:id="rId13" w:history="1">
        <w:r w:rsidRPr="00702513">
          <w:rPr>
            <w:rFonts w:ascii="Times New Roman" w:eastAsia="Times New Roman" w:hAnsi="Times New Roman" w:cs="Times New Roman"/>
            <w:sz w:val="24"/>
            <w:szCs w:val="24"/>
            <w:lang w:eastAsia="ru-RU"/>
          </w:rPr>
          <w:t>пункте 4 статьи 28</w:t>
        </w:r>
      </w:hyperlink>
      <w:r w:rsidRPr="00702513">
        <w:rPr>
          <w:rFonts w:ascii="Times New Roman" w:eastAsia="Times New Roman" w:hAnsi="Times New Roman" w:cs="Times New Roman"/>
          <w:sz w:val="24"/>
          <w:szCs w:val="24"/>
          <w:lang w:eastAsia="ru-RU"/>
        </w:rPr>
        <w:t xml:space="preserve"> Федерального закона "О садоводческих, огороднических и дачных некоммерческих объединениях граждан", устанавливаются равными 0,02 га.</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Установленные в настоящем пункте минимальные размеры земельных участков не применяются при осуществлении кадастрового учета в связи с изменением описания местоположения границ земельных участков, предоставленных для ведения садоводства или дачного строительства.</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2.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 устанавливается в размере 2,5 га.</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 xml:space="preserve">3. Максимальные размеры земельных участков, предоставляемых из земель, находящихся в собственности края, в собственность граждан бесплатно, за исключением случаев бесплатного предоставления земельных участков многодетным гражданам, устанавливаются равными указанным в настоящей статье минимальным размерам </w:t>
      </w:r>
      <w:r w:rsidRPr="00702513">
        <w:rPr>
          <w:rFonts w:ascii="Times New Roman" w:eastAsia="Times New Roman" w:hAnsi="Times New Roman" w:cs="Times New Roman"/>
          <w:sz w:val="24"/>
          <w:szCs w:val="24"/>
          <w:lang w:eastAsia="ru-RU"/>
        </w:rPr>
        <w:lastRenderedPageBreak/>
        <w:t>земельных участков, предоставляемых гражданам в собственность из земель, находящихся в государственной или муниципальной собственности.</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3.2. Максимальные размеры земельных участков, предоставляемых из земель, находящихся в собственности края, гражданам в собственность бесплатно, за исключением случаев бесплатного предоставления земельных участков многодетным гражданам, для ведения личного подсобного хозяйства и индивидуального жилищного строительства, устанавливаются равными минимальным размерам земельных участков, установленным органами местного самоуправления муниципального образования, на территории которого расположен соответствующий земельный участок, для указанных целей использования.</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 xml:space="preserve">Для целей настоящего Закона под сельской местностью понимаются территории, на которых преобладает деятельность, связанная с производством и переработкой сельскохозяйственной продукции. </w:t>
      </w:r>
      <w:hyperlink r:id="rId14" w:history="1">
        <w:r w:rsidRPr="00702513">
          <w:rPr>
            <w:rFonts w:ascii="Times New Roman" w:eastAsia="Times New Roman" w:hAnsi="Times New Roman" w:cs="Times New Roman"/>
            <w:sz w:val="24"/>
            <w:szCs w:val="24"/>
            <w:lang w:eastAsia="ru-RU"/>
          </w:rPr>
          <w:t>Перечень</w:t>
        </w:r>
      </w:hyperlink>
      <w:r w:rsidRPr="00702513">
        <w:rPr>
          <w:rFonts w:ascii="Times New Roman" w:eastAsia="Times New Roman" w:hAnsi="Times New Roman" w:cs="Times New Roman"/>
          <w:sz w:val="24"/>
          <w:szCs w:val="24"/>
          <w:lang w:eastAsia="ru-RU"/>
        </w:rPr>
        <w:t xml:space="preserve"> таких территорий устанавливается Правительством края.</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bookmarkStart w:id="54" w:name="_Toc378616980"/>
      <w:bookmarkStart w:id="55" w:name="_Toc393379545"/>
      <w:r w:rsidRPr="00702513">
        <w:rPr>
          <w:rFonts w:ascii="Times New Roman" w:eastAsia="Times New Roman" w:hAnsi="Times New Roman" w:cs="Times New Roman"/>
          <w:sz w:val="24"/>
          <w:szCs w:val="24"/>
          <w:lang w:eastAsia="ru-RU"/>
        </w:rPr>
        <w:t>4. Предельные (минимальные и максимальные) размеры земельных участков, предоставляемых из земель, находящихся в государственной или муниципальной собственности, бесплатно в собственность многодетным гражданам, устанавливаются:</w:t>
      </w:r>
    </w:p>
    <w:p w:rsidR="00702513" w:rsidRPr="00702513" w:rsidRDefault="00702513" w:rsidP="00702513">
      <w:pPr>
        <w:spacing w:after="0" w:line="240" w:lineRule="auto"/>
        <w:ind w:left="709"/>
        <w:jc w:val="both"/>
        <w:rPr>
          <w:rFonts w:ascii="Times New Roman" w:eastAsia="Times New Roman" w:hAnsi="Times New Roman" w:cs="Times New Roman"/>
          <w:snapToGrid w:val="0"/>
          <w:sz w:val="24"/>
          <w:szCs w:val="24"/>
          <w:lang w:val="x-none" w:eastAsia="x-none"/>
        </w:rPr>
      </w:pPr>
      <w:r w:rsidRPr="00702513">
        <w:rPr>
          <w:rFonts w:ascii="Times New Roman" w:eastAsia="Times New Roman" w:hAnsi="Times New Roman" w:cs="Times New Roman"/>
          <w:snapToGrid w:val="0"/>
          <w:sz w:val="24"/>
          <w:szCs w:val="24"/>
          <w:lang w:val="x-none" w:eastAsia="x-none"/>
        </w:rPr>
        <w:t>а) для ведения садоводства: минимальный - 0,06 га, максимальный - 0,15 га;</w:t>
      </w:r>
    </w:p>
    <w:p w:rsidR="00702513" w:rsidRPr="00702513" w:rsidRDefault="00702513" w:rsidP="00702513">
      <w:pPr>
        <w:spacing w:after="0" w:line="240" w:lineRule="auto"/>
        <w:ind w:left="709"/>
        <w:jc w:val="both"/>
        <w:rPr>
          <w:rFonts w:ascii="Times New Roman" w:eastAsia="Times New Roman" w:hAnsi="Times New Roman" w:cs="Times New Roman"/>
          <w:snapToGrid w:val="0"/>
          <w:sz w:val="24"/>
          <w:szCs w:val="24"/>
          <w:lang w:val="x-none" w:eastAsia="x-none"/>
        </w:rPr>
      </w:pPr>
      <w:r w:rsidRPr="00702513">
        <w:rPr>
          <w:rFonts w:ascii="Times New Roman" w:eastAsia="Times New Roman" w:hAnsi="Times New Roman" w:cs="Times New Roman"/>
          <w:snapToGrid w:val="0"/>
          <w:sz w:val="24"/>
          <w:szCs w:val="24"/>
          <w:lang w:val="x-none" w:eastAsia="x-none"/>
        </w:rPr>
        <w:t>б) для ведения огородничества:</w:t>
      </w:r>
    </w:p>
    <w:p w:rsidR="00702513" w:rsidRPr="00702513" w:rsidRDefault="00702513" w:rsidP="00702513">
      <w:pPr>
        <w:spacing w:after="0" w:line="240" w:lineRule="auto"/>
        <w:ind w:firstLine="567"/>
        <w:jc w:val="both"/>
        <w:rPr>
          <w:rFonts w:ascii="Times New Roman" w:eastAsia="Times New Roman" w:hAnsi="Times New Roman" w:cs="Times New Roman"/>
          <w:snapToGrid w:val="0"/>
          <w:sz w:val="24"/>
          <w:szCs w:val="24"/>
          <w:lang w:val="x-none" w:eastAsia="x-none"/>
        </w:rPr>
      </w:pPr>
      <w:r w:rsidRPr="00702513">
        <w:rPr>
          <w:rFonts w:ascii="Times New Roman" w:eastAsia="Times New Roman" w:hAnsi="Times New Roman" w:cs="Times New Roman"/>
          <w:snapToGrid w:val="0"/>
          <w:sz w:val="24"/>
          <w:szCs w:val="24"/>
          <w:lang w:val="x-none" w:eastAsia="x-none"/>
        </w:rPr>
        <w:t>минимальный - 0,02 га, максимальный - 0,15 га;</w:t>
      </w:r>
    </w:p>
    <w:p w:rsidR="00702513" w:rsidRPr="00702513" w:rsidRDefault="00702513" w:rsidP="00702513">
      <w:pPr>
        <w:spacing w:after="0" w:line="240" w:lineRule="auto"/>
        <w:ind w:left="709"/>
        <w:jc w:val="both"/>
        <w:rPr>
          <w:rFonts w:ascii="Times New Roman" w:eastAsia="Times New Roman" w:hAnsi="Times New Roman" w:cs="Times New Roman"/>
          <w:snapToGrid w:val="0"/>
          <w:sz w:val="24"/>
          <w:szCs w:val="24"/>
          <w:lang w:val="x-none" w:eastAsia="x-none"/>
        </w:rPr>
      </w:pPr>
      <w:r w:rsidRPr="00702513">
        <w:rPr>
          <w:rFonts w:ascii="Times New Roman" w:eastAsia="Times New Roman" w:hAnsi="Times New Roman" w:cs="Times New Roman"/>
          <w:snapToGrid w:val="0"/>
          <w:sz w:val="24"/>
          <w:szCs w:val="24"/>
          <w:lang w:val="x-none" w:eastAsia="x-none"/>
        </w:rPr>
        <w:t>в) для ведения животноводства:</w:t>
      </w:r>
    </w:p>
    <w:p w:rsidR="00702513" w:rsidRPr="00702513" w:rsidRDefault="00702513" w:rsidP="00702513">
      <w:pPr>
        <w:spacing w:after="0" w:line="240" w:lineRule="auto"/>
        <w:ind w:firstLine="567"/>
        <w:jc w:val="both"/>
        <w:rPr>
          <w:rFonts w:ascii="Times New Roman" w:eastAsia="Times New Roman" w:hAnsi="Times New Roman" w:cs="Times New Roman"/>
          <w:snapToGrid w:val="0"/>
          <w:sz w:val="24"/>
          <w:szCs w:val="24"/>
          <w:lang w:val="x-none" w:eastAsia="x-none"/>
        </w:rPr>
      </w:pPr>
      <w:r w:rsidRPr="00702513">
        <w:rPr>
          <w:rFonts w:ascii="Times New Roman" w:eastAsia="Times New Roman" w:hAnsi="Times New Roman" w:cs="Times New Roman"/>
          <w:snapToGrid w:val="0"/>
          <w:sz w:val="24"/>
          <w:szCs w:val="24"/>
          <w:lang w:val="x-none" w:eastAsia="x-none"/>
        </w:rPr>
        <w:t>минимальный - 0,05 га, максимальный - 5,0 га;</w:t>
      </w:r>
    </w:p>
    <w:p w:rsidR="00702513" w:rsidRPr="00702513" w:rsidRDefault="00702513" w:rsidP="00702513">
      <w:pPr>
        <w:spacing w:after="0" w:line="240" w:lineRule="auto"/>
        <w:ind w:left="709"/>
        <w:jc w:val="both"/>
        <w:rPr>
          <w:rFonts w:ascii="Times New Roman" w:eastAsia="Times New Roman" w:hAnsi="Times New Roman" w:cs="Times New Roman"/>
          <w:snapToGrid w:val="0"/>
          <w:sz w:val="24"/>
          <w:szCs w:val="24"/>
          <w:lang w:val="x-none" w:eastAsia="x-none"/>
        </w:rPr>
      </w:pPr>
      <w:r w:rsidRPr="00702513">
        <w:rPr>
          <w:rFonts w:ascii="Times New Roman" w:eastAsia="Times New Roman" w:hAnsi="Times New Roman" w:cs="Times New Roman"/>
          <w:snapToGrid w:val="0"/>
          <w:sz w:val="24"/>
          <w:szCs w:val="24"/>
          <w:lang w:val="x-none" w:eastAsia="x-none"/>
        </w:rPr>
        <w:t>г) для ведения дачного строительства:</w:t>
      </w:r>
    </w:p>
    <w:p w:rsidR="00702513" w:rsidRPr="00702513" w:rsidRDefault="00702513" w:rsidP="00702513">
      <w:pPr>
        <w:spacing w:after="0" w:line="240" w:lineRule="auto"/>
        <w:ind w:firstLine="567"/>
        <w:jc w:val="both"/>
        <w:rPr>
          <w:rFonts w:ascii="Times New Roman" w:eastAsia="Times New Roman" w:hAnsi="Times New Roman" w:cs="Times New Roman"/>
          <w:snapToGrid w:val="0"/>
          <w:sz w:val="24"/>
          <w:szCs w:val="24"/>
          <w:lang w:val="x-none" w:eastAsia="x-none"/>
        </w:rPr>
      </w:pPr>
      <w:r w:rsidRPr="00702513">
        <w:rPr>
          <w:rFonts w:ascii="Times New Roman" w:eastAsia="Times New Roman" w:hAnsi="Times New Roman" w:cs="Times New Roman"/>
          <w:snapToGrid w:val="0"/>
          <w:sz w:val="24"/>
          <w:szCs w:val="24"/>
          <w:lang w:val="x-none" w:eastAsia="x-none"/>
        </w:rPr>
        <w:t>минимальный 0,06 га, максимальный - 0,15 га;</w:t>
      </w:r>
    </w:p>
    <w:p w:rsidR="00702513" w:rsidRPr="00702513" w:rsidRDefault="00702513" w:rsidP="00702513">
      <w:pPr>
        <w:spacing w:after="0" w:line="240" w:lineRule="auto"/>
        <w:ind w:left="709"/>
        <w:jc w:val="both"/>
        <w:rPr>
          <w:rFonts w:ascii="Times New Roman" w:eastAsia="Times New Roman" w:hAnsi="Times New Roman" w:cs="Times New Roman"/>
          <w:snapToGrid w:val="0"/>
          <w:sz w:val="24"/>
          <w:szCs w:val="24"/>
          <w:lang w:val="x-none" w:eastAsia="x-none"/>
        </w:rPr>
      </w:pPr>
      <w:r w:rsidRPr="00702513">
        <w:rPr>
          <w:rFonts w:ascii="Times New Roman" w:eastAsia="Times New Roman" w:hAnsi="Times New Roman" w:cs="Times New Roman"/>
          <w:snapToGrid w:val="0"/>
          <w:sz w:val="24"/>
          <w:szCs w:val="24"/>
          <w:lang w:val="x-none" w:eastAsia="x-none"/>
        </w:rPr>
        <w:t>д) для индивидуального жилищного строительства: минимальный - 0,10 га, максимальный - 0,15 га;</w:t>
      </w:r>
    </w:p>
    <w:p w:rsidR="00702513" w:rsidRPr="00702513" w:rsidRDefault="00702513" w:rsidP="00702513">
      <w:pPr>
        <w:spacing w:after="0" w:line="240" w:lineRule="auto"/>
        <w:ind w:left="709"/>
        <w:jc w:val="both"/>
        <w:rPr>
          <w:rFonts w:ascii="Times New Roman" w:eastAsia="Times New Roman" w:hAnsi="Times New Roman" w:cs="Times New Roman"/>
          <w:snapToGrid w:val="0"/>
          <w:sz w:val="24"/>
          <w:szCs w:val="24"/>
          <w:lang w:val="x-none" w:eastAsia="x-none"/>
        </w:rPr>
      </w:pPr>
      <w:r w:rsidRPr="00702513">
        <w:rPr>
          <w:rFonts w:ascii="Times New Roman" w:eastAsia="Times New Roman" w:hAnsi="Times New Roman" w:cs="Times New Roman"/>
          <w:snapToGrid w:val="0"/>
          <w:sz w:val="24"/>
          <w:szCs w:val="24"/>
          <w:lang w:val="x-none" w:eastAsia="x-none"/>
        </w:rPr>
        <w:t>е) для ведения личного подсобного хозяйства: минимальный - 0,10 га, максимальный - 0,25 га.</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Многодетным гражданам, имеющим шесть и более детей, земельные участки предоставляются в собственность в двойном размере по сравнению с размерами, установленными в настоящем пункте».</w:t>
      </w:r>
    </w:p>
    <w:p w:rsidR="00702513" w:rsidRPr="00702513" w:rsidRDefault="00702513" w:rsidP="00702513">
      <w:pPr>
        <w:keepNext/>
        <w:numPr>
          <w:ilvl w:val="1"/>
          <w:numId w:val="26"/>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r w:rsidRPr="00702513">
        <w:rPr>
          <w:rFonts w:ascii="Times New Roman" w:eastAsia="Times New Roman" w:hAnsi="Times New Roman" w:cs="Times New Roman"/>
          <w:b/>
          <w:bCs/>
          <w:iCs/>
          <w:sz w:val="24"/>
          <w:szCs w:val="28"/>
          <w:lang w:val="x-none" w:eastAsia="x-none"/>
        </w:rPr>
        <w:t>Нормативная плотность застройки площадок сельскохозяйственных предприятий</w:t>
      </w:r>
      <w:bookmarkEnd w:id="54"/>
      <w:bookmarkEnd w:id="55"/>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Нормативный размер земельного участка сельскохозяйственного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 xml:space="preserve">Минимальная плотность застройки площадок сельскохозяйственных предприятий принимается в соответствии с таблицей </w:t>
      </w:r>
      <w:r w:rsidR="00B77370">
        <w:rPr>
          <w:rFonts w:ascii="Times New Roman" w:eastAsia="Times New Roman" w:hAnsi="Times New Roman" w:cs="Times New Roman"/>
          <w:sz w:val="24"/>
          <w:szCs w:val="24"/>
          <w:lang w:eastAsia="ru-RU"/>
        </w:rPr>
        <w:t>15</w:t>
      </w:r>
      <w:r w:rsidRPr="00702513">
        <w:rPr>
          <w:rFonts w:ascii="Times New Roman" w:eastAsia="Times New Roman" w:hAnsi="Times New Roman" w:cs="Times New Roman"/>
          <w:sz w:val="24"/>
          <w:szCs w:val="24"/>
          <w:lang w:eastAsia="ru-RU"/>
        </w:rPr>
        <w:t>.</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Площадь земельных участков должна обеспечивать нормативную плотность застройки участка, предусмотренную для предприятий данной отрасли сельскохозяйственного производства; коэффициент использования территории должен быть не ниже нормативного;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 xml:space="preserve">При размещении сельскохозяйственных предприятий, зданий и сооружений расстояния между ними следует назначать минимально допустимые исходя из санитарных, ветеринарных и противопожарных требований и норм технологического проектирования. </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Объекты с размерами санитарно-защитной зоны свыше 300 м следует размещать на обособленных земельных участках за пределами границ сельских населенных пунктов.</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lastRenderedPageBreak/>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В соответствии с СП 19.13330.2011 «Генеральные планы сельскохозяйственных предприятий. Актуализированная редакция. СНиП II-97-76*» на участках сельскохозяйственных предприятий,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 не менее 10 %.</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Для насаждений на площадках сельскохозяйственных предприятий и в санитарно-защитных зонах следует подбирать местные виды растений с учетом их санитарно-защитных и декоративных свойств и устойчивости к воздействию производственных выбросов.</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rsidR="00702513" w:rsidRPr="00702513" w:rsidRDefault="00702513" w:rsidP="00702513">
      <w:pPr>
        <w:spacing w:after="0" w:line="240" w:lineRule="auto"/>
        <w:ind w:firstLine="567"/>
        <w:jc w:val="both"/>
        <w:rPr>
          <w:rFonts w:ascii="Times New Roman" w:eastAsia="Times New Roman" w:hAnsi="Times New Roman" w:cs="Times New Roman"/>
          <w:sz w:val="24"/>
          <w:szCs w:val="24"/>
          <w:lang w:eastAsia="ru-RU"/>
        </w:rPr>
      </w:pPr>
      <w:r w:rsidRPr="00702513">
        <w:rPr>
          <w:rFonts w:ascii="Times New Roman" w:eastAsia="Times New Roman" w:hAnsi="Times New Roman" w:cs="Times New Roman"/>
          <w:sz w:val="24"/>
          <w:szCs w:val="24"/>
          <w:lang w:eastAsia="ru-RU"/>
        </w:rPr>
        <w:t>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w:t>
      </w:r>
    </w:p>
    <w:p w:rsidR="00702513" w:rsidRPr="00702513" w:rsidRDefault="00702513" w:rsidP="00702513">
      <w:pPr>
        <w:spacing w:after="0" w:line="240" w:lineRule="auto"/>
        <w:jc w:val="both"/>
        <w:rPr>
          <w:rFonts w:ascii="Times New Roman" w:eastAsia="Times New Roman" w:hAnsi="Times New Roman" w:cs="Times New Roman"/>
          <w:b/>
          <w:sz w:val="20"/>
          <w:szCs w:val="20"/>
          <w:lang w:eastAsia="ru-RU"/>
        </w:rPr>
      </w:pPr>
    </w:p>
    <w:p w:rsidR="00702513" w:rsidRPr="00702513" w:rsidRDefault="00702513" w:rsidP="00702513">
      <w:pPr>
        <w:spacing w:before="120" w:after="120" w:line="240" w:lineRule="auto"/>
        <w:jc w:val="right"/>
        <w:rPr>
          <w:rFonts w:ascii="Times New Roman" w:eastAsia="Times New Roman" w:hAnsi="Times New Roman" w:cs="Times New Roman"/>
          <w:b/>
          <w:bCs/>
          <w:szCs w:val="20"/>
          <w:lang w:eastAsia="ru-RU"/>
        </w:rPr>
      </w:pPr>
      <w:r w:rsidRPr="00702513">
        <w:rPr>
          <w:rFonts w:ascii="Times New Roman" w:eastAsia="Times New Roman" w:hAnsi="Times New Roman" w:cs="Times New Roman"/>
          <w:b/>
          <w:bCs/>
          <w:szCs w:val="20"/>
          <w:lang w:eastAsia="ru-RU"/>
        </w:rPr>
        <w:t>Таблица 15</w:t>
      </w:r>
    </w:p>
    <w:p w:rsidR="00702513" w:rsidRPr="00702513" w:rsidRDefault="00702513" w:rsidP="00702513">
      <w:pPr>
        <w:keepNext/>
        <w:keepLines/>
        <w:spacing w:after="0" w:line="240" w:lineRule="auto"/>
        <w:jc w:val="center"/>
        <w:rPr>
          <w:rFonts w:ascii="Times New Roman" w:eastAsia="Times New Roman" w:hAnsi="Times New Roman" w:cs="Times New Roman"/>
          <w:b/>
          <w:lang w:eastAsia="ru-RU"/>
        </w:rPr>
      </w:pPr>
      <w:r w:rsidRPr="00702513">
        <w:rPr>
          <w:rFonts w:ascii="Times New Roman" w:eastAsia="Times New Roman" w:hAnsi="Times New Roman" w:cs="Times New Roman"/>
          <w:b/>
          <w:lang w:eastAsia="ru-RU"/>
        </w:rPr>
        <w:t>Показатели минимальной плотности застройки площадок сельскохозяйственных предприятий в соответствии с СП 19.13330.2011 «Генеральные планы сельскохозяйственных предприятий. Актуализированная редакция. СНиП II-97-76*»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4"/>
        <w:gridCol w:w="2848"/>
      </w:tblGrid>
      <w:tr w:rsidR="00702513" w:rsidRPr="00702513" w:rsidTr="00702513">
        <w:trPr>
          <w:tblHeader/>
          <w:jc w:val="center"/>
        </w:trPr>
        <w:tc>
          <w:tcPr>
            <w:tcW w:w="6474" w:type="dxa"/>
            <w:vAlign w:val="center"/>
          </w:tcPr>
          <w:p w:rsidR="00702513" w:rsidRPr="00702513" w:rsidRDefault="00702513" w:rsidP="00702513">
            <w:pPr>
              <w:keepNext/>
              <w:keepLines/>
              <w:spacing w:after="0" w:line="240" w:lineRule="auto"/>
              <w:jc w:val="center"/>
              <w:rPr>
                <w:rFonts w:ascii="Times New Roman" w:eastAsia="Times New Roman" w:hAnsi="Times New Roman" w:cs="Times New Roman"/>
                <w:b/>
                <w:sz w:val="20"/>
                <w:szCs w:val="20"/>
                <w:lang w:eastAsia="ru-RU"/>
              </w:rPr>
            </w:pPr>
            <w:r w:rsidRPr="00702513">
              <w:rPr>
                <w:rFonts w:ascii="Times New Roman" w:eastAsia="Times New Roman" w:hAnsi="Times New Roman" w:cs="Times New Roman"/>
                <w:b/>
                <w:sz w:val="20"/>
                <w:szCs w:val="20"/>
                <w:lang w:eastAsia="ru-RU"/>
              </w:rPr>
              <w:t>Предприятия</w:t>
            </w:r>
          </w:p>
        </w:tc>
        <w:tc>
          <w:tcPr>
            <w:tcW w:w="2848" w:type="dxa"/>
            <w:vAlign w:val="center"/>
          </w:tcPr>
          <w:p w:rsidR="00702513" w:rsidRPr="00702513" w:rsidRDefault="00702513" w:rsidP="00702513">
            <w:pPr>
              <w:keepNext/>
              <w:keepLines/>
              <w:spacing w:after="0" w:line="240" w:lineRule="auto"/>
              <w:jc w:val="center"/>
              <w:rPr>
                <w:rFonts w:ascii="Times New Roman" w:eastAsia="Times New Roman" w:hAnsi="Times New Roman" w:cs="Times New Roman"/>
                <w:b/>
                <w:sz w:val="20"/>
                <w:szCs w:val="20"/>
                <w:lang w:eastAsia="ru-RU"/>
              </w:rPr>
            </w:pPr>
            <w:r w:rsidRPr="00702513">
              <w:rPr>
                <w:rFonts w:ascii="Times New Roman" w:eastAsia="Times New Roman" w:hAnsi="Times New Roman" w:cs="Times New Roman"/>
                <w:b/>
                <w:sz w:val="20"/>
                <w:szCs w:val="20"/>
                <w:lang w:eastAsia="ru-RU"/>
              </w:rPr>
              <w:t>Минимальная плотность застройки, %</w:t>
            </w:r>
          </w:p>
        </w:tc>
      </w:tr>
    </w:tbl>
    <w:p w:rsidR="00702513" w:rsidRPr="00702513" w:rsidRDefault="00702513" w:rsidP="00702513">
      <w:pPr>
        <w:spacing w:after="0" w:line="240" w:lineRule="auto"/>
        <w:rPr>
          <w:rFonts w:ascii="Times New Roman" w:eastAsia="Times New Roman" w:hAnsi="Times New Roman" w:cs="Times New Roman"/>
          <w:sz w:val="20"/>
          <w:szCs w:val="20"/>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956"/>
        <w:gridCol w:w="2848"/>
      </w:tblGrid>
      <w:tr w:rsidR="00702513" w:rsidRPr="00702513" w:rsidTr="00702513">
        <w:trPr>
          <w:tblHeader/>
          <w:jc w:val="center"/>
        </w:trPr>
        <w:tc>
          <w:tcPr>
            <w:tcW w:w="6474" w:type="dxa"/>
            <w:gridSpan w:val="2"/>
            <w:vAlign w:val="center"/>
          </w:tcPr>
          <w:p w:rsidR="00702513" w:rsidRPr="00702513" w:rsidRDefault="00702513" w:rsidP="00702513">
            <w:pPr>
              <w:keepNext/>
              <w:keepLines/>
              <w:spacing w:after="0" w:line="240" w:lineRule="auto"/>
              <w:jc w:val="center"/>
              <w:rPr>
                <w:rFonts w:ascii="Times New Roman" w:eastAsia="Times New Roman" w:hAnsi="Times New Roman" w:cs="Times New Roman"/>
                <w:sz w:val="20"/>
                <w:szCs w:val="20"/>
                <w:lang w:val="en-US" w:eastAsia="ru-RU"/>
              </w:rPr>
            </w:pPr>
            <w:r w:rsidRPr="00702513">
              <w:rPr>
                <w:rFonts w:ascii="Times New Roman" w:eastAsia="Times New Roman" w:hAnsi="Times New Roman" w:cs="Times New Roman"/>
                <w:sz w:val="20"/>
                <w:szCs w:val="20"/>
                <w:lang w:val="en-US" w:eastAsia="ru-RU"/>
              </w:rPr>
              <w:t>1</w:t>
            </w:r>
          </w:p>
        </w:tc>
        <w:tc>
          <w:tcPr>
            <w:tcW w:w="2848" w:type="dxa"/>
            <w:vAlign w:val="center"/>
          </w:tcPr>
          <w:p w:rsidR="00702513" w:rsidRPr="00702513" w:rsidRDefault="00702513" w:rsidP="00702513">
            <w:pPr>
              <w:keepNext/>
              <w:keepLines/>
              <w:spacing w:after="0" w:line="240" w:lineRule="auto"/>
              <w:jc w:val="center"/>
              <w:rPr>
                <w:rFonts w:ascii="Times New Roman" w:eastAsia="Times New Roman" w:hAnsi="Times New Roman" w:cs="Times New Roman"/>
                <w:sz w:val="20"/>
                <w:szCs w:val="20"/>
                <w:lang w:val="en-US" w:eastAsia="ru-RU"/>
              </w:rPr>
            </w:pPr>
            <w:r w:rsidRPr="00702513">
              <w:rPr>
                <w:rFonts w:ascii="Times New Roman" w:eastAsia="Times New Roman" w:hAnsi="Times New Roman" w:cs="Times New Roman"/>
                <w:sz w:val="20"/>
                <w:szCs w:val="20"/>
                <w:lang w:val="en-US" w:eastAsia="ru-RU"/>
              </w:rPr>
              <w:t>2</w:t>
            </w:r>
          </w:p>
        </w:tc>
      </w:tr>
      <w:tr w:rsidR="00702513" w:rsidRPr="00702513" w:rsidTr="00702513">
        <w:trPr>
          <w:tblHeader/>
          <w:jc w:val="center"/>
        </w:trPr>
        <w:tc>
          <w:tcPr>
            <w:tcW w:w="6474" w:type="dxa"/>
            <w:gridSpan w:val="2"/>
            <w:vAlign w:val="center"/>
          </w:tcPr>
          <w:p w:rsidR="00702513" w:rsidRPr="00702513" w:rsidRDefault="00702513" w:rsidP="00702513">
            <w:pPr>
              <w:keepNext/>
              <w:keepLines/>
              <w:spacing w:after="0" w:line="240" w:lineRule="auto"/>
              <w:jc w:val="center"/>
              <w:rPr>
                <w:rFonts w:ascii="Times New Roman" w:eastAsia="Times New Roman" w:hAnsi="Times New Roman" w:cs="Times New Roman"/>
                <w:sz w:val="20"/>
                <w:szCs w:val="20"/>
                <w:lang w:val="en-US" w:eastAsia="ru-RU"/>
              </w:rPr>
            </w:pPr>
          </w:p>
        </w:tc>
        <w:tc>
          <w:tcPr>
            <w:tcW w:w="2848" w:type="dxa"/>
            <w:vAlign w:val="center"/>
          </w:tcPr>
          <w:p w:rsidR="00702513" w:rsidRPr="00702513" w:rsidRDefault="00702513" w:rsidP="00702513">
            <w:pPr>
              <w:keepNext/>
              <w:keepLines/>
              <w:spacing w:after="0" w:line="240" w:lineRule="auto"/>
              <w:jc w:val="center"/>
              <w:rPr>
                <w:rFonts w:ascii="Times New Roman" w:eastAsia="Times New Roman" w:hAnsi="Times New Roman" w:cs="Times New Roman"/>
                <w:sz w:val="20"/>
                <w:szCs w:val="20"/>
                <w:lang w:val="en-US" w:eastAsia="ru-RU"/>
              </w:rPr>
            </w:pPr>
          </w:p>
        </w:tc>
      </w:tr>
      <w:tr w:rsidR="00702513" w:rsidRPr="00702513" w:rsidTr="00702513">
        <w:trPr>
          <w:jc w:val="center"/>
        </w:trPr>
        <w:tc>
          <w:tcPr>
            <w:tcW w:w="6474" w:type="dxa"/>
            <w:gridSpan w:val="2"/>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val="en-US" w:eastAsia="ru-RU"/>
              </w:rPr>
              <w:t>I</w:t>
            </w:r>
            <w:r w:rsidRPr="00702513">
              <w:rPr>
                <w:rFonts w:ascii="Times New Roman" w:eastAsia="Times New Roman" w:hAnsi="Times New Roman" w:cs="Times New Roman"/>
                <w:sz w:val="20"/>
                <w:szCs w:val="20"/>
                <w:lang w:eastAsia="ru-RU"/>
              </w:rPr>
              <w:t>. Крупного рогатого скота&lt;*&gt;</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w:t>
            </w:r>
          </w:p>
          <w:p w:rsidR="00702513" w:rsidRPr="00702513" w:rsidRDefault="00702513" w:rsidP="00702513">
            <w:pPr>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702513">
              <w:rPr>
                <w:rFonts w:ascii="Times New Roman" w:eastAsia="Times New Roman" w:hAnsi="Times New Roman" w:cs="Times New Roman"/>
                <w:sz w:val="20"/>
                <w:szCs w:val="20"/>
                <w:lang w:eastAsia="ru-RU"/>
              </w:rPr>
              <w:t xml:space="preserve">&lt;*&gt; Для  ферм  крупного  рогатого  скота  приведены  показатели  при хранении грубых кормов и подстилки в сараях и под навесами.              </w:t>
            </w:r>
          </w:p>
          <w:p w:rsidR="00702513" w:rsidRPr="00702513" w:rsidRDefault="00702513" w:rsidP="00702513">
            <w:pPr>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    При   хранении  грубых  кормов  и  подстилки  в  скирдах   показатели допускается уменьшать, но не более чем на 10%.                           </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702513" w:rsidRPr="00702513" w:rsidTr="00702513">
        <w:trPr>
          <w:jc w:val="center"/>
        </w:trPr>
        <w:tc>
          <w:tcPr>
            <w:tcW w:w="2518" w:type="dxa"/>
            <w:vMerge w:val="restart"/>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А. Товарные</w:t>
            </w: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Молочные при привязном содержании коров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 На 400 и 600 коров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2. На 800 и 1200 коров                                                           </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45; 51</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52; 55</w:t>
            </w:r>
          </w:p>
        </w:tc>
      </w:tr>
      <w:tr w:rsidR="00702513" w:rsidRPr="00702513" w:rsidTr="00702513">
        <w:trPr>
          <w:jc w:val="center"/>
        </w:trPr>
        <w:tc>
          <w:tcPr>
            <w:tcW w:w="2518" w:type="dxa"/>
            <w:vMerge/>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Молочные при беспривязном содержании коров</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3. На 400 и 600 коров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4. На 800 и 1200 коров                                                           </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45; 51</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52; 55</w:t>
            </w:r>
          </w:p>
        </w:tc>
      </w:tr>
      <w:tr w:rsidR="00702513" w:rsidRPr="00702513" w:rsidTr="00702513">
        <w:trPr>
          <w:jc w:val="center"/>
        </w:trPr>
        <w:tc>
          <w:tcPr>
            <w:tcW w:w="2518" w:type="dxa"/>
            <w:vMerge/>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Мясные с полным оборотом стада и репродукторные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5. На 400 и 600 скотомест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6. На 800 и 1200 скотомест        </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45</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47</w:t>
            </w:r>
          </w:p>
        </w:tc>
      </w:tr>
      <w:tr w:rsidR="00702513" w:rsidRPr="00702513" w:rsidTr="00702513">
        <w:trPr>
          <w:jc w:val="center"/>
        </w:trPr>
        <w:tc>
          <w:tcPr>
            <w:tcW w:w="2518" w:type="dxa"/>
            <w:vMerge/>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Выращивание нетелей</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7. На 900 и 1200 скотомест</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lastRenderedPageBreak/>
              <w:t>8. На 2000 и 3000 скотомест</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9. На 4500 и 6000 скотомест</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lastRenderedPageBreak/>
              <w:t>51</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52</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lastRenderedPageBreak/>
              <w:t>53</w:t>
            </w:r>
          </w:p>
        </w:tc>
      </w:tr>
      <w:tr w:rsidR="00702513" w:rsidRPr="00702513" w:rsidTr="00702513">
        <w:trPr>
          <w:jc w:val="center"/>
        </w:trPr>
        <w:tc>
          <w:tcPr>
            <w:tcW w:w="2518" w:type="dxa"/>
            <w:vMerge/>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702513">
              <w:rPr>
                <w:rFonts w:ascii="Times New Roman" w:eastAsia="Times New Roman" w:hAnsi="Times New Roman" w:cs="Times New Roman"/>
                <w:sz w:val="20"/>
                <w:szCs w:val="20"/>
                <w:lang w:eastAsia="ru-RU"/>
              </w:rPr>
              <w:t>Доращивания</w:t>
            </w:r>
            <w:proofErr w:type="spellEnd"/>
            <w:r w:rsidRPr="00702513">
              <w:rPr>
                <w:rFonts w:ascii="Times New Roman" w:eastAsia="Times New Roman" w:hAnsi="Times New Roman" w:cs="Times New Roman"/>
                <w:sz w:val="20"/>
                <w:szCs w:val="20"/>
                <w:lang w:eastAsia="ru-RU"/>
              </w:rPr>
              <w:t xml:space="preserve"> и откорма крупного рогатого скота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10. На 3000 скотомест</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11. На 6000 и 12000 скотомест</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38</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40</w:t>
            </w:r>
          </w:p>
        </w:tc>
      </w:tr>
      <w:tr w:rsidR="00702513" w:rsidRPr="00702513" w:rsidTr="00702513">
        <w:trPr>
          <w:jc w:val="center"/>
        </w:trPr>
        <w:tc>
          <w:tcPr>
            <w:tcW w:w="2518" w:type="dxa"/>
            <w:vMerge/>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Выращивания телят, </w:t>
            </w:r>
            <w:proofErr w:type="spellStart"/>
            <w:r w:rsidRPr="00702513">
              <w:rPr>
                <w:rFonts w:ascii="Times New Roman" w:eastAsia="Times New Roman" w:hAnsi="Times New Roman" w:cs="Times New Roman"/>
                <w:sz w:val="20"/>
                <w:szCs w:val="20"/>
                <w:lang w:eastAsia="ru-RU"/>
              </w:rPr>
              <w:t>доращивания</w:t>
            </w:r>
            <w:proofErr w:type="spellEnd"/>
            <w:r w:rsidRPr="00702513">
              <w:rPr>
                <w:rFonts w:ascii="Times New Roman" w:eastAsia="Times New Roman" w:hAnsi="Times New Roman" w:cs="Times New Roman"/>
                <w:sz w:val="20"/>
                <w:szCs w:val="20"/>
                <w:lang w:eastAsia="ru-RU"/>
              </w:rPr>
              <w:t xml:space="preserve"> и откорма молодняка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12. На 3000 скотомест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13. На 6000 и 12000 скотомест                 </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38</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42</w:t>
            </w:r>
          </w:p>
        </w:tc>
      </w:tr>
      <w:tr w:rsidR="00702513" w:rsidRPr="00702513" w:rsidTr="00702513">
        <w:trPr>
          <w:jc w:val="center"/>
        </w:trPr>
        <w:tc>
          <w:tcPr>
            <w:tcW w:w="2518" w:type="dxa"/>
            <w:vMerge/>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Откормочные площадки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14. На 1000 скотомест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15. На 3000 скотомест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16. На 5000 скотомест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17. На 10 000 скотомест                                                       </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55</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57</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59</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61</w:t>
            </w:r>
          </w:p>
        </w:tc>
      </w:tr>
      <w:tr w:rsidR="00702513" w:rsidRPr="00702513" w:rsidTr="00702513">
        <w:trPr>
          <w:jc w:val="center"/>
        </w:trPr>
        <w:tc>
          <w:tcPr>
            <w:tcW w:w="2518" w:type="dxa"/>
            <w:vMerge/>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702513">
              <w:rPr>
                <w:rFonts w:ascii="Times New Roman" w:eastAsia="Times New Roman" w:hAnsi="Times New Roman" w:cs="Times New Roman"/>
                <w:sz w:val="20"/>
                <w:szCs w:val="20"/>
                <w:lang w:eastAsia="ru-RU"/>
              </w:rPr>
              <w:t>Буйволоводческие</w:t>
            </w:r>
            <w:proofErr w:type="spellEnd"/>
            <w:r w:rsidRPr="00702513">
              <w:rPr>
                <w:rFonts w:ascii="Times New Roman" w:eastAsia="Times New Roman" w:hAnsi="Times New Roman" w:cs="Times New Roman"/>
                <w:sz w:val="20"/>
                <w:szCs w:val="20"/>
                <w:lang w:eastAsia="ru-RU"/>
              </w:rPr>
              <w:t xml:space="preserve">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18. На 400 буйволиц </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54</w:t>
            </w:r>
          </w:p>
        </w:tc>
      </w:tr>
      <w:tr w:rsidR="00702513" w:rsidRPr="00702513" w:rsidTr="00702513">
        <w:trPr>
          <w:trHeight w:val="700"/>
          <w:jc w:val="center"/>
        </w:trPr>
        <w:tc>
          <w:tcPr>
            <w:tcW w:w="2518" w:type="dxa"/>
            <w:vMerge w:val="restart"/>
          </w:tcPr>
          <w:p w:rsidR="00702513" w:rsidRPr="00702513" w:rsidRDefault="00702513" w:rsidP="00702513">
            <w:pPr>
              <w:widowControl w:val="0"/>
              <w:autoSpaceDE w:val="0"/>
              <w:autoSpaceDN w:val="0"/>
              <w:adjustRightInd w:val="0"/>
              <w:spacing w:after="0" w:line="240" w:lineRule="auto"/>
              <w:ind w:firstLine="19"/>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Б. Племенные</w:t>
            </w: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Молочные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19. На 400 и 600 коров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20. На 800 коров                                </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46; 52</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53</w:t>
            </w:r>
          </w:p>
        </w:tc>
      </w:tr>
      <w:tr w:rsidR="00702513" w:rsidRPr="00702513" w:rsidTr="00702513">
        <w:trPr>
          <w:jc w:val="center"/>
        </w:trPr>
        <w:tc>
          <w:tcPr>
            <w:tcW w:w="2518" w:type="dxa"/>
            <w:vMerge/>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Мясные</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21. На 400 и 600 коров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22. На 800 коров                                </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47</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52</w:t>
            </w:r>
          </w:p>
        </w:tc>
      </w:tr>
      <w:tr w:rsidR="00702513" w:rsidRPr="00702513" w:rsidTr="00702513">
        <w:trPr>
          <w:jc w:val="center"/>
        </w:trPr>
        <w:tc>
          <w:tcPr>
            <w:tcW w:w="2518" w:type="dxa"/>
            <w:vMerge/>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Выращивание нетелей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23. На 1000 и 2000 скотомест</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52</w:t>
            </w:r>
          </w:p>
        </w:tc>
      </w:tr>
      <w:tr w:rsidR="00702513" w:rsidRPr="00702513" w:rsidTr="00702513">
        <w:trPr>
          <w:jc w:val="center"/>
        </w:trPr>
        <w:tc>
          <w:tcPr>
            <w:tcW w:w="6474" w:type="dxa"/>
            <w:gridSpan w:val="2"/>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val="en-US" w:eastAsia="ru-RU"/>
              </w:rPr>
              <w:t>II</w:t>
            </w:r>
            <w:r w:rsidRPr="00702513">
              <w:rPr>
                <w:rFonts w:ascii="Times New Roman" w:eastAsia="Times New Roman" w:hAnsi="Times New Roman" w:cs="Times New Roman"/>
                <w:sz w:val="20"/>
                <w:szCs w:val="20"/>
                <w:lang w:eastAsia="ru-RU"/>
              </w:rPr>
              <w:t>. Свиноводческие</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702513" w:rsidRPr="00702513" w:rsidTr="00702513">
        <w:trPr>
          <w:jc w:val="center"/>
        </w:trPr>
        <w:tc>
          <w:tcPr>
            <w:tcW w:w="2518" w:type="dxa"/>
            <w:vMerge w:val="restart"/>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А. Товарные</w:t>
            </w: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Репродукторные</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24. На 6000 голов</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25. На 12000 голов</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26. На 24000 голов</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35</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36</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38</w:t>
            </w:r>
          </w:p>
        </w:tc>
      </w:tr>
      <w:tr w:rsidR="00702513" w:rsidRPr="00702513" w:rsidTr="00702513">
        <w:trPr>
          <w:jc w:val="center"/>
        </w:trPr>
        <w:tc>
          <w:tcPr>
            <w:tcW w:w="2518" w:type="dxa"/>
            <w:vMerge/>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Откормочные</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27. На 6000 голов</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28. На 12000 голов</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29. На 24000 голов</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38</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40</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42</w:t>
            </w:r>
          </w:p>
        </w:tc>
      </w:tr>
      <w:tr w:rsidR="00702513" w:rsidRPr="00702513" w:rsidTr="00702513">
        <w:trPr>
          <w:trHeight w:val="950"/>
          <w:jc w:val="center"/>
        </w:trPr>
        <w:tc>
          <w:tcPr>
            <w:tcW w:w="2518" w:type="dxa"/>
            <w:vMerge/>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С законченным производственным циклом</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30. На 6000 и 12000 голов</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31. На 24000 и 27000 голов</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32. На 54000 и 108000 голов</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35</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36</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38; 39</w:t>
            </w:r>
          </w:p>
        </w:tc>
      </w:tr>
      <w:tr w:rsidR="00702513" w:rsidRPr="00702513" w:rsidTr="00702513">
        <w:trPr>
          <w:jc w:val="center"/>
        </w:trPr>
        <w:tc>
          <w:tcPr>
            <w:tcW w:w="2518" w:type="dxa"/>
            <w:vMerge w:val="restart"/>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Б. Племенные</w:t>
            </w: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33. На 200 основных маток</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34. На 300 основных маток</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35. На 600 основных маток</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45</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47</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49</w:t>
            </w:r>
          </w:p>
        </w:tc>
      </w:tr>
      <w:tr w:rsidR="00702513" w:rsidRPr="00702513" w:rsidTr="00702513">
        <w:trPr>
          <w:jc w:val="center"/>
        </w:trPr>
        <w:tc>
          <w:tcPr>
            <w:tcW w:w="2518" w:type="dxa"/>
            <w:vMerge/>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Репродукторы по выращиванию ремонтных свинок для комплексов</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36. На 54000 и 108000 свиней</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38; 39</w:t>
            </w:r>
          </w:p>
        </w:tc>
      </w:tr>
      <w:tr w:rsidR="00702513" w:rsidRPr="00702513" w:rsidTr="00702513">
        <w:trPr>
          <w:jc w:val="center"/>
        </w:trPr>
        <w:tc>
          <w:tcPr>
            <w:tcW w:w="6474" w:type="dxa"/>
            <w:gridSpan w:val="2"/>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val="en-US" w:eastAsia="ru-RU"/>
              </w:rPr>
              <w:t>III</w:t>
            </w:r>
            <w:r w:rsidRPr="00702513">
              <w:rPr>
                <w:rFonts w:ascii="Times New Roman" w:eastAsia="Times New Roman" w:hAnsi="Times New Roman" w:cs="Times New Roman"/>
                <w:sz w:val="20"/>
                <w:szCs w:val="20"/>
                <w:lang w:eastAsia="ru-RU"/>
              </w:rPr>
              <w:t>. Овцеводческие</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702513" w:rsidRPr="00702513" w:rsidTr="00702513">
        <w:trPr>
          <w:jc w:val="center"/>
        </w:trPr>
        <w:tc>
          <w:tcPr>
            <w:tcW w:w="2518" w:type="dxa"/>
            <w:vMerge w:val="restart"/>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А. Размещаемые на одной площадке             </w:t>
            </w: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Специализированные тонкорунные и полутонкорунные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37. На 3000 и 6000 маток</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38. На 9000, 12000 и 15000 маток</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39. На 3000, 6000 и 9000 голов ремонтного молодняка</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40. На 12000 и 15000 голов ремонтного молодняка</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50; 56</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62; 63; 65</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50; 56; 62</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63; 65</w:t>
            </w:r>
          </w:p>
        </w:tc>
      </w:tr>
      <w:tr w:rsidR="00702513" w:rsidRPr="00702513" w:rsidTr="00702513">
        <w:trPr>
          <w:jc w:val="center"/>
        </w:trPr>
        <w:tc>
          <w:tcPr>
            <w:tcW w:w="2518" w:type="dxa"/>
            <w:vMerge/>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Специализированные шубные и мясо-шерстно-молочные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41. На 500, 1000 и 2000 маток</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42. На 3000 и 4000 маток</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43. На 1000, 2000 и 3000 голов ремонтного молодняка</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40; 45; 55    </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40; 41  </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    </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  52; 55; 56    </w:t>
            </w:r>
          </w:p>
        </w:tc>
      </w:tr>
      <w:tr w:rsidR="00702513" w:rsidRPr="00702513" w:rsidTr="00702513">
        <w:trPr>
          <w:jc w:val="center"/>
        </w:trPr>
        <w:tc>
          <w:tcPr>
            <w:tcW w:w="2518" w:type="dxa"/>
            <w:vMerge/>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Откормочные молодняка и взрослого поголовья</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lastRenderedPageBreak/>
              <w:t>44. На 1000 и 2000 голов</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45. На 5000, 10000 и 15000 голов</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46. На 20000, 30000 и 40000 голов</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lastRenderedPageBreak/>
              <w:t xml:space="preserve">53; 58      </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58; 60; 63</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lastRenderedPageBreak/>
              <w:t>65; 67; 70</w:t>
            </w:r>
          </w:p>
        </w:tc>
      </w:tr>
      <w:tr w:rsidR="00702513" w:rsidRPr="00702513" w:rsidTr="00702513">
        <w:trPr>
          <w:jc w:val="center"/>
        </w:trPr>
        <w:tc>
          <w:tcPr>
            <w:tcW w:w="2518" w:type="dxa"/>
            <w:vMerge w:val="restart"/>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lastRenderedPageBreak/>
              <w:t>Б. Размещаемые на нескольких площадках</w:t>
            </w: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Тонкорунные и полутонкорунные на 6000, 9000 и 12000 маток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50. 3000 и 6000 маток</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51. 3000 голов ремонтного молодняка</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52. 1000, 2000 и 3000 валухов                                                                </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59; 60</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50</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55; 53; 50</w:t>
            </w:r>
          </w:p>
        </w:tc>
      </w:tr>
      <w:tr w:rsidR="00702513" w:rsidRPr="00702513" w:rsidTr="00702513">
        <w:trPr>
          <w:jc w:val="center"/>
        </w:trPr>
        <w:tc>
          <w:tcPr>
            <w:tcW w:w="2518" w:type="dxa"/>
            <w:vMerge/>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Шубные и мясо-шерстно-молочные на 1000, 2000 и 3000 маток</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53. 1000 и 2000 маток</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54. 3000 маток</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55. 500 и 1000 голов ремонтного молодняка</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50; 52</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59</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55; 55</w:t>
            </w:r>
          </w:p>
        </w:tc>
      </w:tr>
      <w:tr w:rsidR="00702513" w:rsidRPr="00702513" w:rsidTr="00702513">
        <w:trPr>
          <w:trHeight w:val="1170"/>
          <w:jc w:val="center"/>
        </w:trPr>
        <w:tc>
          <w:tcPr>
            <w:tcW w:w="2518" w:type="dxa"/>
            <w:vMerge/>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Площадки для </w:t>
            </w:r>
            <w:proofErr w:type="spellStart"/>
            <w:r w:rsidRPr="00702513">
              <w:rPr>
                <w:rFonts w:ascii="Times New Roman" w:eastAsia="Times New Roman" w:hAnsi="Times New Roman" w:cs="Times New Roman"/>
                <w:sz w:val="20"/>
                <w:szCs w:val="20"/>
                <w:lang w:eastAsia="ru-RU"/>
              </w:rPr>
              <w:t>общефермерских</w:t>
            </w:r>
            <w:proofErr w:type="spellEnd"/>
            <w:r w:rsidRPr="00702513">
              <w:rPr>
                <w:rFonts w:ascii="Times New Roman" w:eastAsia="Times New Roman" w:hAnsi="Times New Roman" w:cs="Times New Roman"/>
                <w:sz w:val="20"/>
                <w:szCs w:val="20"/>
                <w:lang w:eastAsia="ru-RU"/>
              </w:rPr>
              <w:t xml:space="preserve"> объектов обслуживающего назначения</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56. На 6000 маток</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57. На 9000 маток</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58. На 12000 маток</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45</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50</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52</w:t>
            </w:r>
          </w:p>
        </w:tc>
      </w:tr>
      <w:tr w:rsidR="00702513" w:rsidRPr="00702513" w:rsidTr="00702513">
        <w:trPr>
          <w:jc w:val="center"/>
        </w:trPr>
        <w:tc>
          <w:tcPr>
            <w:tcW w:w="2518" w:type="dxa"/>
            <w:vMerge w:val="restart"/>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В. Неспециализированные с законченным оборотом стада</w:t>
            </w: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Тонкорунные и полутонкорунные</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59. На 3000 скотомест</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60. На 6000 скотомест</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61. На 9000 и 12000 скотомест</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50</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56</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60; 63</w:t>
            </w:r>
          </w:p>
        </w:tc>
      </w:tr>
      <w:tr w:rsidR="00702513" w:rsidRPr="00702513" w:rsidTr="00702513">
        <w:trPr>
          <w:jc w:val="center"/>
        </w:trPr>
        <w:tc>
          <w:tcPr>
            <w:tcW w:w="2518" w:type="dxa"/>
            <w:vMerge/>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Шубные и мясо-шерстно-молочные</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62. На 1000 и 2000 скотомест</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63. На 3000 скотомест</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64. На 4000 и 6000 голов откорма</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50; 52</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55</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56; 57</w:t>
            </w:r>
          </w:p>
        </w:tc>
      </w:tr>
      <w:tr w:rsidR="00702513" w:rsidRPr="00702513" w:rsidTr="00702513">
        <w:trPr>
          <w:jc w:val="center"/>
        </w:trPr>
        <w:tc>
          <w:tcPr>
            <w:tcW w:w="2518"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Г. Пункты зимовки</w:t>
            </w: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65. На 500, 600, 700 и 1000 маток</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66. На 1200 и 1500 маток</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67. На 2000 и 2400 маток</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68. На 3000 и 4800 маток</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42; 44; 46; 48  </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45; 50 </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54; 56</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58; 59     </w:t>
            </w:r>
          </w:p>
        </w:tc>
      </w:tr>
      <w:tr w:rsidR="00702513" w:rsidRPr="00702513" w:rsidTr="00702513">
        <w:trPr>
          <w:jc w:val="center"/>
        </w:trPr>
        <w:tc>
          <w:tcPr>
            <w:tcW w:w="6474" w:type="dxa"/>
            <w:gridSpan w:val="2"/>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val="en-US" w:eastAsia="ru-RU"/>
              </w:rPr>
              <w:t>IV</w:t>
            </w:r>
            <w:r w:rsidRPr="00702513">
              <w:rPr>
                <w:rFonts w:ascii="Times New Roman" w:eastAsia="Times New Roman" w:hAnsi="Times New Roman" w:cs="Times New Roman"/>
                <w:sz w:val="20"/>
                <w:szCs w:val="20"/>
                <w:lang w:eastAsia="ru-RU"/>
              </w:rPr>
              <w:t>. Козоводческие</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702513" w:rsidRPr="00702513" w:rsidTr="00702513">
        <w:trPr>
          <w:trHeight w:val="470"/>
          <w:jc w:val="center"/>
        </w:trPr>
        <w:tc>
          <w:tcPr>
            <w:tcW w:w="2518"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А. Пуховые</w:t>
            </w: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69. На 2500 голов</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70. На 3000 голов</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55</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57</w:t>
            </w:r>
          </w:p>
        </w:tc>
      </w:tr>
      <w:tr w:rsidR="00702513" w:rsidRPr="00702513" w:rsidTr="00702513">
        <w:trPr>
          <w:trHeight w:val="274"/>
          <w:jc w:val="center"/>
        </w:trPr>
        <w:tc>
          <w:tcPr>
            <w:tcW w:w="2518"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Б. Шерстные</w:t>
            </w: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71. На 3600 голов</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59</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702513" w:rsidRPr="00702513" w:rsidTr="00702513">
        <w:trPr>
          <w:jc w:val="center"/>
        </w:trPr>
        <w:tc>
          <w:tcPr>
            <w:tcW w:w="6474" w:type="dxa"/>
            <w:gridSpan w:val="2"/>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val="en-US" w:eastAsia="ru-RU"/>
              </w:rPr>
              <w:t xml:space="preserve">V. </w:t>
            </w:r>
            <w:r w:rsidRPr="00702513">
              <w:rPr>
                <w:rFonts w:ascii="Times New Roman" w:eastAsia="Times New Roman" w:hAnsi="Times New Roman" w:cs="Times New Roman"/>
                <w:sz w:val="20"/>
                <w:szCs w:val="20"/>
                <w:lang w:eastAsia="ru-RU"/>
              </w:rPr>
              <w:t>Коневодческие кумысные</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702513" w:rsidRPr="00702513" w:rsidTr="00702513">
        <w:trPr>
          <w:jc w:val="center"/>
        </w:trPr>
        <w:tc>
          <w:tcPr>
            <w:tcW w:w="2518" w:type="dxa"/>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72. На 50 кобылиц</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73. На 100 кобылиц</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74. На 150 кобылиц</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39</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39</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42</w:t>
            </w:r>
          </w:p>
        </w:tc>
      </w:tr>
      <w:tr w:rsidR="00702513" w:rsidRPr="00702513" w:rsidTr="00702513">
        <w:trPr>
          <w:jc w:val="center"/>
        </w:trPr>
        <w:tc>
          <w:tcPr>
            <w:tcW w:w="6474" w:type="dxa"/>
            <w:gridSpan w:val="2"/>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val="en-US" w:eastAsia="ru-RU"/>
              </w:rPr>
              <w:t>VI</w:t>
            </w:r>
            <w:r w:rsidRPr="00702513">
              <w:rPr>
                <w:rFonts w:ascii="Times New Roman" w:eastAsia="Times New Roman" w:hAnsi="Times New Roman" w:cs="Times New Roman"/>
                <w:sz w:val="20"/>
                <w:szCs w:val="20"/>
                <w:lang w:eastAsia="ru-RU"/>
              </w:rPr>
              <w:t>. Птицеводческие &lt;*&gt;</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&lt;*&gt; Показатели приведены для одноэтажных зданий</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702513" w:rsidRPr="00702513" w:rsidTr="00702513">
        <w:trPr>
          <w:jc w:val="center"/>
        </w:trPr>
        <w:tc>
          <w:tcPr>
            <w:tcW w:w="2518"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А. Яичного направления</w:t>
            </w: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75. На 300 тыс. кур-несушек</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76. На 400 - 500 тыс. кур-несушек:</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зона </w:t>
            </w:r>
            <w:proofErr w:type="spellStart"/>
            <w:r w:rsidRPr="00702513">
              <w:rPr>
                <w:rFonts w:ascii="Times New Roman" w:eastAsia="Times New Roman" w:hAnsi="Times New Roman" w:cs="Times New Roman"/>
                <w:sz w:val="20"/>
                <w:szCs w:val="20"/>
                <w:lang w:eastAsia="ru-RU"/>
              </w:rPr>
              <w:t>промстада</w:t>
            </w:r>
            <w:proofErr w:type="spellEnd"/>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ремонтного молодняка</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родительского стада</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инкубатория</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77. На 600 тыс. кур-несушек:</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зона </w:t>
            </w:r>
            <w:proofErr w:type="spellStart"/>
            <w:r w:rsidRPr="00702513">
              <w:rPr>
                <w:rFonts w:ascii="Times New Roman" w:eastAsia="Times New Roman" w:hAnsi="Times New Roman" w:cs="Times New Roman"/>
                <w:sz w:val="20"/>
                <w:szCs w:val="20"/>
                <w:lang w:eastAsia="ru-RU"/>
              </w:rPr>
              <w:t>промстада</w:t>
            </w:r>
            <w:proofErr w:type="spellEnd"/>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ремонтного молодняка</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родительского стада</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инкубатория</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78. На 1 млн. кур-несушек:</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зона </w:t>
            </w:r>
            <w:proofErr w:type="spellStart"/>
            <w:r w:rsidRPr="00702513">
              <w:rPr>
                <w:rFonts w:ascii="Times New Roman" w:eastAsia="Times New Roman" w:hAnsi="Times New Roman" w:cs="Times New Roman"/>
                <w:sz w:val="20"/>
                <w:szCs w:val="20"/>
                <w:lang w:eastAsia="ru-RU"/>
              </w:rPr>
              <w:t>промстада</w:t>
            </w:r>
            <w:proofErr w:type="spellEnd"/>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ремонтного молодняка</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родительского стада</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инкубатория</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25</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28</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30</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31</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25</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29</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29</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34</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34</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25</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26</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26</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26</w:t>
            </w:r>
          </w:p>
        </w:tc>
      </w:tr>
      <w:tr w:rsidR="00702513" w:rsidRPr="00702513" w:rsidTr="00702513">
        <w:trPr>
          <w:jc w:val="center"/>
        </w:trPr>
        <w:tc>
          <w:tcPr>
            <w:tcW w:w="2518" w:type="dxa"/>
            <w:vMerge w:val="restart"/>
          </w:tcPr>
          <w:p w:rsidR="00702513" w:rsidRPr="00702513" w:rsidRDefault="00702513" w:rsidP="00702513">
            <w:pPr>
              <w:widowControl w:val="0"/>
              <w:autoSpaceDE w:val="0"/>
              <w:autoSpaceDN w:val="0"/>
              <w:adjustRightInd w:val="0"/>
              <w:spacing w:after="0" w:line="240" w:lineRule="auto"/>
              <w:ind w:firstLine="19"/>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Б. Мясного направления       </w:t>
            </w: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Куры-бройлеры</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79. На 3 млн. бройлеров</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lastRenderedPageBreak/>
              <w:t>80. На 6 и 10 млн. бройлеров:</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зона </w:t>
            </w:r>
            <w:proofErr w:type="spellStart"/>
            <w:r w:rsidRPr="00702513">
              <w:rPr>
                <w:rFonts w:ascii="Times New Roman" w:eastAsia="Times New Roman" w:hAnsi="Times New Roman" w:cs="Times New Roman"/>
                <w:sz w:val="20"/>
                <w:szCs w:val="20"/>
                <w:lang w:eastAsia="ru-RU"/>
              </w:rPr>
              <w:t>промстада</w:t>
            </w:r>
            <w:proofErr w:type="spellEnd"/>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ремонтного молодняка</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родительского стада</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инкубатория</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убоя и переработки</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lastRenderedPageBreak/>
              <w:t>28</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lastRenderedPageBreak/>
              <w:t>28</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33</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33</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32</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23</w:t>
            </w:r>
          </w:p>
        </w:tc>
      </w:tr>
      <w:tr w:rsidR="00702513" w:rsidRPr="00702513" w:rsidTr="00702513">
        <w:trPr>
          <w:jc w:val="center"/>
        </w:trPr>
        <w:tc>
          <w:tcPr>
            <w:tcW w:w="2518" w:type="dxa"/>
            <w:vMerge/>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702513">
              <w:rPr>
                <w:rFonts w:ascii="Times New Roman" w:eastAsia="Times New Roman" w:hAnsi="Times New Roman" w:cs="Times New Roman"/>
                <w:sz w:val="20"/>
                <w:szCs w:val="20"/>
                <w:lang w:eastAsia="ru-RU"/>
              </w:rPr>
              <w:t>Утководческие</w:t>
            </w:r>
            <w:proofErr w:type="spellEnd"/>
            <w:r w:rsidRPr="00702513">
              <w:rPr>
                <w:rFonts w:ascii="Times New Roman" w:eastAsia="Times New Roman" w:hAnsi="Times New Roman" w:cs="Times New Roman"/>
                <w:sz w:val="20"/>
                <w:szCs w:val="20"/>
                <w:lang w:eastAsia="ru-RU"/>
              </w:rPr>
              <w:t xml:space="preserve">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81. На 500 тыс. утят-бройлеров: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зона </w:t>
            </w:r>
            <w:proofErr w:type="spellStart"/>
            <w:r w:rsidRPr="00702513">
              <w:rPr>
                <w:rFonts w:ascii="Times New Roman" w:eastAsia="Times New Roman" w:hAnsi="Times New Roman" w:cs="Times New Roman"/>
                <w:sz w:val="20"/>
                <w:szCs w:val="20"/>
                <w:lang w:eastAsia="ru-RU"/>
              </w:rPr>
              <w:t>промстада</w:t>
            </w:r>
            <w:proofErr w:type="spellEnd"/>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взрослой птицы</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ремонтного молодняка</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инкубатория</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82. На 1 млн. утят-бройлеров:</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зона </w:t>
            </w:r>
            <w:proofErr w:type="spellStart"/>
            <w:r w:rsidRPr="00702513">
              <w:rPr>
                <w:rFonts w:ascii="Times New Roman" w:eastAsia="Times New Roman" w:hAnsi="Times New Roman" w:cs="Times New Roman"/>
                <w:sz w:val="20"/>
                <w:szCs w:val="20"/>
                <w:lang w:eastAsia="ru-RU"/>
              </w:rPr>
              <w:t>промстада</w:t>
            </w:r>
            <w:proofErr w:type="spellEnd"/>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взрослой птицы</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ремонтного молодняка</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инкубатория</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83. На 5 млн. утят-бройлеров:</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зона </w:t>
            </w:r>
            <w:proofErr w:type="spellStart"/>
            <w:r w:rsidRPr="00702513">
              <w:rPr>
                <w:rFonts w:ascii="Times New Roman" w:eastAsia="Times New Roman" w:hAnsi="Times New Roman" w:cs="Times New Roman"/>
                <w:sz w:val="20"/>
                <w:szCs w:val="20"/>
                <w:lang w:eastAsia="ru-RU"/>
              </w:rPr>
              <w:t>промстада</w:t>
            </w:r>
            <w:proofErr w:type="spellEnd"/>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взрослой птицы</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ремонтного молодняка</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инкубатория</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28</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29</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28</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26</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38</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41</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29</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30</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39</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41</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30</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31</w:t>
            </w:r>
          </w:p>
        </w:tc>
      </w:tr>
      <w:tr w:rsidR="00702513" w:rsidRPr="00702513" w:rsidTr="00702513">
        <w:trPr>
          <w:trHeight w:val="1610"/>
          <w:jc w:val="center"/>
        </w:trPr>
        <w:tc>
          <w:tcPr>
            <w:tcW w:w="2518" w:type="dxa"/>
            <w:vMerge/>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Индейководческие</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84. На 250 тыс. индюшат-бройлеров</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85. На 500 тыс. индюшат-бройлеров:</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зона </w:t>
            </w:r>
            <w:proofErr w:type="spellStart"/>
            <w:r w:rsidRPr="00702513">
              <w:rPr>
                <w:rFonts w:ascii="Times New Roman" w:eastAsia="Times New Roman" w:hAnsi="Times New Roman" w:cs="Times New Roman"/>
                <w:sz w:val="20"/>
                <w:szCs w:val="20"/>
                <w:lang w:eastAsia="ru-RU"/>
              </w:rPr>
              <w:t>промстада</w:t>
            </w:r>
            <w:proofErr w:type="spellEnd"/>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родительского стада</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ремонтного молодняка</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инкубатория</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22</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23</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26</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25</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21</w:t>
            </w:r>
          </w:p>
        </w:tc>
      </w:tr>
      <w:tr w:rsidR="00702513" w:rsidRPr="00702513" w:rsidTr="00702513">
        <w:trPr>
          <w:jc w:val="center"/>
        </w:trPr>
        <w:tc>
          <w:tcPr>
            <w:tcW w:w="2518" w:type="dxa"/>
            <w:vMerge w:val="restart"/>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В. Племенные </w:t>
            </w: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Яичного направления</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86. </w:t>
            </w:r>
            <w:proofErr w:type="spellStart"/>
            <w:r w:rsidRPr="00702513">
              <w:rPr>
                <w:rFonts w:ascii="Times New Roman" w:eastAsia="Times New Roman" w:hAnsi="Times New Roman" w:cs="Times New Roman"/>
                <w:sz w:val="20"/>
                <w:szCs w:val="20"/>
                <w:lang w:eastAsia="ru-RU"/>
              </w:rPr>
              <w:t>Племзавод</w:t>
            </w:r>
            <w:proofErr w:type="spellEnd"/>
            <w:r w:rsidRPr="00702513">
              <w:rPr>
                <w:rFonts w:ascii="Times New Roman" w:eastAsia="Times New Roman" w:hAnsi="Times New Roman" w:cs="Times New Roman"/>
                <w:sz w:val="20"/>
                <w:szCs w:val="20"/>
                <w:lang w:eastAsia="ru-RU"/>
              </w:rPr>
              <w:t xml:space="preserve"> на 50 тыс. кур</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87. </w:t>
            </w:r>
            <w:proofErr w:type="spellStart"/>
            <w:r w:rsidRPr="00702513">
              <w:rPr>
                <w:rFonts w:ascii="Times New Roman" w:eastAsia="Times New Roman" w:hAnsi="Times New Roman" w:cs="Times New Roman"/>
                <w:sz w:val="20"/>
                <w:szCs w:val="20"/>
                <w:lang w:eastAsia="ru-RU"/>
              </w:rPr>
              <w:t>Племзавод</w:t>
            </w:r>
            <w:proofErr w:type="spellEnd"/>
            <w:r w:rsidRPr="00702513">
              <w:rPr>
                <w:rFonts w:ascii="Times New Roman" w:eastAsia="Times New Roman" w:hAnsi="Times New Roman" w:cs="Times New Roman"/>
                <w:sz w:val="20"/>
                <w:szCs w:val="20"/>
                <w:lang w:eastAsia="ru-RU"/>
              </w:rPr>
              <w:t xml:space="preserve"> на 100 тыс. кур</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88. </w:t>
            </w:r>
            <w:proofErr w:type="spellStart"/>
            <w:r w:rsidRPr="00702513">
              <w:rPr>
                <w:rFonts w:ascii="Times New Roman" w:eastAsia="Times New Roman" w:hAnsi="Times New Roman" w:cs="Times New Roman"/>
                <w:sz w:val="20"/>
                <w:szCs w:val="20"/>
                <w:lang w:eastAsia="ru-RU"/>
              </w:rPr>
              <w:t>Племрепродуктор</w:t>
            </w:r>
            <w:proofErr w:type="spellEnd"/>
            <w:r w:rsidRPr="00702513">
              <w:rPr>
                <w:rFonts w:ascii="Times New Roman" w:eastAsia="Times New Roman" w:hAnsi="Times New Roman" w:cs="Times New Roman"/>
                <w:sz w:val="20"/>
                <w:szCs w:val="20"/>
                <w:lang w:eastAsia="ru-RU"/>
              </w:rPr>
              <w:t xml:space="preserve"> на 100 тыс. кур</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89. </w:t>
            </w:r>
            <w:proofErr w:type="spellStart"/>
            <w:r w:rsidRPr="00702513">
              <w:rPr>
                <w:rFonts w:ascii="Times New Roman" w:eastAsia="Times New Roman" w:hAnsi="Times New Roman" w:cs="Times New Roman"/>
                <w:sz w:val="20"/>
                <w:szCs w:val="20"/>
                <w:lang w:eastAsia="ru-RU"/>
              </w:rPr>
              <w:t>Племрепродуктор</w:t>
            </w:r>
            <w:proofErr w:type="spellEnd"/>
            <w:r w:rsidRPr="00702513">
              <w:rPr>
                <w:rFonts w:ascii="Times New Roman" w:eastAsia="Times New Roman" w:hAnsi="Times New Roman" w:cs="Times New Roman"/>
                <w:sz w:val="20"/>
                <w:szCs w:val="20"/>
                <w:lang w:eastAsia="ru-RU"/>
              </w:rPr>
              <w:t xml:space="preserve"> на 200 тыс. кур</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90. </w:t>
            </w:r>
            <w:proofErr w:type="spellStart"/>
            <w:r w:rsidRPr="00702513">
              <w:rPr>
                <w:rFonts w:ascii="Times New Roman" w:eastAsia="Times New Roman" w:hAnsi="Times New Roman" w:cs="Times New Roman"/>
                <w:sz w:val="20"/>
                <w:szCs w:val="20"/>
                <w:lang w:eastAsia="ru-RU"/>
              </w:rPr>
              <w:t>Племрепродуктор</w:t>
            </w:r>
            <w:proofErr w:type="spellEnd"/>
            <w:r w:rsidRPr="00702513">
              <w:rPr>
                <w:rFonts w:ascii="Times New Roman" w:eastAsia="Times New Roman" w:hAnsi="Times New Roman" w:cs="Times New Roman"/>
                <w:sz w:val="20"/>
                <w:szCs w:val="20"/>
                <w:lang w:eastAsia="ru-RU"/>
              </w:rPr>
              <w:t xml:space="preserve"> на 300 тыс. кур</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24</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25</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26</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27</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28</w:t>
            </w:r>
          </w:p>
        </w:tc>
      </w:tr>
      <w:tr w:rsidR="00702513" w:rsidRPr="00702513" w:rsidTr="00702513">
        <w:trPr>
          <w:jc w:val="center"/>
        </w:trPr>
        <w:tc>
          <w:tcPr>
            <w:tcW w:w="2518" w:type="dxa"/>
            <w:vMerge/>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Мясного направления</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91. </w:t>
            </w:r>
            <w:proofErr w:type="spellStart"/>
            <w:r w:rsidRPr="00702513">
              <w:rPr>
                <w:rFonts w:ascii="Times New Roman" w:eastAsia="Times New Roman" w:hAnsi="Times New Roman" w:cs="Times New Roman"/>
                <w:sz w:val="20"/>
                <w:szCs w:val="20"/>
                <w:lang w:eastAsia="ru-RU"/>
              </w:rPr>
              <w:t>Племзавод</w:t>
            </w:r>
            <w:proofErr w:type="spellEnd"/>
            <w:r w:rsidRPr="00702513">
              <w:rPr>
                <w:rFonts w:ascii="Times New Roman" w:eastAsia="Times New Roman" w:hAnsi="Times New Roman" w:cs="Times New Roman"/>
                <w:sz w:val="20"/>
                <w:szCs w:val="20"/>
                <w:lang w:eastAsia="ru-RU"/>
              </w:rPr>
              <w:t xml:space="preserve"> на 50 и 100 тыс. кур</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92. </w:t>
            </w:r>
            <w:proofErr w:type="spellStart"/>
            <w:r w:rsidRPr="00702513">
              <w:rPr>
                <w:rFonts w:ascii="Times New Roman" w:eastAsia="Times New Roman" w:hAnsi="Times New Roman" w:cs="Times New Roman"/>
                <w:sz w:val="20"/>
                <w:szCs w:val="20"/>
                <w:lang w:eastAsia="ru-RU"/>
              </w:rPr>
              <w:t>Племрепродуктор</w:t>
            </w:r>
            <w:proofErr w:type="spellEnd"/>
            <w:r w:rsidRPr="00702513">
              <w:rPr>
                <w:rFonts w:ascii="Times New Roman" w:eastAsia="Times New Roman" w:hAnsi="Times New Roman" w:cs="Times New Roman"/>
                <w:sz w:val="20"/>
                <w:szCs w:val="20"/>
                <w:lang w:eastAsia="ru-RU"/>
              </w:rPr>
              <w:t xml:space="preserve"> на 200 тыс. кур:</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взрослой птицы</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зона ремонтного молодняка</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27</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28</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29</w:t>
            </w:r>
          </w:p>
        </w:tc>
      </w:tr>
      <w:tr w:rsidR="00702513" w:rsidRPr="00702513" w:rsidTr="00702513">
        <w:trPr>
          <w:trHeight w:val="470"/>
          <w:jc w:val="center"/>
        </w:trPr>
        <w:tc>
          <w:tcPr>
            <w:tcW w:w="6474" w:type="dxa"/>
            <w:gridSpan w:val="2"/>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val="en-US" w:eastAsia="ru-RU"/>
              </w:rPr>
              <w:t>VII</w:t>
            </w:r>
            <w:r w:rsidRPr="00702513">
              <w:rPr>
                <w:rFonts w:ascii="Times New Roman" w:eastAsia="Times New Roman" w:hAnsi="Times New Roman" w:cs="Times New Roman"/>
                <w:sz w:val="20"/>
                <w:szCs w:val="20"/>
                <w:lang w:eastAsia="ru-RU"/>
              </w:rPr>
              <w:t>. Звероводческие и кролиководческие</w:t>
            </w:r>
          </w:p>
        </w:tc>
        <w:tc>
          <w:tcPr>
            <w:tcW w:w="2848" w:type="dxa"/>
            <w:vAlign w:val="bottom"/>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val="en-US" w:eastAsia="ru-RU"/>
              </w:rPr>
            </w:pPr>
          </w:p>
        </w:tc>
      </w:tr>
      <w:tr w:rsidR="00702513" w:rsidRPr="00702513" w:rsidTr="00702513">
        <w:trPr>
          <w:jc w:val="center"/>
        </w:trPr>
        <w:tc>
          <w:tcPr>
            <w:tcW w:w="2518" w:type="dxa"/>
            <w:vMerge w:val="restart"/>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Содержание животных в </w:t>
            </w:r>
            <w:proofErr w:type="spellStart"/>
            <w:r w:rsidRPr="00702513">
              <w:rPr>
                <w:rFonts w:ascii="Times New Roman" w:eastAsia="Times New Roman" w:hAnsi="Times New Roman" w:cs="Times New Roman"/>
                <w:sz w:val="20"/>
                <w:szCs w:val="20"/>
                <w:lang w:eastAsia="ru-RU"/>
              </w:rPr>
              <w:t>шедах</w:t>
            </w:r>
            <w:proofErr w:type="spellEnd"/>
            <w:r w:rsidRPr="00702513">
              <w:rPr>
                <w:rFonts w:ascii="Times New Roman" w:eastAsia="Times New Roman" w:hAnsi="Times New Roman" w:cs="Times New Roman"/>
                <w:sz w:val="20"/>
                <w:szCs w:val="20"/>
                <w:lang w:eastAsia="ru-RU"/>
              </w:rPr>
              <w:t xml:space="preserve">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93. Звероводческие</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94. Кролиководческие                            </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22</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24</w:t>
            </w:r>
          </w:p>
        </w:tc>
      </w:tr>
      <w:tr w:rsidR="00702513" w:rsidRPr="00702513" w:rsidTr="00702513">
        <w:trPr>
          <w:jc w:val="center"/>
        </w:trPr>
        <w:tc>
          <w:tcPr>
            <w:tcW w:w="2518" w:type="dxa"/>
            <w:vMerge/>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Содержание животных в зданиях</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95. </w:t>
            </w:r>
            <w:proofErr w:type="spellStart"/>
            <w:r w:rsidRPr="00702513">
              <w:rPr>
                <w:rFonts w:ascii="Times New Roman" w:eastAsia="Times New Roman" w:hAnsi="Times New Roman" w:cs="Times New Roman"/>
                <w:sz w:val="20"/>
                <w:szCs w:val="20"/>
                <w:lang w:eastAsia="ru-RU"/>
              </w:rPr>
              <w:t>Нутриеводческие</w:t>
            </w:r>
            <w:proofErr w:type="spellEnd"/>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96. Кролиководческие</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40</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45</w:t>
            </w:r>
          </w:p>
        </w:tc>
      </w:tr>
      <w:tr w:rsidR="00702513" w:rsidRPr="00702513" w:rsidTr="00702513">
        <w:trPr>
          <w:jc w:val="center"/>
        </w:trPr>
        <w:tc>
          <w:tcPr>
            <w:tcW w:w="6474" w:type="dxa"/>
            <w:gridSpan w:val="2"/>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val="en-US" w:eastAsia="ru-RU"/>
              </w:rPr>
              <w:t>VIII</w:t>
            </w:r>
            <w:r w:rsidRPr="00702513">
              <w:rPr>
                <w:rFonts w:ascii="Times New Roman" w:eastAsia="Times New Roman" w:hAnsi="Times New Roman" w:cs="Times New Roman"/>
                <w:sz w:val="20"/>
                <w:szCs w:val="20"/>
                <w:lang w:eastAsia="ru-RU"/>
              </w:rPr>
              <w:t>. Тепличные</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702513" w:rsidRPr="00702513" w:rsidTr="00702513">
        <w:trPr>
          <w:jc w:val="center"/>
        </w:trPr>
        <w:tc>
          <w:tcPr>
            <w:tcW w:w="2518"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А. Многопролетные теплицы общей площадью</w:t>
            </w: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97. 6 га</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98. 12 га</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99. 18, 24 и 30 га</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100. 48 га</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54</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56</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60</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64</w:t>
            </w:r>
          </w:p>
        </w:tc>
      </w:tr>
      <w:tr w:rsidR="00702513" w:rsidRPr="00702513" w:rsidTr="00702513">
        <w:trPr>
          <w:jc w:val="center"/>
        </w:trPr>
        <w:tc>
          <w:tcPr>
            <w:tcW w:w="2518"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Б. Однопролетные (ангарные) теплицы</w:t>
            </w: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101. Общей площадью до 5 га</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42</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702513" w:rsidRPr="00702513" w:rsidTr="00702513">
        <w:trPr>
          <w:jc w:val="center"/>
        </w:trPr>
        <w:tc>
          <w:tcPr>
            <w:tcW w:w="2518"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В. Прививочные мастерские по производству виноградных прививок и выращиванию саженцев виноградной лозы</w:t>
            </w: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102. На 1 млн. в год</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103. На 2 млн. в год</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104. На 3 млн. в год</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105. На 5 млн. в год</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106. На 10 млн. в год</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30</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40</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45</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50</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55</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702513" w:rsidRPr="00702513" w:rsidTr="00702513">
        <w:trPr>
          <w:jc w:val="center"/>
        </w:trPr>
        <w:tc>
          <w:tcPr>
            <w:tcW w:w="6474" w:type="dxa"/>
            <w:gridSpan w:val="2"/>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val="en-US" w:eastAsia="ru-RU"/>
              </w:rPr>
              <w:t>IX</w:t>
            </w:r>
            <w:r w:rsidRPr="00702513">
              <w:rPr>
                <w:rFonts w:ascii="Times New Roman" w:eastAsia="Times New Roman" w:hAnsi="Times New Roman" w:cs="Times New Roman"/>
                <w:sz w:val="20"/>
                <w:szCs w:val="20"/>
                <w:lang w:eastAsia="ru-RU"/>
              </w:rPr>
              <w:t>. По ремонту сельскохозяйственной техники</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702513" w:rsidRPr="00702513" w:rsidTr="00702513">
        <w:trPr>
          <w:trHeight w:val="929"/>
          <w:jc w:val="center"/>
        </w:trPr>
        <w:tc>
          <w:tcPr>
            <w:tcW w:w="2518"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lastRenderedPageBreak/>
              <w:t>А. Центральные ремонтные мастерские для хозяйств с парком</w:t>
            </w: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107. На 25 тракторов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108. На 50 и 75 тракторов                      </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109. На 100 тракторов                          </w:t>
            </w:r>
          </w:p>
          <w:p w:rsidR="00702513" w:rsidRPr="00702513" w:rsidRDefault="00702513" w:rsidP="0070251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110. На 150 и 200 тракторов                    </w:t>
            </w:r>
          </w:p>
        </w:tc>
        <w:tc>
          <w:tcPr>
            <w:tcW w:w="2848" w:type="dxa"/>
            <w:vAlign w:val="bottom"/>
          </w:tcPr>
          <w:p w:rsidR="00702513" w:rsidRPr="00702513" w:rsidRDefault="00702513" w:rsidP="0070251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25</w:t>
            </w:r>
          </w:p>
          <w:p w:rsidR="00702513" w:rsidRPr="00702513" w:rsidRDefault="00702513" w:rsidP="0070251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28</w:t>
            </w:r>
          </w:p>
          <w:p w:rsidR="00702513" w:rsidRPr="00702513" w:rsidRDefault="00702513" w:rsidP="0070251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31</w:t>
            </w:r>
          </w:p>
          <w:p w:rsidR="00702513" w:rsidRPr="00702513" w:rsidRDefault="00702513" w:rsidP="0070251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35</w:t>
            </w:r>
          </w:p>
        </w:tc>
      </w:tr>
      <w:tr w:rsidR="00702513" w:rsidRPr="00702513" w:rsidTr="00702513">
        <w:trPr>
          <w:trHeight w:val="920"/>
          <w:jc w:val="center"/>
        </w:trPr>
        <w:tc>
          <w:tcPr>
            <w:tcW w:w="2518"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Б. Пункты технического обслуживания бригады  или отделения хозяйств с парком</w:t>
            </w: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111. На 10, 20 и 30 тракторов                  </w:t>
            </w:r>
          </w:p>
          <w:p w:rsidR="00702513" w:rsidRPr="00702513" w:rsidRDefault="00702513" w:rsidP="0070251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112. На 40 и более тракторов                   </w:t>
            </w:r>
          </w:p>
        </w:tc>
        <w:tc>
          <w:tcPr>
            <w:tcW w:w="2848" w:type="dxa"/>
            <w:vAlign w:val="bottom"/>
          </w:tcPr>
          <w:p w:rsidR="00702513" w:rsidRPr="00702513" w:rsidRDefault="00702513" w:rsidP="00702513">
            <w:pPr>
              <w:widowControl w:val="0"/>
              <w:autoSpaceDE w:val="0"/>
              <w:autoSpaceDN w:val="0"/>
              <w:adjustRightInd w:val="0"/>
              <w:spacing w:after="0" w:line="240" w:lineRule="auto"/>
              <w:ind w:firstLine="1199"/>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30</w:t>
            </w:r>
          </w:p>
          <w:p w:rsidR="00702513" w:rsidRPr="00702513" w:rsidRDefault="00702513" w:rsidP="00702513">
            <w:pPr>
              <w:widowControl w:val="0"/>
              <w:autoSpaceDE w:val="0"/>
              <w:autoSpaceDN w:val="0"/>
              <w:adjustRightInd w:val="0"/>
              <w:spacing w:after="0" w:line="240" w:lineRule="auto"/>
              <w:ind w:firstLine="1199"/>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38</w:t>
            </w:r>
          </w:p>
          <w:p w:rsidR="00702513" w:rsidRPr="00702513" w:rsidRDefault="00702513" w:rsidP="00702513">
            <w:pPr>
              <w:widowControl w:val="0"/>
              <w:autoSpaceDE w:val="0"/>
              <w:autoSpaceDN w:val="0"/>
              <w:adjustRightInd w:val="0"/>
              <w:spacing w:after="0" w:line="240" w:lineRule="auto"/>
              <w:ind w:firstLine="1341"/>
              <w:rPr>
                <w:rFonts w:ascii="Times New Roman" w:eastAsia="Times New Roman" w:hAnsi="Times New Roman" w:cs="Times New Roman"/>
                <w:sz w:val="20"/>
                <w:szCs w:val="20"/>
                <w:lang w:eastAsia="ru-RU"/>
              </w:rPr>
            </w:pPr>
          </w:p>
          <w:p w:rsidR="00702513" w:rsidRPr="00702513" w:rsidRDefault="00702513" w:rsidP="00702513">
            <w:pPr>
              <w:widowControl w:val="0"/>
              <w:autoSpaceDE w:val="0"/>
              <w:autoSpaceDN w:val="0"/>
              <w:adjustRightInd w:val="0"/>
              <w:spacing w:after="0" w:line="240" w:lineRule="auto"/>
              <w:ind w:firstLine="1341"/>
              <w:rPr>
                <w:rFonts w:ascii="Times New Roman" w:eastAsia="Times New Roman" w:hAnsi="Times New Roman" w:cs="Times New Roman"/>
                <w:sz w:val="20"/>
                <w:szCs w:val="20"/>
                <w:lang w:eastAsia="ru-RU"/>
              </w:rPr>
            </w:pPr>
          </w:p>
        </w:tc>
      </w:tr>
      <w:tr w:rsidR="00702513" w:rsidRPr="00702513" w:rsidTr="00702513">
        <w:trPr>
          <w:jc w:val="center"/>
        </w:trPr>
        <w:tc>
          <w:tcPr>
            <w:tcW w:w="6474" w:type="dxa"/>
            <w:gridSpan w:val="2"/>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X. Глубинные складские комплексы минеральных удобрений</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702513" w:rsidRPr="00702513" w:rsidTr="00702513">
        <w:trPr>
          <w:jc w:val="center"/>
        </w:trPr>
        <w:tc>
          <w:tcPr>
            <w:tcW w:w="2518" w:type="dxa"/>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113. До 1600 т</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114. От 1600 т до 3200 т</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115. От 3200 т до 6400 т</w:t>
            </w:r>
          </w:p>
          <w:p w:rsidR="00702513" w:rsidRPr="00702513" w:rsidRDefault="00702513" w:rsidP="00702513">
            <w:pPr>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116. Свыше 6400 т</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27</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32</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33</w:t>
            </w:r>
          </w:p>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38</w:t>
            </w:r>
          </w:p>
        </w:tc>
      </w:tr>
      <w:tr w:rsidR="00702513" w:rsidRPr="00702513" w:rsidTr="00702513">
        <w:trPr>
          <w:jc w:val="center"/>
        </w:trPr>
        <w:tc>
          <w:tcPr>
            <w:tcW w:w="6474" w:type="dxa"/>
            <w:gridSpan w:val="2"/>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val="en-US" w:eastAsia="ru-RU"/>
              </w:rPr>
              <w:t>XI</w:t>
            </w:r>
            <w:r w:rsidRPr="00702513">
              <w:rPr>
                <w:rFonts w:ascii="Times New Roman" w:eastAsia="Times New Roman" w:hAnsi="Times New Roman" w:cs="Times New Roman"/>
                <w:sz w:val="20"/>
                <w:szCs w:val="20"/>
                <w:lang w:eastAsia="ru-RU"/>
              </w:rPr>
              <w:t>. Прочие предприятия</w:t>
            </w:r>
          </w:p>
        </w:tc>
        <w:tc>
          <w:tcPr>
            <w:tcW w:w="2848" w:type="dxa"/>
            <w:vAlign w:val="bottom"/>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702513" w:rsidRPr="00702513" w:rsidTr="00702513">
        <w:trPr>
          <w:trHeight w:val="710"/>
          <w:jc w:val="center"/>
        </w:trPr>
        <w:tc>
          <w:tcPr>
            <w:tcW w:w="2518" w:type="dxa"/>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117. По переработке или хранению сельскохозяйственной продукции</w:t>
            </w:r>
          </w:p>
          <w:p w:rsidR="00702513" w:rsidRPr="00702513" w:rsidRDefault="00702513" w:rsidP="0070251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118. Комбикормовые - для совхозов и колхозов</w:t>
            </w:r>
          </w:p>
          <w:p w:rsidR="00702513" w:rsidRPr="00702513" w:rsidRDefault="00702513" w:rsidP="0070251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119. По хранению семян и зерна</w:t>
            </w:r>
          </w:p>
          <w:p w:rsidR="00702513" w:rsidRPr="00702513" w:rsidRDefault="00702513" w:rsidP="0070251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120. По обработке продовольственного и фуражного зерна  </w:t>
            </w:r>
          </w:p>
          <w:p w:rsidR="00702513" w:rsidRPr="00702513" w:rsidRDefault="00702513" w:rsidP="0070251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121. По разведению и обработке тутового шелкопряда  </w:t>
            </w:r>
          </w:p>
          <w:p w:rsidR="00702513" w:rsidRPr="00702513" w:rsidRDefault="00702513" w:rsidP="0070251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122. Табакосушильные комплексы</w:t>
            </w:r>
          </w:p>
        </w:tc>
        <w:tc>
          <w:tcPr>
            <w:tcW w:w="2848" w:type="dxa"/>
            <w:vAlign w:val="bottom"/>
          </w:tcPr>
          <w:p w:rsidR="00702513" w:rsidRPr="00702513" w:rsidRDefault="00702513" w:rsidP="00702513">
            <w:pPr>
              <w:widowControl w:val="0"/>
              <w:tabs>
                <w:tab w:val="left" w:pos="1057"/>
                <w:tab w:val="left" w:pos="1199"/>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50</w:t>
            </w:r>
          </w:p>
          <w:p w:rsidR="00702513" w:rsidRPr="00702513" w:rsidRDefault="00702513" w:rsidP="00702513">
            <w:pPr>
              <w:widowControl w:val="0"/>
              <w:tabs>
                <w:tab w:val="left" w:pos="1057"/>
                <w:tab w:val="left" w:pos="1199"/>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513" w:rsidRPr="00702513" w:rsidRDefault="00702513" w:rsidP="00702513">
            <w:pPr>
              <w:widowControl w:val="0"/>
              <w:tabs>
                <w:tab w:val="left" w:pos="1057"/>
                <w:tab w:val="left" w:pos="1199"/>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27</w:t>
            </w:r>
          </w:p>
          <w:p w:rsidR="00702513" w:rsidRPr="00702513" w:rsidRDefault="00702513" w:rsidP="00702513">
            <w:pPr>
              <w:widowControl w:val="0"/>
              <w:tabs>
                <w:tab w:val="left" w:pos="1057"/>
                <w:tab w:val="left" w:pos="1199"/>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28</w:t>
            </w:r>
          </w:p>
          <w:p w:rsidR="00702513" w:rsidRPr="00702513" w:rsidRDefault="00702513" w:rsidP="00702513">
            <w:pPr>
              <w:widowControl w:val="0"/>
              <w:tabs>
                <w:tab w:val="left" w:pos="1057"/>
                <w:tab w:val="left" w:pos="1199"/>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513" w:rsidRPr="00702513" w:rsidRDefault="00702513" w:rsidP="00702513">
            <w:pPr>
              <w:widowControl w:val="0"/>
              <w:tabs>
                <w:tab w:val="left" w:pos="1057"/>
                <w:tab w:val="left" w:pos="1199"/>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30</w:t>
            </w:r>
          </w:p>
          <w:p w:rsidR="00702513" w:rsidRPr="00702513" w:rsidRDefault="00702513" w:rsidP="00702513">
            <w:pPr>
              <w:widowControl w:val="0"/>
              <w:tabs>
                <w:tab w:val="left" w:pos="1057"/>
                <w:tab w:val="left" w:pos="1199"/>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513" w:rsidRPr="00702513" w:rsidRDefault="00702513" w:rsidP="00702513">
            <w:pPr>
              <w:widowControl w:val="0"/>
              <w:tabs>
                <w:tab w:val="left" w:pos="1057"/>
                <w:tab w:val="left" w:pos="1199"/>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33</w:t>
            </w:r>
          </w:p>
          <w:p w:rsidR="00702513" w:rsidRPr="00702513" w:rsidRDefault="00702513" w:rsidP="00702513">
            <w:pPr>
              <w:widowControl w:val="0"/>
              <w:tabs>
                <w:tab w:val="left" w:pos="1057"/>
                <w:tab w:val="left" w:pos="1199"/>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28</w:t>
            </w:r>
          </w:p>
        </w:tc>
      </w:tr>
      <w:tr w:rsidR="00702513" w:rsidRPr="00702513" w:rsidTr="00702513">
        <w:trPr>
          <w:trHeight w:val="191"/>
          <w:jc w:val="center"/>
        </w:trPr>
        <w:tc>
          <w:tcPr>
            <w:tcW w:w="6474" w:type="dxa"/>
            <w:gridSpan w:val="2"/>
          </w:tcPr>
          <w:p w:rsidR="00702513" w:rsidRPr="00702513" w:rsidRDefault="00702513" w:rsidP="00702513">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val="en-US" w:eastAsia="ru-RU"/>
              </w:rPr>
              <w:t>XII</w:t>
            </w:r>
            <w:r w:rsidRPr="00702513">
              <w:rPr>
                <w:rFonts w:ascii="Times New Roman" w:eastAsia="Times New Roman" w:hAnsi="Times New Roman" w:cs="Times New Roman"/>
                <w:sz w:val="20"/>
                <w:szCs w:val="20"/>
                <w:lang w:eastAsia="ru-RU"/>
              </w:rPr>
              <w:t>. Фермерские (крестьянские) хозяйства</w:t>
            </w:r>
          </w:p>
        </w:tc>
        <w:tc>
          <w:tcPr>
            <w:tcW w:w="2848" w:type="dxa"/>
            <w:vAlign w:val="bottom"/>
          </w:tcPr>
          <w:p w:rsidR="00702513" w:rsidRPr="00702513" w:rsidRDefault="00702513" w:rsidP="0070251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702513" w:rsidRPr="00702513" w:rsidTr="00702513">
        <w:trPr>
          <w:trHeight w:val="230"/>
          <w:jc w:val="center"/>
        </w:trPr>
        <w:tc>
          <w:tcPr>
            <w:tcW w:w="2518" w:type="dxa"/>
          </w:tcPr>
          <w:p w:rsidR="00702513" w:rsidRPr="00702513" w:rsidRDefault="00702513" w:rsidP="00702513">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956" w:type="dxa"/>
          </w:tcPr>
          <w:p w:rsidR="00702513" w:rsidRPr="00702513" w:rsidRDefault="00702513" w:rsidP="0070251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123. По производству молока</w:t>
            </w:r>
          </w:p>
          <w:p w:rsidR="00702513" w:rsidRPr="00702513" w:rsidRDefault="00702513" w:rsidP="0070251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124. По </w:t>
            </w:r>
            <w:proofErr w:type="spellStart"/>
            <w:r w:rsidRPr="00702513">
              <w:rPr>
                <w:rFonts w:ascii="Times New Roman" w:eastAsia="Times New Roman" w:hAnsi="Times New Roman" w:cs="Times New Roman"/>
                <w:sz w:val="20"/>
                <w:szCs w:val="20"/>
                <w:lang w:eastAsia="ru-RU"/>
              </w:rPr>
              <w:t>доращиванию</w:t>
            </w:r>
            <w:proofErr w:type="spellEnd"/>
            <w:r w:rsidRPr="00702513">
              <w:rPr>
                <w:rFonts w:ascii="Times New Roman" w:eastAsia="Times New Roman" w:hAnsi="Times New Roman" w:cs="Times New Roman"/>
                <w:sz w:val="20"/>
                <w:szCs w:val="20"/>
                <w:lang w:eastAsia="ru-RU"/>
              </w:rPr>
              <w:t xml:space="preserve"> и откорму крупного рогатого скота   </w:t>
            </w:r>
          </w:p>
          <w:p w:rsidR="00702513" w:rsidRPr="00702513" w:rsidRDefault="00702513" w:rsidP="0070251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125. По откорму свиней (с законченным производственным циклом)</w:t>
            </w:r>
          </w:p>
          <w:p w:rsidR="00702513" w:rsidRPr="00702513" w:rsidRDefault="00702513" w:rsidP="0070251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126. Овцеводческие мясо-шерстно-молочного направлений   </w:t>
            </w:r>
          </w:p>
          <w:p w:rsidR="00702513" w:rsidRPr="00702513" w:rsidRDefault="00702513" w:rsidP="0070251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127. Козоводческие молочного и пухового направлений     </w:t>
            </w:r>
          </w:p>
          <w:p w:rsidR="00702513" w:rsidRPr="00702513" w:rsidRDefault="00702513" w:rsidP="0070251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128. Птицеводческие яичного направления                 </w:t>
            </w:r>
          </w:p>
          <w:p w:rsidR="00702513" w:rsidRPr="00702513" w:rsidRDefault="00702513" w:rsidP="0070251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129. Птицеводческие мясного направления                                                                  </w:t>
            </w:r>
          </w:p>
        </w:tc>
        <w:tc>
          <w:tcPr>
            <w:tcW w:w="2848" w:type="dxa"/>
            <w:vAlign w:val="bottom"/>
          </w:tcPr>
          <w:p w:rsidR="00702513" w:rsidRPr="00702513" w:rsidRDefault="00702513" w:rsidP="0070251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40</w:t>
            </w:r>
          </w:p>
          <w:p w:rsidR="00702513" w:rsidRPr="00702513" w:rsidRDefault="00702513" w:rsidP="0070251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513" w:rsidRPr="00702513" w:rsidRDefault="00702513" w:rsidP="0070251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35</w:t>
            </w:r>
          </w:p>
          <w:p w:rsidR="00702513" w:rsidRPr="00702513" w:rsidRDefault="00702513" w:rsidP="0070251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513" w:rsidRPr="00702513" w:rsidRDefault="00702513" w:rsidP="0070251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35</w:t>
            </w:r>
          </w:p>
          <w:p w:rsidR="00702513" w:rsidRPr="00702513" w:rsidRDefault="00702513" w:rsidP="0070251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513" w:rsidRPr="00702513" w:rsidRDefault="00702513" w:rsidP="0070251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40</w:t>
            </w:r>
          </w:p>
          <w:p w:rsidR="00702513" w:rsidRPr="00702513" w:rsidRDefault="00702513" w:rsidP="0070251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513" w:rsidRPr="00702513" w:rsidRDefault="00702513" w:rsidP="0070251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54</w:t>
            </w:r>
          </w:p>
          <w:p w:rsidR="00702513" w:rsidRPr="00702513" w:rsidRDefault="00702513" w:rsidP="0070251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27</w:t>
            </w:r>
          </w:p>
          <w:p w:rsidR="00702513" w:rsidRPr="00702513" w:rsidRDefault="00702513" w:rsidP="0070251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25</w:t>
            </w:r>
          </w:p>
        </w:tc>
      </w:tr>
    </w:tbl>
    <w:p w:rsidR="00702513" w:rsidRPr="00702513" w:rsidRDefault="00702513" w:rsidP="00702513">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Примечания:</w:t>
      </w:r>
    </w:p>
    <w:p w:rsidR="00702513" w:rsidRPr="00702513" w:rsidRDefault="00702513" w:rsidP="00702513">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1. Минимальную плотность застройки допускается уменьшать, но не более чем на 10% установленной настоящим приложением, при строительстве сельскохозяйственных предприятий на площадке с уклоном свыше 3%, </w:t>
      </w:r>
      <w:proofErr w:type="spellStart"/>
      <w:r w:rsidRPr="00702513">
        <w:rPr>
          <w:rFonts w:ascii="Times New Roman" w:eastAsia="Times New Roman" w:hAnsi="Times New Roman" w:cs="Times New Roman"/>
          <w:sz w:val="20"/>
          <w:szCs w:val="20"/>
          <w:lang w:eastAsia="ru-RU"/>
        </w:rPr>
        <w:t>просадочных</w:t>
      </w:r>
      <w:proofErr w:type="spellEnd"/>
      <w:r w:rsidRPr="00702513">
        <w:rPr>
          <w:rFonts w:ascii="Times New Roman" w:eastAsia="Times New Roman" w:hAnsi="Times New Roman" w:cs="Times New Roman"/>
          <w:sz w:val="20"/>
          <w:szCs w:val="20"/>
          <w:lang w:eastAsia="ru-RU"/>
        </w:rPr>
        <w:t xml:space="preserve"> грунтах и в сложных инженерно-геологических условиях.</w:t>
      </w:r>
    </w:p>
    <w:p w:rsidR="00702513" w:rsidRPr="00702513" w:rsidRDefault="00702513" w:rsidP="00702513">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1/10 установленной настоящим приложением.</w:t>
      </w:r>
    </w:p>
    <w:p w:rsidR="00702513" w:rsidRPr="00702513" w:rsidRDefault="00702513" w:rsidP="00702513">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3.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702513" w:rsidRPr="00702513" w:rsidRDefault="00702513" w:rsidP="00702513">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702513">
        <w:rPr>
          <w:rFonts w:ascii="Times New Roman" w:eastAsia="Times New Roman" w:hAnsi="Times New Roman" w:cs="Times New Roman"/>
          <w:sz w:val="20"/>
          <w:szCs w:val="20"/>
          <w:lang w:eastAsia="ru-RU"/>
        </w:rPr>
        <w:t>отмосток</w:t>
      </w:r>
      <w:proofErr w:type="spellEnd"/>
      <w:r w:rsidRPr="00702513">
        <w:rPr>
          <w:rFonts w:ascii="Times New Roman" w:eastAsia="Times New Roman" w:hAnsi="Times New Roman" w:cs="Times New Roman"/>
          <w:sz w:val="20"/>
          <w:szCs w:val="20"/>
          <w:lang w:eastAsia="ru-RU"/>
        </w:rPr>
        <w:t>.</w:t>
      </w:r>
    </w:p>
    <w:p w:rsidR="00702513" w:rsidRPr="00702513" w:rsidRDefault="00702513" w:rsidP="00702513">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4.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702513" w:rsidRPr="00702513" w:rsidRDefault="00702513" w:rsidP="00702513">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702513" w:rsidRPr="00702513" w:rsidRDefault="00702513" w:rsidP="00702513">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702513">
        <w:rPr>
          <w:rFonts w:ascii="Times New Roman" w:eastAsia="Times New Roman" w:hAnsi="Times New Roman" w:cs="Times New Roman"/>
          <w:sz w:val="20"/>
          <w:szCs w:val="20"/>
          <w:lang w:eastAsia="ru-RU"/>
        </w:rPr>
        <w:lastRenderedPageBreak/>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702513" w:rsidRDefault="00702513" w:rsidP="00702513">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02513">
        <w:rPr>
          <w:rFonts w:ascii="Times New Roman" w:eastAsia="Times New Roman" w:hAnsi="Times New Roman" w:cs="Times New Roman"/>
          <w:sz w:val="20"/>
          <w:szCs w:val="20"/>
          <w:lang w:eastAsia="ru-RU"/>
        </w:rPr>
        <w:t xml:space="preserve">5. В площадь застройки не должны включаться площади, занятые </w:t>
      </w:r>
      <w:proofErr w:type="spellStart"/>
      <w:r w:rsidRPr="00702513">
        <w:rPr>
          <w:rFonts w:ascii="Times New Roman" w:eastAsia="Times New Roman" w:hAnsi="Times New Roman" w:cs="Times New Roman"/>
          <w:sz w:val="20"/>
          <w:szCs w:val="20"/>
          <w:lang w:eastAsia="ru-RU"/>
        </w:rPr>
        <w:t>отмостками</w:t>
      </w:r>
      <w:proofErr w:type="spellEnd"/>
      <w:r w:rsidRPr="00702513">
        <w:rPr>
          <w:rFonts w:ascii="Times New Roman" w:eastAsia="Times New Roman" w:hAnsi="Times New Roman" w:cs="Times New Roman"/>
          <w:sz w:val="20"/>
          <w:szCs w:val="20"/>
          <w:lang w:eastAsia="ru-RU"/>
        </w:rPr>
        <w:t xml:space="preserve">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B77370" w:rsidRPr="00B77370" w:rsidRDefault="00B77370" w:rsidP="006424FC">
      <w:pPr>
        <w:pStyle w:val="aff1"/>
        <w:keepNext/>
        <w:numPr>
          <w:ilvl w:val="1"/>
          <w:numId w:val="26"/>
        </w:numPr>
        <w:tabs>
          <w:tab w:val="left" w:pos="142"/>
          <w:tab w:val="left" w:pos="1134"/>
        </w:tabs>
        <w:spacing w:before="180" w:after="60" w:line="240" w:lineRule="auto"/>
        <w:ind w:left="-284" w:firstLine="0"/>
        <w:outlineLvl w:val="1"/>
        <w:rPr>
          <w:b/>
          <w:bCs/>
          <w:iCs/>
          <w:szCs w:val="28"/>
          <w:lang w:eastAsia="x-none"/>
        </w:rPr>
      </w:pPr>
      <w:bookmarkStart w:id="56" w:name="_Toc378616981"/>
      <w:bookmarkStart w:id="57" w:name="_Toc393379546"/>
      <w:r w:rsidRPr="00B77370">
        <w:rPr>
          <w:b/>
          <w:bCs/>
          <w:iCs/>
          <w:szCs w:val="28"/>
          <w:lang w:val="x-none" w:eastAsia="x-none"/>
        </w:rPr>
        <w:t>Нормативное расстояние от автомобильных дорог до садоводческих (дачных) объединений</w:t>
      </w:r>
      <w:bookmarkEnd w:id="56"/>
      <w:bookmarkEnd w:id="57"/>
    </w:p>
    <w:p w:rsidR="00B77370" w:rsidRPr="00B77370" w:rsidRDefault="00B77370" w:rsidP="00B77370">
      <w:pPr>
        <w:spacing w:after="0" w:line="240" w:lineRule="auto"/>
        <w:ind w:firstLine="567"/>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t>При установлении границ территории садоводческого (дачного) объединения должны предусматриваться мероприятия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p>
    <w:p w:rsidR="00B77370" w:rsidRPr="00B77370" w:rsidRDefault="00B77370" w:rsidP="00B77370">
      <w:pPr>
        <w:spacing w:after="0" w:line="240" w:lineRule="auto"/>
        <w:ind w:firstLine="567"/>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t>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не менее 25 м с размещением в ней лесополосы шириной не менее 10 м.</w:t>
      </w:r>
    </w:p>
    <w:p w:rsidR="00B77370" w:rsidRPr="00B77370" w:rsidRDefault="00B77370" w:rsidP="00B77370">
      <w:pPr>
        <w:keepNext/>
        <w:numPr>
          <w:ilvl w:val="1"/>
          <w:numId w:val="26"/>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bookmarkStart w:id="58" w:name="_Toc378616982"/>
      <w:bookmarkStart w:id="59" w:name="_Toc393379547"/>
      <w:r w:rsidRPr="00B77370">
        <w:rPr>
          <w:rFonts w:ascii="Times New Roman" w:eastAsia="Times New Roman" w:hAnsi="Times New Roman" w:cs="Times New Roman"/>
          <w:b/>
          <w:bCs/>
          <w:iCs/>
          <w:sz w:val="24"/>
          <w:szCs w:val="28"/>
          <w:lang w:val="x-none" w:eastAsia="x-none"/>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bookmarkEnd w:id="58"/>
      <w:bookmarkEnd w:id="59"/>
    </w:p>
    <w:p w:rsidR="00B77370" w:rsidRPr="00B77370" w:rsidRDefault="00B77370" w:rsidP="00B77370">
      <w:pPr>
        <w:spacing w:after="0" w:line="240" w:lineRule="auto"/>
        <w:ind w:firstLine="567"/>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t>Минимальные расстояния до границы соседнего участка по санитарно-бытовым условиям должны быть, м:</w:t>
      </w:r>
    </w:p>
    <w:p w:rsidR="00B77370" w:rsidRPr="00B77370" w:rsidRDefault="00B77370" w:rsidP="00B77370">
      <w:pPr>
        <w:spacing w:after="0" w:line="240" w:lineRule="auto"/>
        <w:ind w:firstLine="567"/>
        <w:jc w:val="both"/>
        <w:rPr>
          <w:rFonts w:ascii="Times New Roman" w:eastAsia="Times New Roman" w:hAnsi="Times New Roman" w:cs="Times New Roman"/>
          <w:snapToGrid w:val="0"/>
          <w:sz w:val="24"/>
          <w:szCs w:val="24"/>
          <w:lang w:val="x-none" w:eastAsia="x-none"/>
        </w:rPr>
      </w:pPr>
      <w:r w:rsidRPr="00B77370">
        <w:rPr>
          <w:rFonts w:ascii="Times New Roman" w:eastAsia="Times New Roman" w:hAnsi="Times New Roman" w:cs="Times New Roman"/>
          <w:snapToGrid w:val="0"/>
          <w:sz w:val="24"/>
          <w:szCs w:val="24"/>
          <w:lang w:val="x-none" w:eastAsia="x-none"/>
        </w:rPr>
        <w:t>от жилого строения (или дома) - 3;</w:t>
      </w:r>
    </w:p>
    <w:p w:rsidR="00B77370" w:rsidRPr="00B77370" w:rsidRDefault="00B77370" w:rsidP="00B77370">
      <w:pPr>
        <w:spacing w:after="0" w:line="240" w:lineRule="auto"/>
        <w:ind w:firstLine="567"/>
        <w:jc w:val="both"/>
        <w:rPr>
          <w:rFonts w:ascii="Times New Roman" w:eastAsia="Times New Roman" w:hAnsi="Times New Roman" w:cs="Times New Roman"/>
          <w:snapToGrid w:val="0"/>
          <w:sz w:val="24"/>
          <w:szCs w:val="24"/>
          <w:lang w:val="x-none" w:eastAsia="x-none"/>
        </w:rPr>
      </w:pPr>
      <w:r w:rsidRPr="00B77370">
        <w:rPr>
          <w:rFonts w:ascii="Times New Roman" w:eastAsia="Times New Roman" w:hAnsi="Times New Roman" w:cs="Times New Roman"/>
          <w:snapToGrid w:val="0"/>
          <w:sz w:val="24"/>
          <w:szCs w:val="24"/>
          <w:lang w:val="x-none" w:eastAsia="x-none"/>
        </w:rPr>
        <w:t>от постройки для содержания мелкого скота и птицы - 4;</w:t>
      </w:r>
    </w:p>
    <w:p w:rsidR="00B77370" w:rsidRPr="00B77370" w:rsidRDefault="00B77370" w:rsidP="00B77370">
      <w:pPr>
        <w:spacing w:after="0" w:line="240" w:lineRule="auto"/>
        <w:ind w:firstLine="567"/>
        <w:jc w:val="both"/>
        <w:rPr>
          <w:rFonts w:ascii="Times New Roman" w:eastAsia="Times New Roman" w:hAnsi="Times New Roman" w:cs="Times New Roman"/>
          <w:snapToGrid w:val="0"/>
          <w:sz w:val="24"/>
          <w:szCs w:val="24"/>
          <w:lang w:val="x-none" w:eastAsia="x-none"/>
        </w:rPr>
      </w:pPr>
      <w:r w:rsidRPr="00B77370">
        <w:rPr>
          <w:rFonts w:ascii="Times New Roman" w:eastAsia="Times New Roman" w:hAnsi="Times New Roman" w:cs="Times New Roman"/>
          <w:snapToGrid w:val="0"/>
          <w:sz w:val="24"/>
          <w:szCs w:val="24"/>
          <w:lang w:val="x-none" w:eastAsia="x-none"/>
        </w:rPr>
        <w:t>от других построек - 1;</w:t>
      </w:r>
    </w:p>
    <w:p w:rsidR="00B77370" w:rsidRPr="00B77370" w:rsidRDefault="00B77370" w:rsidP="00B77370">
      <w:pPr>
        <w:spacing w:after="0" w:line="240" w:lineRule="auto"/>
        <w:ind w:firstLine="567"/>
        <w:jc w:val="both"/>
        <w:rPr>
          <w:rFonts w:ascii="Times New Roman" w:eastAsia="Times New Roman" w:hAnsi="Times New Roman" w:cs="Times New Roman"/>
          <w:snapToGrid w:val="0"/>
          <w:sz w:val="24"/>
          <w:szCs w:val="24"/>
          <w:lang w:val="x-none" w:eastAsia="x-none"/>
        </w:rPr>
      </w:pPr>
      <w:r w:rsidRPr="00B77370">
        <w:rPr>
          <w:rFonts w:ascii="Times New Roman" w:eastAsia="Times New Roman" w:hAnsi="Times New Roman" w:cs="Times New Roman"/>
          <w:snapToGrid w:val="0"/>
          <w:sz w:val="24"/>
          <w:szCs w:val="24"/>
          <w:lang w:val="x-none" w:eastAsia="x-none"/>
        </w:rPr>
        <w:t>от стволов деревьев:</w:t>
      </w:r>
    </w:p>
    <w:p w:rsidR="00B77370" w:rsidRPr="00B77370" w:rsidRDefault="00B77370" w:rsidP="00B77370">
      <w:pPr>
        <w:spacing w:after="0" w:line="240" w:lineRule="auto"/>
        <w:ind w:firstLine="567"/>
        <w:jc w:val="both"/>
        <w:rPr>
          <w:rFonts w:ascii="Times New Roman" w:eastAsia="Times New Roman" w:hAnsi="Times New Roman" w:cs="Times New Roman"/>
          <w:snapToGrid w:val="0"/>
          <w:sz w:val="24"/>
          <w:szCs w:val="24"/>
          <w:lang w:val="x-none" w:eastAsia="x-none"/>
        </w:rPr>
      </w:pPr>
      <w:r w:rsidRPr="00B77370">
        <w:rPr>
          <w:rFonts w:ascii="Times New Roman" w:eastAsia="Times New Roman" w:hAnsi="Times New Roman" w:cs="Times New Roman"/>
          <w:snapToGrid w:val="0"/>
          <w:sz w:val="24"/>
          <w:szCs w:val="24"/>
          <w:lang w:val="x-none" w:eastAsia="x-none"/>
        </w:rPr>
        <w:t>высокорослых - 4;</w:t>
      </w:r>
    </w:p>
    <w:p w:rsidR="00B77370" w:rsidRPr="00B77370" w:rsidRDefault="00B77370" w:rsidP="00B77370">
      <w:pPr>
        <w:spacing w:after="0" w:line="240" w:lineRule="auto"/>
        <w:ind w:firstLine="567"/>
        <w:jc w:val="both"/>
        <w:rPr>
          <w:rFonts w:ascii="Times New Roman" w:eastAsia="Times New Roman" w:hAnsi="Times New Roman" w:cs="Times New Roman"/>
          <w:snapToGrid w:val="0"/>
          <w:sz w:val="24"/>
          <w:szCs w:val="24"/>
          <w:lang w:val="x-none" w:eastAsia="x-none"/>
        </w:rPr>
      </w:pPr>
      <w:r w:rsidRPr="00B77370">
        <w:rPr>
          <w:rFonts w:ascii="Times New Roman" w:eastAsia="Times New Roman" w:hAnsi="Times New Roman" w:cs="Times New Roman"/>
          <w:snapToGrid w:val="0"/>
          <w:sz w:val="24"/>
          <w:szCs w:val="24"/>
          <w:lang w:val="x-none" w:eastAsia="x-none"/>
        </w:rPr>
        <w:t>среднерослых - 2;</w:t>
      </w:r>
    </w:p>
    <w:p w:rsidR="00B77370" w:rsidRPr="00B77370" w:rsidRDefault="00B77370" w:rsidP="00B77370">
      <w:pPr>
        <w:spacing w:after="0" w:line="240" w:lineRule="auto"/>
        <w:ind w:firstLine="567"/>
        <w:jc w:val="both"/>
        <w:rPr>
          <w:rFonts w:ascii="Times New Roman" w:eastAsia="Times New Roman" w:hAnsi="Times New Roman" w:cs="Times New Roman"/>
          <w:snapToGrid w:val="0"/>
          <w:sz w:val="24"/>
          <w:szCs w:val="24"/>
          <w:lang w:val="x-none" w:eastAsia="x-none"/>
        </w:rPr>
      </w:pPr>
      <w:r w:rsidRPr="00B77370">
        <w:rPr>
          <w:rFonts w:ascii="Times New Roman" w:eastAsia="Times New Roman" w:hAnsi="Times New Roman" w:cs="Times New Roman"/>
          <w:snapToGrid w:val="0"/>
          <w:sz w:val="24"/>
          <w:szCs w:val="24"/>
          <w:lang w:val="x-none" w:eastAsia="x-none"/>
        </w:rPr>
        <w:t>от кустарника - 1.</w:t>
      </w:r>
    </w:p>
    <w:p w:rsidR="00B77370" w:rsidRPr="00B77370" w:rsidRDefault="00B77370" w:rsidP="00B77370">
      <w:pPr>
        <w:spacing w:after="0" w:line="240" w:lineRule="auto"/>
        <w:ind w:firstLine="567"/>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B77370" w:rsidRPr="00B77370" w:rsidRDefault="00B77370" w:rsidP="00B77370">
      <w:pPr>
        <w:spacing w:after="0" w:line="240" w:lineRule="auto"/>
        <w:ind w:firstLine="567"/>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t>При возведении на садовом (дачном)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B77370" w:rsidRPr="00B77370" w:rsidRDefault="00B77370" w:rsidP="00B77370">
      <w:pPr>
        <w:spacing w:after="0" w:line="240" w:lineRule="auto"/>
        <w:ind w:firstLine="567"/>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t>Минимальные расстояния между постройками по санитарно-бытовым условиям должны быть:</w:t>
      </w:r>
    </w:p>
    <w:p w:rsidR="00B77370" w:rsidRPr="00B77370" w:rsidRDefault="00B77370" w:rsidP="00B77370">
      <w:pPr>
        <w:spacing w:after="0" w:line="240" w:lineRule="auto"/>
        <w:ind w:firstLine="567"/>
        <w:jc w:val="both"/>
        <w:rPr>
          <w:rFonts w:ascii="Times New Roman" w:eastAsia="Times New Roman" w:hAnsi="Times New Roman" w:cs="Times New Roman"/>
          <w:snapToGrid w:val="0"/>
          <w:sz w:val="24"/>
          <w:szCs w:val="24"/>
          <w:lang w:val="x-none" w:eastAsia="x-none"/>
        </w:rPr>
      </w:pPr>
      <w:r w:rsidRPr="00B77370">
        <w:rPr>
          <w:rFonts w:ascii="Times New Roman" w:eastAsia="Times New Roman" w:hAnsi="Times New Roman" w:cs="Times New Roman"/>
          <w:snapToGrid w:val="0"/>
          <w:sz w:val="24"/>
          <w:szCs w:val="24"/>
          <w:lang w:val="x-none" w:eastAsia="x-none"/>
        </w:rPr>
        <w:t>от жилого строения (или дома) и погреба до уборной и постройки для содержания мелкого скота и птицы – 12 м;</w:t>
      </w:r>
    </w:p>
    <w:p w:rsidR="00B77370" w:rsidRPr="00B77370" w:rsidRDefault="00B77370" w:rsidP="00B77370">
      <w:pPr>
        <w:spacing w:after="0" w:line="240" w:lineRule="auto"/>
        <w:ind w:firstLine="567"/>
        <w:jc w:val="both"/>
        <w:rPr>
          <w:rFonts w:ascii="Times New Roman" w:eastAsia="Times New Roman" w:hAnsi="Times New Roman" w:cs="Times New Roman"/>
          <w:snapToGrid w:val="0"/>
          <w:sz w:val="24"/>
          <w:szCs w:val="24"/>
          <w:lang w:val="x-none" w:eastAsia="x-none"/>
        </w:rPr>
      </w:pPr>
      <w:r w:rsidRPr="00B77370">
        <w:rPr>
          <w:rFonts w:ascii="Times New Roman" w:eastAsia="Times New Roman" w:hAnsi="Times New Roman" w:cs="Times New Roman"/>
          <w:snapToGrid w:val="0"/>
          <w:sz w:val="24"/>
          <w:szCs w:val="24"/>
          <w:lang w:val="x-none" w:eastAsia="x-none"/>
        </w:rPr>
        <w:t>до душа, бани (сауны) – 8 м;</w:t>
      </w:r>
    </w:p>
    <w:p w:rsidR="00B77370" w:rsidRPr="00B77370" w:rsidRDefault="00B77370" w:rsidP="00B77370">
      <w:pPr>
        <w:spacing w:after="0" w:line="240" w:lineRule="auto"/>
        <w:ind w:firstLine="567"/>
        <w:jc w:val="both"/>
        <w:rPr>
          <w:rFonts w:ascii="Times New Roman" w:eastAsia="Times New Roman" w:hAnsi="Times New Roman" w:cs="Times New Roman"/>
          <w:snapToGrid w:val="0"/>
          <w:sz w:val="24"/>
          <w:szCs w:val="24"/>
          <w:lang w:val="x-none" w:eastAsia="x-none"/>
        </w:rPr>
      </w:pPr>
      <w:r w:rsidRPr="00B77370">
        <w:rPr>
          <w:rFonts w:ascii="Times New Roman" w:eastAsia="Times New Roman" w:hAnsi="Times New Roman" w:cs="Times New Roman"/>
          <w:snapToGrid w:val="0"/>
          <w:sz w:val="24"/>
          <w:szCs w:val="24"/>
          <w:lang w:val="x-none" w:eastAsia="x-none"/>
        </w:rPr>
        <w:t>от шахтного колодца до уборной и компостного устройства в зависимости от направления движения грунтовых вод – 50 м (при соответствующем гидрогеологическом обосновании может быть увеличено).</w:t>
      </w:r>
    </w:p>
    <w:p w:rsidR="00B77370" w:rsidRPr="00B77370" w:rsidRDefault="00B77370" w:rsidP="00B77370">
      <w:pPr>
        <w:spacing w:after="0" w:line="240" w:lineRule="auto"/>
        <w:ind w:firstLine="567"/>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B77370" w:rsidRPr="00B77370" w:rsidRDefault="00B77370" w:rsidP="00B77370">
      <w:pPr>
        <w:spacing w:after="0" w:line="240" w:lineRule="auto"/>
        <w:ind w:firstLine="567"/>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B77370" w:rsidRPr="00B77370" w:rsidRDefault="00B77370" w:rsidP="00B77370">
      <w:pPr>
        <w:spacing w:after="0" w:line="240" w:lineRule="auto"/>
        <w:ind w:firstLine="567"/>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lastRenderedPageBreak/>
        <w:t>В этих случаях расстояние до границы с соседним участком измеряется отдельно от каждого объекта блокировки.</w:t>
      </w:r>
    </w:p>
    <w:p w:rsidR="00B77370" w:rsidRPr="00B77370" w:rsidRDefault="00B77370" w:rsidP="00B77370">
      <w:pPr>
        <w:spacing w:after="0" w:line="240" w:lineRule="auto"/>
        <w:ind w:firstLine="567"/>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t>Стоянки для автомобилей могут быть отдельно стоящими, встроенными или пристроенными к садовому дому и хозяйственным постройкам.</w:t>
      </w:r>
    </w:p>
    <w:p w:rsidR="00B77370" w:rsidRPr="00B77370" w:rsidRDefault="00B77370" w:rsidP="00B77370">
      <w:pPr>
        <w:keepNext/>
        <w:numPr>
          <w:ilvl w:val="1"/>
          <w:numId w:val="26"/>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bookmarkStart w:id="60" w:name="_Toc378616983"/>
      <w:bookmarkStart w:id="61" w:name="_Toc393379548"/>
      <w:r w:rsidRPr="00B77370">
        <w:rPr>
          <w:rFonts w:ascii="Times New Roman" w:eastAsia="Times New Roman" w:hAnsi="Times New Roman" w:cs="Times New Roman"/>
          <w:b/>
          <w:bCs/>
          <w:iCs/>
          <w:sz w:val="24"/>
          <w:szCs w:val="28"/>
          <w:lang w:val="x-none" w:eastAsia="x-none"/>
        </w:rPr>
        <w:t>Нормативное расстояние от застройки на территории садоводческих (дачных) объединений до лесных массивов.</w:t>
      </w:r>
      <w:bookmarkEnd w:id="60"/>
      <w:bookmarkEnd w:id="61"/>
    </w:p>
    <w:p w:rsidR="00B77370" w:rsidRPr="00B77370" w:rsidRDefault="00B77370" w:rsidP="00B77370">
      <w:pPr>
        <w:spacing w:after="0" w:line="240" w:lineRule="auto"/>
        <w:ind w:firstLine="567"/>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t>Расстояние от застройки на территории садоводческих (дачных) объединений до лесных массивов должно быть не менее 15 м.</w:t>
      </w:r>
    </w:p>
    <w:p w:rsidR="00B77370" w:rsidRPr="00B77370" w:rsidRDefault="00B77370" w:rsidP="00B77370">
      <w:pPr>
        <w:keepNext/>
        <w:numPr>
          <w:ilvl w:val="1"/>
          <w:numId w:val="26"/>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bookmarkStart w:id="62" w:name="_Toc378616984"/>
      <w:bookmarkStart w:id="63" w:name="_Toc393379549"/>
      <w:r w:rsidRPr="00B77370">
        <w:rPr>
          <w:rFonts w:ascii="Times New Roman" w:eastAsia="Times New Roman" w:hAnsi="Times New Roman" w:cs="Times New Roman"/>
          <w:b/>
          <w:bCs/>
          <w:iCs/>
          <w:sz w:val="24"/>
          <w:szCs w:val="28"/>
          <w:lang w:val="x-none" w:eastAsia="x-none"/>
        </w:rPr>
        <w:t>Нормативные размеры и состав площадок общего пользования на территориях садоводческих дачных объединений.</w:t>
      </w:r>
      <w:bookmarkEnd w:id="62"/>
      <w:bookmarkEnd w:id="63"/>
    </w:p>
    <w:p w:rsidR="00B77370" w:rsidRPr="00B77370" w:rsidRDefault="00B77370" w:rsidP="00B77370">
      <w:pPr>
        <w:spacing w:after="0" w:line="240" w:lineRule="auto"/>
        <w:ind w:firstLine="567"/>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B77370" w:rsidRPr="00B77370" w:rsidRDefault="00B77370" w:rsidP="00B77370">
      <w:pPr>
        <w:spacing w:after="0" w:line="240" w:lineRule="auto"/>
        <w:ind w:firstLine="567"/>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B77370" w:rsidRPr="00B77370" w:rsidRDefault="00B77370" w:rsidP="00B77370">
      <w:pPr>
        <w:spacing w:after="0" w:line="240" w:lineRule="auto"/>
        <w:ind w:firstLine="567"/>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t xml:space="preserve">Минимально необходимый состав зданий, сооружений и размеры площадок общего пользования приведены ниже </w:t>
      </w:r>
      <w:r w:rsidRPr="00B77370">
        <w:rPr>
          <w:rFonts w:ascii="Times New Roman" w:eastAsia="Times New Roman" w:hAnsi="Times New Roman" w:cs="Times New Roman"/>
          <w:b/>
          <w:sz w:val="20"/>
          <w:szCs w:val="20"/>
          <w:lang w:eastAsia="ru-RU"/>
        </w:rPr>
        <w:t>(</w:t>
      </w:r>
      <w:r w:rsidRPr="00B77370">
        <w:rPr>
          <w:rFonts w:ascii="Times New Roman" w:eastAsia="Times New Roman" w:hAnsi="Times New Roman" w:cs="Times New Roman"/>
          <w:sz w:val="24"/>
          <w:szCs w:val="24"/>
          <w:lang w:eastAsia="ru-RU"/>
        </w:rPr>
        <w:t xml:space="preserve">Таблица 16). </w:t>
      </w:r>
    </w:p>
    <w:p w:rsidR="00B77370" w:rsidRPr="00B77370" w:rsidRDefault="00B77370" w:rsidP="00B77370">
      <w:pPr>
        <w:spacing w:before="120" w:after="120" w:line="240" w:lineRule="auto"/>
        <w:jc w:val="right"/>
        <w:rPr>
          <w:rFonts w:ascii="Times New Roman" w:eastAsia="Times New Roman" w:hAnsi="Times New Roman" w:cs="Times New Roman"/>
          <w:b/>
          <w:bCs/>
          <w:szCs w:val="20"/>
          <w:lang w:eastAsia="ru-RU"/>
        </w:rPr>
      </w:pPr>
      <w:r w:rsidRPr="00B77370">
        <w:rPr>
          <w:rFonts w:ascii="Times New Roman" w:eastAsia="Times New Roman" w:hAnsi="Times New Roman" w:cs="Times New Roman"/>
          <w:b/>
          <w:bCs/>
          <w:szCs w:val="20"/>
          <w:lang w:eastAsia="ru-RU"/>
        </w:rPr>
        <w:t>Таблица 16</w:t>
      </w:r>
    </w:p>
    <w:p w:rsidR="00B77370" w:rsidRPr="00B77370" w:rsidRDefault="00B77370" w:rsidP="00B77370">
      <w:pPr>
        <w:keepNext/>
        <w:keepLines/>
        <w:spacing w:after="0" w:line="240" w:lineRule="auto"/>
        <w:jc w:val="center"/>
        <w:rPr>
          <w:rFonts w:ascii="Times New Roman" w:eastAsia="Times New Roman" w:hAnsi="Times New Roman" w:cs="Times New Roman"/>
          <w:b/>
          <w:lang w:eastAsia="ru-RU"/>
        </w:rPr>
      </w:pPr>
      <w:r w:rsidRPr="00B77370">
        <w:rPr>
          <w:rFonts w:ascii="Times New Roman" w:eastAsia="Times New Roman" w:hAnsi="Times New Roman" w:cs="Times New Roman"/>
          <w:b/>
          <w:lang w:eastAsia="ru-RU"/>
        </w:rPr>
        <w:t>Минимально необходимый состав зданий, сооружений и размеры площадок общего пользования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9"/>
        <w:gridCol w:w="2090"/>
        <w:gridCol w:w="2090"/>
        <w:gridCol w:w="2090"/>
      </w:tblGrid>
      <w:tr w:rsidR="00B77370" w:rsidRPr="00B77370" w:rsidTr="003B5F80">
        <w:trPr>
          <w:tblHeader/>
          <w:jc w:val="center"/>
        </w:trPr>
        <w:tc>
          <w:tcPr>
            <w:tcW w:w="2089" w:type="dxa"/>
            <w:shd w:val="clear" w:color="auto" w:fill="auto"/>
          </w:tcPr>
          <w:p w:rsidR="00B77370" w:rsidRPr="00B77370" w:rsidRDefault="00B77370" w:rsidP="00B77370">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77370">
              <w:rPr>
                <w:rFonts w:ascii="Times New Roman" w:eastAsia="Times New Roman" w:hAnsi="Times New Roman" w:cs="Times New Roman"/>
                <w:b/>
                <w:sz w:val="20"/>
                <w:szCs w:val="20"/>
                <w:lang w:eastAsia="ru-RU"/>
              </w:rPr>
              <w:t>Объекты</w:t>
            </w:r>
          </w:p>
        </w:tc>
        <w:tc>
          <w:tcPr>
            <w:tcW w:w="6270" w:type="dxa"/>
            <w:gridSpan w:val="3"/>
            <w:shd w:val="clear" w:color="auto" w:fill="auto"/>
          </w:tcPr>
          <w:p w:rsidR="00B77370" w:rsidRPr="00B77370" w:rsidRDefault="00B77370" w:rsidP="00B77370">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77370">
              <w:rPr>
                <w:rFonts w:ascii="Times New Roman" w:eastAsia="Times New Roman" w:hAnsi="Times New Roman" w:cs="Times New Roman"/>
                <w:b/>
                <w:sz w:val="20"/>
                <w:szCs w:val="20"/>
                <w:lang w:eastAsia="ru-RU"/>
              </w:rPr>
              <w:t>Удельные размеры земельных участков, м2 на 1 садовый  участок, на территории садоводческих, дачных объединений с числом участков</w:t>
            </w:r>
          </w:p>
        </w:tc>
      </w:tr>
      <w:tr w:rsidR="00B77370" w:rsidRPr="00B77370" w:rsidTr="003B5F80">
        <w:trPr>
          <w:jc w:val="center"/>
        </w:trPr>
        <w:tc>
          <w:tcPr>
            <w:tcW w:w="2089" w:type="dxa"/>
            <w:shd w:val="clear" w:color="auto" w:fill="auto"/>
          </w:tcPr>
          <w:p w:rsidR="00B77370" w:rsidRPr="00B77370" w:rsidRDefault="00B77370" w:rsidP="00B77370">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2090" w:type="dxa"/>
            <w:shd w:val="clear" w:color="auto" w:fill="auto"/>
          </w:tcPr>
          <w:p w:rsidR="00B77370" w:rsidRPr="00B77370" w:rsidRDefault="00B77370" w:rsidP="00B77370">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77370">
              <w:rPr>
                <w:rFonts w:ascii="Times New Roman" w:eastAsia="Times New Roman" w:hAnsi="Times New Roman" w:cs="Times New Roman"/>
                <w:b/>
                <w:sz w:val="20"/>
                <w:szCs w:val="20"/>
                <w:lang w:eastAsia="ru-RU"/>
              </w:rPr>
              <w:t>до 100 (малые)</w:t>
            </w:r>
          </w:p>
        </w:tc>
        <w:tc>
          <w:tcPr>
            <w:tcW w:w="2090" w:type="dxa"/>
            <w:shd w:val="clear" w:color="auto" w:fill="auto"/>
          </w:tcPr>
          <w:p w:rsidR="00B77370" w:rsidRPr="00B77370" w:rsidRDefault="00B77370" w:rsidP="00B77370">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77370">
              <w:rPr>
                <w:rFonts w:ascii="Times New Roman" w:eastAsia="Times New Roman" w:hAnsi="Times New Roman" w:cs="Times New Roman"/>
                <w:b/>
                <w:sz w:val="20"/>
                <w:szCs w:val="20"/>
                <w:lang w:eastAsia="ru-RU"/>
              </w:rPr>
              <w:t>101 - 300  (средние)</w:t>
            </w:r>
          </w:p>
        </w:tc>
        <w:tc>
          <w:tcPr>
            <w:tcW w:w="2090" w:type="dxa"/>
            <w:shd w:val="clear" w:color="auto" w:fill="auto"/>
          </w:tcPr>
          <w:p w:rsidR="00B77370" w:rsidRPr="00B77370" w:rsidRDefault="00B77370" w:rsidP="00B77370">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77370">
              <w:rPr>
                <w:rFonts w:ascii="Times New Roman" w:eastAsia="Times New Roman" w:hAnsi="Times New Roman" w:cs="Times New Roman"/>
                <w:b/>
                <w:sz w:val="20"/>
                <w:szCs w:val="20"/>
                <w:lang w:eastAsia="ru-RU"/>
              </w:rPr>
              <w:t>301 и более</w:t>
            </w:r>
          </w:p>
          <w:p w:rsidR="00B77370" w:rsidRPr="00B77370" w:rsidRDefault="00B77370" w:rsidP="00B77370">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77370">
              <w:rPr>
                <w:rFonts w:ascii="Times New Roman" w:eastAsia="Times New Roman" w:hAnsi="Times New Roman" w:cs="Times New Roman"/>
                <w:b/>
                <w:sz w:val="20"/>
                <w:szCs w:val="20"/>
                <w:lang w:eastAsia="ru-RU"/>
              </w:rPr>
              <w:t>(крупные)</w:t>
            </w:r>
          </w:p>
        </w:tc>
      </w:tr>
    </w:tbl>
    <w:p w:rsidR="00B77370" w:rsidRPr="00B77370" w:rsidRDefault="00B77370" w:rsidP="00B77370">
      <w:pPr>
        <w:spacing w:after="0" w:line="240" w:lineRule="auto"/>
        <w:rPr>
          <w:rFonts w:ascii="Times New Roman" w:eastAsia="Times New Roman" w:hAnsi="Times New Roman" w:cs="Times New Roman"/>
          <w:sz w:val="2"/>
          <w:szCs w:val="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9"/>
        <w:gridCol w:w="2090"/>
        <w:gridCol w:w="2090"/>
        <w:gridCol w:w="2090"/>
      </w:tblGrid>
      <w:tr w:rsidR="00B77370" w:rsidRPr="00B77370" w:rsidTr="003B5F80">
        <w:trPr>
          <w:tblHeader/>
          <w:jc w:val="center"/>
        </w:trPr>
        <w:tc>
          <w:tcPr>
            <w:tcW w:w="2089" w:type="dxa"/>
            <w:shd w:val="clear" w:color="auto" w:fill="auto"/>
          </w:tcPr>
          <w:p w:rsidR="00B77370" w:rsidRPr="00B77370" w:rsidRDefault="00B77370" w:rsidP="00B77370">
            <w:pPr>
              <w:widowControl w:val="0"/>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B77370">
              <w:rPr>
                <w:rFonts w:ascii="Times New Roman" w:eastAsia="Times New Roman" w:hAnsi="Times New Roman" w:cs="Times New Roman"/>
                <w:sz w:val="20"/>
                <w:szCs w:val="20"/>
                <w:lang w:val="en-US" w:eastAsia="ru-RU"/>
              </w:rPr>
              <w:t>1</w:t>
            </w:r>
          </w:p>
        </w:tc>
        <w:tc>
          <w:tcPr>
            <w:tcW w:w="2090" w:type="dxa"/>
            <w:shd w:val="clear" w:color="auto" w:fill="auto"/>
          </w:tcPr>
          <w:p w:rsidR="00B77370" w:rsidRPr="00B77370" w:rsidRDefault="00B77370" w:rsidP="00B77370">
            <w:pPr>
              <w:widowControl w:val="0"/>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B77370">
              <w:rPr>
                <w:rFonts w:ascii="Times New Roman" w:eastAsia="Times New Roman" w:hAnsi="Times New Roman" w:cs="Times New Roman"/>
                <w:sz w:val="20"/>
                <w:szCs w:val="20"/>
                <w:lang w:val="en-US" w:eastAsia="ru-RU"/>
              </w:rPr>
              <w:t>2</w:t>
            </w:r>
          </w:p>
        </w:tc>
        <w:tc>
          <w:tcPr>
            <w:tcW w:w="2090" w:type="dxa"/>
            <w:shd w:val="clear" w:color="auto" w:fill="auto"/>
          </w:tcPr>
          <w:p w:rsidR="00B77370" w:rsidRPr="00B77370" w:rsidRDefault="00B77370" w:rsidP="00B77370">
            <w:pPr>
              <w:widowControl w:val="0"/>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B77370">
              <w:rPr>
                <w:rFonts w:ascii="Times New Roman" w:eastAsia="Times New Roman" w:hAnsi="Times New Roman" w:cs="Times New Roman"/>
                <w:sz w:val="20"/>
                <w:szCs w:val="20"/>
                <w:lang w:val="en-US" w:eastAsia="ru-RU"/>
              </w:rPr>
              <w:t>3</w:t>
            </w:r>
          </w:p>
        </w:tc>
        <w:tc>
          <w:tcPr>
            <w:tcW w:w="2090" w:type="dxa"/>
            <w:shd w:val="clear" w:color="auto" w:fill="auto"/>
          </w:tcPr>
          <w:p w:rsidR="00B77370" w:rsidRPr="00B77370" w:rsidRDefault="00B77370" w:rsidP="00B77370">
            <w:pPr>
              <w:widowControl w:val="0"/>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B77370">
              <w:rPr>
                <w:rFonts w:ascii="Times New Roman" w:eastAsia="Times New Roman" w:hAnsi="Times New Roman" w:cs="Times New Roman"/>
                <w:sz w:val="20"/>
                <w:szCs w:val="20"/>
                <w:lang w:val="en-US" w:eastAsia="ru-RU"/>
              </w:rPr>
              <w:t>4</w:t>
            </w:r>
          </w:p>
        </w:tc>
      </w:tr>
      <w:tr w:rsidR="00B77370" w:rsidRPr="00B77370" w:rsidTr="003B5F80">
        <w:trPr>
          <w:jc w:val="center"/>
        </w:trPr>
        <w:tc>
          <w:tcPr>
            <w:tcW w:w="2089" w:type="dxa"/>
            <w:shd w:val="clear" w:color="auto" w:fill="auto"/>
          </w:tcPr>
          <w:p w:rsidR="00B77370" w:rsidRPr="00B77370" w:rsidRDefault="00B77370" w:rsidP="00B773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77370">
              <w:rPr>
                <w:rFonts w:ascii="Times New Roman" w:eastAsia="Times New Roman" w:hAnsi="Times New Roman" w:cs="Times New Roman"/>
                <w:sz w:val="20"/>
                <w:szCs w:val="20"/>
                <w:lang w:eastAsia="ru-RU"/>
              </w:rPr>
              <w:t>Сторожка с правлением объединения</w:t>
            </w:r>
          </w:p>
        </w:tc>
        <w:tc>
          <w:tcPr>
            <w:tcW w:w="2090" w:type="dxa"/>
            <w:shd w:val="clear" w:color="auto" w:fill="auto"/>
          </w:tcPr>
          <w:p w:rsidR="00B77370" w:rsidRPr="00B77370" w:rsidRDefault="00B77370" w:rsidP="00B773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77370">
              <w:rPr>
                <w:rFonts w:ascii="Times New Roman" w:eastAsia="Times New Roman" w:hAnsi="Times New Roman" w:cs="Times New Roman"/>
                <w:sz w:val="20"/>
                <w:szCs w:val="20"/>
                <w:lang w:eastAsia="ru-RU"/>
              </w:rPr>
              <w:t>1 – 0,7</w:t>
            </w:r>
          </w:p>
        </w:tc>
        <w:tc>
          <w:tcPr>
            <w:tcW w:w="2090" w:type="dxa"/>
            <w:shd w:val="clear" w:color="auto" w:fill="auto"/>
          </w:tcPr>
          <w:p w:rsidR="00B77370" w:rsidRPr="00B77370" w:rsidRDefault="00B77370" w:rsidP="00B773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77370">
              <w:rPr>
                <w:rFonts w:ascii="Times New Roman" w:eastAsia="Times New Roman" w:hAnsi="Times New Roman" w:cs="Times New Roman"/>
                <w:sz w:val="20"/>
                <w:szCs w:val="20"/>
                <w:lang w:eastAsia="ru-RU"/>
              </w:rPr>
              <w:t>0,7 – 0,5</w:t>
            </w:r>
          </w:p>
        </w:tc>
        <w:tc>
          <w:tcPr>
            <w:tcW w:w="2090" w:type="dxa"/>
            <w:shd w:val="clear" w:color="auto" w:fill="auto"/>
          </w:tcPr>
          <w:p w:rsidR="00B77370" w:rsidRPr="00B77370" w:rsidRDefault="00B77370" w:rsidP="00B773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77370">
              <w:rPr>
                <w:rFonts w:ascii="Times New Roman" w:eastAsia="Times New Roman" w:hAnsi="Times New Roman" w:cs="Times New Roman"/>
                <w:sz w:val="20"/>
                <w:szCs w:val="20"/>
                <w:lang w:eastAsia="ru-RU"/>
              </w:rPr>
              <w:t>0,4 – 0,4</w:t>
            </w:r>
          </w:p>
        </w:tc>
      </w:tr>
      <w:tr w:rsidR="00B77370" w:rsidRPr="00B77370" w:rsidTr="003B5F80">
        <w:trPr>
          <w:jc w:val="center"/>
        </w:trPr>
        <w:tc>
          <w:tcPr>
            <w:tcW w:w="2089" w:type="dxa"/>
            <w:shd w:val="clear" w:color="auto" w:fill="auto"/>
          </w:tcPr>
          <w:p w:rsidR="00B77370" w:rsidRPr="00B77370" w:rsidRDefault="00B77370" w:rsidP="00B773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77370">
              <w:rPr>
                <w:rFonts w:ascii="Times New Roman" w:eastAsia="Times New Roman" w:hAnsi="Times New Roman" w:cs="Times New Roman"/>
                <w:sz w:val="20"/>
                <w:szCs w:val="20"/>
                <w:lang w:eastAsia="ru-RU"/>
              </w:rPr>
              <w:t>Магазин смешанной торговли</w:t>
            </w:r>
          </w:p>
        </w:tc>
        <w:tc>
          <w:tcPr>
            <w:tcW w:w="2090" w:type="dxa"/>
            <w:shd w:val="clear" w:color="auto" w:fill="auto"/>
          </w:tcPr>
          <w:p w:rsidR="00B77370" w:rsidRPr="00B77370" w:rsidRDefault="00B77370" w:rsidP="00B773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77370">
              <w:rPr>
                <w:rFonts w:ascii="Times New Roman" w:eastAsia="Times New Roman" w:hAnsi="Times New Roman" w:cs="Times New Roman"/>
                <w:sz w:val="20"/>
                <w:szCs w:val="20"/>
                <w:lang w:eastAsia="ru-RU"/>
              </w:rPr>
              <w:t>2 – 0,5</w:t>
            </w:r>
          </w:p>
        </w:tc>
        <w:tc>
          <w:tcPr>
            <w:tcW w:w="2090" w:type="dxa"/>
            <w:shd w:val="clear" w:color="auto" w:fill="auto"/>
          </w:tcPr>
          <w:p w:rsidR="00B77370" w:rsidRPr="00B77370" w:rsidRDefault="00B77370" w:rsidP="00B773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77370">
              <w:rPr>
                <w:rFonts w:ascii="Times New Roman" w:eastAsia="Times New Roman" w:hAnsi="Times New Roman" w:cs="Times New Roman"/>
                <w:sz w:val="20"/>
                <w:szCs w:val="20"/>
                <w:lang w:eastAsia="ru-RU"/>
              </w:rPr>
              <w:t>0,5 – 0,2</w:t>
            </w:r>
          </w:p>
        </w:tc>
        <w:tc>
          <w:tcPr>
            <w:tcW w:w="2090" w:type="dxa"/>
            <w:shd w:val="clear" w:color="auto" w:fill="auto"/>
          </w:tcPr>
          <w:p w:rsidR="00B77370" w:rsidRPr="00B77370" w:rsidRDefault="00B77370" w:rsidP="00B773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77370">
              <w:rPr>
                <w:rFonts w:ascii="Times New Roman" w:eastAsia="Times New Roman" w:hAnsi="Times New Roman" w:cs="Times New Roman"/>
                <w:sz w:val="20"/>
                <w:szCs w:val="20"/>
                <w:lang w:eastAsia="ru-RU"/>
              </w:rPr>
              <w:t>0,2 и менее</w:t>
            </w:r>
          </w:p>
        </w:tc>
      </w:tr>
      <w:tr w:rsidR="00B77370" w:rsidRPr="00B77370" w:rsidTr="003B5F80">
        <w:trPr>
          <w:jc w:val="center"/>
        </w:trPr>
        <w:tc>
          <w:tcPr>
            <w:tcW w:w="2089" w:type="dxa"/>
            <w:shd w:val="clear" w:color="auto" w:fill="auto"/>
          </w:tcPr>
          <w:p w:rsidR="00B77370" w:rsidRPr="00B77370" w:rsidRDefault="00B77370" w:rsidP="00B773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77370">
              <w:rPr>
                <w:rFonts w:ascii="Times New Roman" w:eastAsia="Times New Roman" w:hAnsi="Times New Roman" w:cs="Times New Roman"/>
                <w:sz w:val="20"/>
                <w:szCs w:val="20"/>
                <w:lang w:eastAsia="ru-RU"/>
              </w:rPr>
              <w:t>Здания и сооружения для хранения средств пожаротушения</w:t>
            </w:r>
          </w:p>
        </w:tc>
        <w:tc>
          <w:tcPr>
            <w:tcW w:w="2090" w:type="dxa"/>
            <w:shd w:val="clear" w:color="auto" w:fill="auto"/>
          </w:tcPr>
          <w:p w:rsidR="00B77370" w:rsidRPr="00B77370" w:rsidRDefault="00B77370" w:rsidP="00B773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77370">
              <w:rPr>
                <w:rFonts w:ascii="Times New Roman" w:eastAsia="Times New Roman" w:hAnsi="Times New Roman" w:cs="Times New Roman"/>
                <w:sz w:val="20"/>
                <w:szCs w:val="20"/>
                <w:lang w:eastAsia="ru-RU"/>
              </w:rPr>
              <w:t>0,5</w:t>
            </w:r>
          </w:p>
        </w:tc>
        <w:tc>
          <w:tcPr>
            <w:tcW w:w="2090" w:type="dxa"/>
            <w:shd w:val="clear" w:color="auto" w:fill="auto"/>
          </w:tcPr>
          <w:p w:rsidR="00B77370" w:rsidRPr="00B77370" w:rsidRDefault="00B77370" w:rsidP="00B773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77370">
              <w:rPr>
                <w:rFonts w:ascii="Times New Roman" w:eastAsia="Times New Roman" w:hAnsi="Times New Roman" w:cs="Times New Roman"/>
                <w:sz w:val="20"/>
                <w:szCs w:val="20"/>
                <w:lang w:eastAsia="ru-RU"/>
              </w:rPr>
              <w:t>0,4</w:t>
            </w:r>
          </w:p>
        </w:tc>
        <w:tc>
          <w:tcPr>
            <w:tcW w:w="2090" w:type="dxa"/>
            <w:shd w:val="clear" w:color="auto" w:fill="auto"/>
          </w:tcPr>
          <w:p w:rsidR="00B77370" w:rsidRPr="00B77370" w:rsidRDefault="00B77370" w:rsidP="00B773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77370">
              <w:rPr>
                <w:rFonts w:ascii="Times New Roman" w:eastAsia="Times New Roman" w:hAnsi="Times New Roman" w:cs="Times New Roman"/>
                <w:sz w:val="20"/>
                <w:szCs w:val="20"/>
                <w:lang w:eastAsia="ru-RU"/>
              </w:rPr>
              <w:t>0,35</w:t>
            </w:r>
          </w:p>
        </w:tc>
      </w:tr>
      <w:tr w:rsidR="00B77370" w:rsidRPr="00B77370" w:rsidTr="003B5F80">
        <w:trPr>
          <w:jc w:val="center"/>
        </w:trPr>
        <w:tc>
          <w:tcPr>
            <w:tcW w:w="2089" w:type="dxa"/>
            <w:shd w:val="clear" w:color="auto" w:fill="auto"/>
          </w:tcPr>
          <w:p w:rsidR="00B77370" w:rsidRPr="00B77370" w:rsidRDefault="00B77370" w:rsidP="00B773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77370">
              <w:rPr>
                <w:rFonts w:ascii="Times New Roman" w:eastAsia="Times New Roman" w:hAnsi="Times New Roman" w:cs="Times New Roman"/>
                <w:sz w:val="20"/>
                <w:szCs w:val="20"/>
                <w:lang w:eastAsia="ru-RU"/>
              </w:rPr>
              <w:t>Площадки для мусоросборников</w:t>
            </w:r>
          </w:p>
        </w:tc>
        <w:tc>
          <w:tcPr>
            <w:tcW w:w="2090" w:type="dxa"/>
            <w:shd w:val="clear" w:color="auto" w:fill="auto"/>
          </w:tcPr>
          <w:p w:rsidR="00B77370" w:rsidRPr="00B77370" w:rsidRDefault="00B77370" w:rsidP="00B773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77370">
              <w:rPr>
                <w:rFonts w:ascii="Times New Roman" w:eastAsia="Times New Roman" w:hAnsi="Times New Roman" w:cs="Times New Roman"/>
                <w:sz w:val="20"/>
                <w:szCs w:val="20"/>
                <w:lang w:eastAsia="ru-RU"/>
              </w:rPr>
              <w:t>0,1</w:t>
            </w:r>
          </w:p>
        </w:tc>
        <w:tc>
          <w:tcPr>
            <w:tcW w:w="2090" w:type="dxa"/>
            <w:shd w:val="clear" w:color="auto" w:fill="auto"/>
          </w:tcPr>
          <w:p w:rsidR="00B77370" w:rsidRPr="00B77370" w:rsidRDefault="00B77370" w:rsidP="00B773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77370">
              <w:rPr>
                <w:rFonts w:ascii="Times New Roman" w:eastAsia="Times New Roman" w:hAnsi="Times New Roman" w:cs="Times New Roman"/>
                <w:sz w:val="20"/>
                <w:szCs w:val="20"/>
                <w:lang w:eastAsia="ru-RU"/>
              </w:rPr>
              <w:t>0,1</w:t>
            </w:r>
          </w:p>
        </w:tc>
        <w:tc>
          <w:tcPr>
            <w:tcW w:w="2090" w:type="dxa"/>
            <w:shd w:val="clear" w:color="auto" w:fill="auto"/>
          </w:tcPr>
          <w:p w:rsidR="00B77370" w:rsidRPr="00B77370" w:rsidRDefault="00B77370" w:rsidP="00B773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77370">
              <w:rPr>
                <w:rFonts w:ascii="Times New Roman" w:eastAsia="Times New Roman" w:hAnsi="Times New Roman" w:cs="Times New Roman"/>
                <w:sz w:val="20"/>
                <w:szCs w:val="20"/>
                <w:lang w:eastAsia="ru-RU"/>
              </w:rPr>
              <w:t>0,1</w:t>
            </w:r>
          </w:p>
        </w:tc>
      </w:tr>
      <w:tr w:rsidR="00B77370" w:rsidRPr="00B77370" w:rsidTr="003B5F80">
        <w:trPr>
          <w:jc w:val="center"/>
        </w:trPr>
        <w:tc>
          <w:tcPr>
            <w:tcW w:w="2089" w:type="dxa"/>
            <w:shd w:val="clear" w:color="auto" w:fill="auto"/>
          </w:tcPr>
          <w:p w:rsidR="00B77370" w:rsidRPr="00B77370" w:rsidRDefault="00B77370" w:rsidP="00B773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77370">
              <w:rPr>
                <w:rFonts w:ascii="Times New Roman" w:eastAsia="Times New Roman" w:hAnsi="Times New Roman" w:cs="Times New Roman"/>
                <w:sz w:val="20"/>
                <w:szCs w:val="20"/>
                <w:lang w:eastAsia="ru-RU"/>
              </w:rPr>
              <w:t>Площадка для стоянки автомобилей при въезде на территорию садоводческого объединения</w:t>
            </w:r>
          </w:p>
        </w:tc>
        <w:tc>
          <w:tcPr>
            <w:tcW w:w="2090" w:type="dxa"/>
            <w:shd w:val="clear" w:color="auto" w:fill="auto"/>
          </w:tcPr>
          <w:p w:rsidR="00B77370" w:rsidRPr="00B77370" w:rsidRDefault="00B77370" w:rsidP="00B773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77370">
              <w:rPr>
                <w:rFonts w:ascii="Times New Roman" w:eastAsia="Times New Roman" w:hAnsi="Times New Roman" w:cs="Times New Roman"/>
                <w:sz w:val="20"/>
                <w:szCs w:val="20"/>
                <w:lang w:eastAsia="ru-RU"/>
              </w:rPr>
              <w:t>0,9</w:t>
            </w:r>
          </w:p>
        </w:tc>
        <w:tc>
          <w:tcPr>
            <w:tcW w:w="2090" w:type="dxa"/>
            <w:shd w:val="clear" w:color="auto" w:fill="auto"/>
          </w:tcPr>
          <w:p w:rsidR="00B77370" w:rsidRPr="00B77370" w:rsidRDefault="00B77370" w:rsidP="00B773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77370">
              <w:rPr>
                <w:rFonts w:ascii="Times New Roman" w:eastAsia="Times New Roman" w:hAnsi="Times New Roman" w:cs="Times New Roman"/>
                <w:sz w:val="20"/>
                <w:szCs w:val="20"/>
                <w:lang w:eastAsia="ru-RU"/>
              </w:rPr>
              <w:t>0,9 – 0,4</w:t>
            </w:r>
          </w:p>
        </w:tc>
        <w:tc>
          <w:tcPr>
            <w:tcW w:w="2090" w:type="dxa"/>
            <w:shd w:val="clear" w:color="auto" w:fill="auto"/>
          </w:tcPr>
          <w:p w:rsidR="00B77370" w:rsidRPr="00B77370" w:rsidRDefault="00B77370" w:rsidP="00B773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77370">
              <w:rPr>
                <w:rFonts w:ascii="Times New Roman" w:eastAsia="Times New Roman" w:hAnsi="Times New Roman" w:cs="Times New Roman"/>
                <w:sz w:val="20"/>
                <w:szCs w:val="20"/>
                <w:lang w:eastAsia="ru-RU"/>
              </w:rPr>
              <w:t>0,4 и менее</w:t>
            </w:r>
          </w:p>
        </w:tc>
      </w:tr>
      <w:tr w:rsidR="00B77370" w:rsidRPr="00B77370" w:rsidTr="003B5F80">
        <w:trPr>
          <w:jc w:val="center"/>
        </w:trPr>
        <w:tc>
          <w:tcPr>
            <w:tcW w:w="8359" w:type="dxa"/>
            <w:gridSpan w:val="4"/>
            <w:shd w:val="clear" w:color="auto" w:fill="auto"/>
          </w:tcPr>
          <w:p w:rsidR="00B77370" w:rsidRPr="00B77370" w:rsidRDefault="00B77370" w:rsidP="00B7737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77370">
              <w:rPr>
                <w:rFonts w:ascii="Times New Roman" w:eastAsia="Times New Roman" w:hAnsi="Times New Roman" w:cs="Times New Roman"/>
                <w:sz w:val="20"/>
                <w:szCs w:val="20"/>
                <w:lang w:eastAsia="ru-RU"/>
              </w:rPr>
              <w:t xml:space="preserve">Примечания. 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 </w:t>
            </w:r>
          </w:p>
          <w:p w:rsidR="00B77370" w:rsidRPr="00B77370" w:rsidRDefault="00B77370" w:rsidP="00B77370">
            <w:pPr>
              <w:widowControl w:val="0"/>
              <w:autoSpaceDE w:val="0"/>
              <w:autoSpaceDN w:val="0"/>
              <w:adjustRightInd w:val="0"/>
              <w:spacing w:after="0" w:line="240" w:lineRule="auto"/>
              <w:rPr>
                <w:rFonts w:ascii="Times New Roman" w:eastAsia="Times New Roman" w:hAnsi="Times New Roman" w:cs="Times New Roman"/>
                <w:lang w:eastAsia="ru-RU"/>
              </w:rPr>
            </w:pPr>
            <w:r w:rsidRPr="00B77370">
              <w:rPr>
                <w:rFonts w:ascii="Times New Roman" w:eastAsia="Times New Roman" w:hAnsi="Times New Roman" w:cs="Times New Roman"/>
                <w:sz w:val="20"/>
                <w:szCs w:val="20"/>
                <w:lang w:eastAsia="ru-RU"/>
              </w:rPr>
              <w:t>2. Типы  и  размеры   зданий  и  сооружений  для   хранения   средств пожаротушения  определяются  по  согласованию с органами  Государственной противопожарной службы. Помещение для  хранения  переносной  мотопомпы  и противопожарного   инвентаря   должно   иметь   площадь   не  менее 10 м2 и несгораемые стены.</w:t>
            </w:r>
            <w:r w:rsidRPr="00B77370">
              <w:rPr>
                <w:rFonts w:ascii="Times New Roman" w:eastAsia="Times New Roman" w:hAnsi="Times New Roman" w:cs="Times New Roman"/>
                <w:lang w:eastAsia="ru-RU"/>
              </w:rPr>
              <w:t xml:space="preserve">                                        </w:t>
            </w:r>
          </w:p>
        </w:tc>
      </w:tr>
    </w:tbl>
    <w:p w:rsidR="00B77370" w:rsidRPr="00B77370" w:rsidRDefault="00B77370" w:rsidP="00B77370">
      <w:pPr>
        <w:keepNext/>
        <w:numPr>
          <w:ilvl w:val="1"/>
          <w:numId w:val="26"/>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64" w:name="_Toc378616985"/>
      <w:bookmarkStart w:id="65" w:name="_Toc393379550"/>
      <w:r w:rsidRPr="00B77370">
        <w:rPr>
          <w:rFonts w:ascii="Times New Roman" w:eastAsia="Times New Roman" w:hAnsi="Times New Roman" w:cs="Times New Roman"/>
          <w:b/>
          <w:bCs/>
          <w:iCs/>
          <w:sz w:val="24"/>
          <w:szCs w:val="28"/>
          <w:lang w:val="x-none" w:eastAsia="x-none"/>
        </w:rPr>
        <w:t>Нормативное расстояние от площадки мусоросборников до границ садовых участков</w:t>
      </w:r>
      <w:bookmarkEnd w:id="64"/>
      <w:bookmarkEnd w:id="65"/>
    </w:p>
    <w:p w:rsidR="00A46B36" w:rsidRPr="00C6746E" w:rsidRDefault="00B77370" w:rsidP="00B77370">
      <w:pPr>
        <w:spacing w:after="0" w:line="240" w:lineRule="auto"/>
        <w:ind w:firstLine="567"/>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t xml:space="preserve">На территории садоводческих (дачных) объединений и за ее пределами запрещается организовывать свалки отходов. Бытовые отходы, как правило, должны утилизироваться на садовых, </w:t>
      </w:r>
      <w:proofErr w:type="spellStart"/>
      <w:r w:rsidRPr="00B77370">
        <w:rPr>
          <w:rFonts w:ascii="Times New Roman" w:eastAsia="Times New Roman" w:hAnsi="Times New Roman" w:cs="Times New Roman"/>
          <w:sz w:val="24"/>
          <w:szCs w:val="24"/>
          <w:lang w:eastAsia="ru-RU"/>
        </w:rPr>
        <w:t>дачны</w:t>
      </w:r>
      <w:proofErr w:type="spellEnd"/>
    </w:p>
    <w:p w:rsidR="00B77370" w:rsidRPr="00B77370" w:rsidRDefault="00B77370" w:rsidP="00B77370">
      <w:pPr>
        <w:spacing w:after="0" w:line="240" w:lineRule="auto"/>
        <w:ind w:firstLine="567"/>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t xml:space="preserve">х участках. Для не утилизируемых отходов (стекло, металл, полиэтилен и др.) на территории общего пользования должны быть предусмотрены площадки для установки </w:t>
      </w:r>
      <w:r w:rsidRPr="00B77370">
        <w:rPr>
          <w:rFonts w:ascii="Times New Roman" w:eastAsia="Times New Roman" w:hAnsi="Times New Roman" w:cs="Times New Roman"/>
          <w:sz w:val="24"/>
          <w:szCs w:val="24"/>
          <w:lang w:eastAsia="ru-RU"/>
        </w:rPr>
        <w:lastRenderedPageBreak/>
        <w:t>контейнеров. Площадки должны быть ограждены с трех сторон глухим ограждением высотой не менее 1,5 м, иметь твердое покрытие и размещаться на расстоянии не менее 20 и не более 500 м от границ участков.</w:t>
      </w:r>
    </w:p>
    <w:p w:rsidR="00B77370" w:rsidRPr="00B77370" w:rsidRDefault="00B77370" w:rsidP="00B77370">
      <w:pPr>
        <w:keepNext/>
        <w:numPr>
          <w:ilvl w:val="1"/>
          <w:numId w:val="26"/>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66" w:name="_Toc378616986"/>
      <w:bookmarkStart w:id="67" w:name="_Toc393379551"/>
      <w:r w:rsidRPr="00B77370">
        <w:rPr>
          <w:rFonts w:ascii="Times New Roman" w:eastAsia="Times New Roman" w:hAnsi="Times New Roman" w:cs="Times New Roman"/>
          <w:b/>
          <w:bCs/>
          <w:iCs/>
          <w:sz w:val="24"/>
          <w:szCs w:val="28"/>
          <w:lang w:val="x-none" w:eastAsia="x-none"/>
        </w:rPr>
        <w:t>Нормативная ширина улиц и проездов в красных линиях на территории садоводческих (дачных) объединений</w:t>
      </w:r>
      <w:bookmarkEnd w:id="66"/>
      <w:bookmarkEnd w:id="67"/>
    </w:p>
    <w:p w:rsidR="00B77370" w:rsidRPr="00B77370" w:rsidRDefault="00B77370" w:rsidP="00B77370">
      <w:pPr>
        <w:spacing w:after="0" w:line="240" w:lineRule="auto"/>
        <w:ind w:firstLine="567"/>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t>На территории садоводческого (дачного) объединения ширина улиц и проездов в красных линиях должна быть:</w:t>
      </w:r>
    </w:p>
    <w:p w:rsidR="00B77370" w:rsidRPr="00B77370" w:rsidRDefault="00B77370" w:rsidP="00B77370">
      <w:pPr>
        <w:spacing w:after="0" w:line="240" w:lineRule="auto"/>
        <w:ind w:firstLine="567"/>
        <w:jc w:val="both"/>
        <w:rPr>
          <w:rFonts w:ascii="Times New Roman" w:eastAsia="Times New Roman" w:hAnsi="Times New Roman" w:cs="Times New Roman"/>
          <w:snapToGrid w:val="0"/>
          <w:sz w:val="24"/>
          <w:szCs w:val="24"/>
          <w:lang w:val="x-none" w:eastAsia="x-none"/>
        </w:rPr>
      </w:pPr>
      <w:r w:rsidRPr="00B77370">
        <w:rPr>
          <w:rFonts w:ascii="Times New Roman" w:eastAsia="Times New Roman" w:hAnsi="Times New Roman" w:cs="Times New Roman"/>
          <w:snapToGrid w:val="0"/>
          <w:sz w:val="24"/>
          <w:szCs w:val="24"/>
          <w:lang w:val="x-none" w:eastAsia="x-none"/>
        </w:rPr>
        <w:t>для улиц - не менее 15 м;</w:t>
      </w:r>
    </w:p>
    <w:p w:rsidR="00B77370" w:rsidRPr="00B77370" w:rsidRDefault="00B77370" w:rsidP="00B77370">
      <w:pPr>
        <w:spacing w:after="0" w:line="240" w:lineRule="auto"/>
        <w:ind w:firstLine="567"/>
        <w:jc w:val="both"/>
        <w:rPr>
          <w:rFonts w:ascii="Times New Roman" w:eastAsia="Times New Roman" w:hAnsi="Times New Roman" w:cs="Times New Roman"/>
          <w:snapToGrid w:val="0"/>
          <w:sz w:val="24"/>
          <w:szCs w:val="24"/>
          <w:lang w:val="x-none" w:eastAsia="x-none"/>
        </w:rPr>
      </w:pPr>
      <w:r w:rsidRPr="00B77370">
        <w:rPr>
          <w:rFonts w:ascii="Times New Roman" w:eastAsia="Times New Roman" w:hAnsi="Times New Roman" w:cs="Times New Roman"/>
          <w:snapToGrid w:val="0"/>
          <w:sz w:val="24"/>
          <w:szCs w:val="24"/>
          <w:lang w:val="x-none" w:eastAsia="x-none"/>
        </w:rPr>
        <w:t>для проездов - не менее 9 м.</w:t>
      </w:r>
    </w:p>
    <w:p w:rsidR="00B77370" w:rsidRPr="00B77370" w:rsidRDefault="00B77370" w:rsidP="00B77370">
      <w:pPr>
        <w:spacing w:after="0" w:line="240" w:lineRule="auto"/>
        <w:ind w:firstLine="567"/>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t>Минимальный радиус закругления края проезжей части - 6,0 м.</w:t>
      </w:r>
    </w:p>
    <w:p w:rsidR="00B77370" w:rsidRPr="00B77370" w:rsidRDefault="00B77370" w:rsidP="00B77370">
      <w:pPr>
        <w:spacing w:after="0" w:line="240" w:lineRule="auto"/>
        <w:ind w:firstLine="567"/>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t>Ширина проезжей части улиц и проездов принимается:</w:t>
      </w:r>
    </w:p>
    <w:p w:rsidR="00B77370" w:rsidRPr="00B77370" w:rsidRDefault="00B77370" w:rsidP="00B77370">
      <w:pPr>
        <w:spacing w:after="0" w:line="240" w:lineRule="auto"/>
        <w:ind w:firstLine="567"/>
        <w:jc w:val="both"/>
        <w:rPr>
          <w:rFonts w:ascii="Times New Roman" w:eastAsia="Times New Roman" w:hAnsi="Times New Roman" w:cs="Times New Roman"/>
          <w:snapToGrid w:val="0"/>
          <w:sz w:val="24"/>
          <w:szCs w:val="24"/>
          <w:lang w:val="x-none" w:eastAsia="x-none"/>
        </w:rPr>
      </w:pPr>
      <w:r w:rsidRPr="00B77370">
        <w:rPr>
          <w:rFonts w:ascii="Times New Roman" w:eastAsia="Times New Roman" w:hAnsi="Times New Roman" w:cs="Times New Roman"/>
          <w:snapToGrid w:val="0"/>
          <w:sz w:val="24"/>
          <w:szCs w:val="24"/>
          <w:lang w:val="x-none" w:eastAsia="x-none"/>
        </w:rPr>
        <w:t>для улиц - не менее 7,0 м;</w:t>
      </w:r>
    </w:p>
    <w:p w:rsidR="00B77370" w:rsidRPr="00B77370" w:rsidRDefault="00B77370" w:rsidP="00B77370">
      <w:pPr>
        <w:spacing w:after="0" w:line="240" w:lineRule="auto"/>
        <w:ind w:firstLine="567"/>
        <w:jc w:val="both"/>
        <w:rPr>
          <w:rFonts w:ascii="Times New Roman" w:eastAsia="Times New Roman" w:hAnsi="Times New Roman" w:cs="Times New Roman"/>
          <w:snapToGrid w:val="0"/>
          <w:sz w:val="24"/>
          <w:szCs w:val="24"/>
          <w:lang w:val="x-none" w:eastAsia="x-none"/>
        </w:rPr>
      </w:pPr>
      <w:r w:rsidRPr="00B77370">
        <w:rPr>
          <w:rFonts w:ascii="Times New Roman" w:eastAsia="Times New Roman" w:hAnsi="Times New Roman" w:cs="Times New Roman"/>
          <w:snapToGrid w:val="0"/>
          <w:sz w:val="24"/>
          <w:szCs w:val="24"/>
          <w:lang w:val="x-none" w:eastAsia="x-none"/>
        </w:rPr>
        <w:t>для проездов - не менее 3,5 м.</w:t>
      </w:r>
    </w:p>
    <w:p w:rsidR="00B77370" w:rsidRPr="00B77370" w:rsidRDefault="00B77370" w:rsidP="00B77370">
      <w:pPr>
        <w:spacing w:after="0" w:line="240" w:lineRule="auto"/>
        <w:ind w:firstLine="567"/>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B77370" w:rsidRPr="00B77370" w:rsidRDefault="00B77370" w:rsidP="00B77370">
      <w:pPr>
        <w:spacing w:after="0" w:line="240" w:lineRule="auto"/>
        <w:ind w:firstLine="567"/>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t>Максимальная протяженность тупикового проезда не должна превышать 150 м.</w:t>
      </w:r>
    </w:p>
    <w:p w:rsidR="00B77370" w:rsidRPr="00B77370" w:rsidRDefault="00B77370" w:rsidP="00B77370">
      <w:pPr>
        <w:spacing w:after="0" w:line="240" w:lineRule="auto"/>
        <w:ind w:firstLine="567"/>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t>Тупиковые проезды обеспечиваются разворотными площадками размером не менее 12 x 12 м. Использование разворотной площадки для стоянки автомобилей не допускается.</w:t>
      </w:r>
    </w:p>
    <w:p w:rsidR="00A46B36" w:rsidRPr="00C6746E" w:rsidRDefault="00A46B36" w:rsidP="003B5F80">
      <w:pPr>
        <w:keepNext/>
        <w:tabs>
          <w:tab w:val="left" w:pos="851"/>
        </w:tabs>
        <w:spacing w:before="240" w:after="120" w:line="240" w:lineRule="auto"/>
        <w:outlineLvl w:val="0"/>
        <w:rPr>
          <w:rFonts w:ascii="Times New Roman" w:hAnsi="Times New Roman" w:cs="Times New Roman"/>
          <w:b/>
          <w:bCs/>
          <w:kern w:val="32"/>
          <w:sz w:val="24"/>
          <w:szCs w:val="24"/>
          <w:lang w:eastAsia="x-none"/>
        </w:rPr>
      </w:pPr>
      <w:bookmarkStart w:id="68" w:name="_Toc378616988"/>
      <w:bookmarkStart w:id="69" w:name="_Toc393379552"/>
    </w:p>
    <w:p w:rsidR="003B5F80" w:rsidRPr="003B5F80" w:rsidRDefault="003B5F80" w:rsidP="003B5F80">
      <w:pPr>
        <w:keepNext/>
        <w:tabs>
          <w:tab w:val="left" w:pos="851"/>
        </w:tabs>
        <w:spacing w:before="240" w:after="120" w:line="240" w:lineRule="auto"/>
        <w:outlineLvl w:val="0"/>
        <w:rPr>
          <w:rFonts w:ascii="Times New Roman" w:hAnsi="Times New Roman" w:cs="Times New Roman"/>
          <w:b/>
          <w:bCs/>
          <w:kern w:val="32"/>
          <w:sz w:val="24"/>
          <w:szCs w:val="24"/>
          <w:lang w:val="x-none" w:eastAsia="x-none"/>
        </w:rPr>
      </w:pPr>
      <w:r w:rsidRPr="003B5F80">
        <w:rPr>
          <w:rFonts w:ascii="Times New Roman" w:hAnsi="Times New Roman" w:cs="Times New Roman"/>
          <w:b/>
          <w:bCs/>
          <w:kern w:val="32"/>
          <w:sz w:val="24"/>
          <w:szCs w:val="24"/>
          <w:lang w:eastAsia="x-none"/>
        </w:rPr>
        <w:t xml:space="preserve">4 </w:t>
      </w:r>
      <w:r>
        <w:rPr>
          <w:rFonts w:ascii="Times New Roman" w:hAnsi="Times New Roman" w:cs="Times New Roman"/>
          <w:b/>
          <w:bCs/>
          <w:kern w:val="32"/>
          <w:sz w:val="24"/>
          <w:szCs w:val="24"/>
          <w:lang w:eastAsia="x-none"/>
        </w:rPr>
        <w:t xml:space="preserve"> </w:t>
      </w:r>
      <w:r w:rsidRPr="003B5F80">
        <w:rPr>
          <w:rFonts w:ascii="Times New Roman" w:hAnsi="Times New Roman" w:cs="Times New Roman"/>
          <w:b/>
          <w:bCs/>
          <w:kern w:val="32"/>
          <w:sz w:val="24"/>
          <w:szCs w:val="24"/>
          <w:lang w:val="x-none" w:eastAsia="x-none"/>
        </w:rPr>
        <w:t>Нормативы обеспеченности организации в границах городского округа благоустройства и озеленения его территории, использования, охраны, защиты, воспроизводства городских лесов, лесов особо охраняемых природных территорий.</w:t>
      </w:r>
      <w:bookmarkEnd w:id="68"/>
      <w:bookmarkEnd w:id="69"/>
    </w:p>
    <w:p w:rsidR="003B5F80" w:rsidRPr="003B5F80" w:rsidRDefault="003B5F80" w:rsidP="003B5F80">
      <w:pPr>
        <w:pStyle w:val="aff1"/>
        <w:keepNext/>
        <w:numPr>
          <w:ilvl w:val="1"/>
          <w:numId w:val="28"/>
        </w:numPr>
        <w:tabs>
          <w:tab w:val="left" w:pos="1134"/>
          <w:tab w:val="left" w:pos="1276"/>
        </w:tabs>
        <w:spacing w:before="180" w:after="60" w:line="240" w:lineRule="auto"/>
        <w:ind w:left="567" w:hanging="567"/>
        <w:outlineLvl w:val="1"/>
        <w:rPr>
          <w:b/>
          <w:bCs/>
          <w:iCs/>
          <w:lang w:val="x-none" w:eastAsia="x-none"/>
        </w:rPr>
      </w:pPr>
      <w:bookmarkStart w:id="70" w:name="_Toc393379553"/>
      <w:bookmarkStart w:id="71" w:name="_Toc375834026"/>
      <w:r w:rsidRPr="003B5F80">
        <w:rPr>
          <w:b/>
          <w:bCs/>
          <w:iCs/>
          <w:lang w:val="x-none" w:eastAsia="x-none"/>
        </w:rPr>
        <w:t xml:space="preserve">Нормативный уровень </w:t>
      </w:r>
      <w:proofErr w:type="spellStart"/>
      <w:r w:rsidRPr="003B5F80">
        <w:rPr>
          <w:b/>
          <w:bCs/>
          <w:iCs/>
          <w:lang w:val="x-none" w:eastAsia="x-none"/>
        </w:rPr>
        <w:t>озеленённости</w:t>
      </w:r>
      <w:proofErr w:type="spellEnd"/>
      <w:r w:rsidRPr="003B5F80">
        <w:rPr>
          <w:b/>
          <w:bCs/>
          <w:iCs/>
          <w:lang w:val="x-none" w:eastAsia="x-none"/>
        </w:rPr>
        <w:t xml:space="preserve"> территории.</w:t>
      </w:r>
      <w:bookmarkEnd w:id="70"/>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 xml:space="preserve">Удельный вес озелененных территорий различного назначения в пределах застройки городов (уровень </w:t>
      </w:r>
      <w:proofErr w:type="spellStart"/>
      <w:r w:rsidRPr="003B5F80">
        <w:rPr>
          <w:rFonts w:ascii="Times New Roman" w:eastAsia="Times New Roman" w:hAnsi="Times New Roman" w:cs="Times New Roman"/>
          <w:sz w:val="24"/>
          <w:szCs w:val="24"/>
          <w:lang w:eastAsia="ru-RU"/>
        </w:rPr>
        <w:t>озелененности</w:t>
      </w:r>
      <w:proofErr w:type="spellEnd"/>
      <w:r w:rsidRPr="003B5F80">
        <w:rPr>
          <w:rFonts w:ascii="Times New Roman" w:eastAsia="Times New Roman" w:hAnsi="Times New Roman" w:cs="Times New Roman"/>
          <w:sz w:val="24"/>
          <w:szCs w:val="24"/>
          <w:lang w:eastAsia="ru-RU"/>
        </w:rPr>
        <w:t xml:space="preserve"> территории застройки) должен быть не менее 40 %. При проектировании нового жилого района уровень </w:t>
      </w:r>
      <w:proofErr w:type="spellStart"/>
      <w:r w:rsidRPr="003B5F80">
        <w:rPr>
          <w:rFonts w:ascii="Times New Roman" w:eastAsia="Times New Roman" w:hAnsi="Times New Roman" w:cs="Times New Roman"/>
          <w:sz w:val="24"/>
          <w:szCs w:val="24"/>
          <w:lang w:eastAsia="ru-RU"/>
        </w:rPr>
        <w:t>озелененности</w:t>
      </w:r>
      <w:proofErr w:type="spellEnd"/>
      <w:r w:rsidRPr="003B5F80">
        <w:rPr>
          <w:rFonts w:ascii="Times New Roman" w:eastAsia="Times New Roman" w:hAnsi="Times New Roman" w:cs="Times New Roman"/>
          <w:sz w:val="24"/>
          <w:szCs w:val="24"/>
          <w:lang w:eastAsia="ru-RU"/>
        </w:rPr>
        <w:t xml:space="preserve"> территории в его границах должен быть не менее 25 % (включая суммарную площадь озелененной территории микрорайона).</w:t>
      </w:r>
    </w:p>
    <w:p w:rsidR="003B5F80" w:rsidRPr="003B5F80" w:rsidRDefault="003B5F80" w:rsidP="003B5F80">
      <w:pPr>
        <w:pStyle w:val="aff1"/>
        <w:keepNext/>
        <w:numPr>
          <w:ilvl w:val="1"/>
          <w:numId w:val="28"/>
        </w:numPr>
        <w:tabs>
          <w:tab w:val="left" w:pos="0"/>
        </w:tabs>
        <w:spacing w:before="180" w:after="60" w:line="240" w:lineRule="auto"/>
        <w:ind w:left="0" w:firstLine="0"/>
        <w:outlineLvl w:val="1"/>
        <w:rPr>
          <w:b/>
          <w:bCs/>
          <w:iCs/>
          <w:lang w:val="x-none" w:eastAsia="x-none"/>
        </w:rPr>
      </w:pPr>
      <w:bookmarkStart w:id="72" w:name="_Toc393379554"/>
      <w:r w:rsidRPr="003B5F80">
        <w:rPr>
          <w:b/>
          <w:bCs/>
          <w:iCs/>
          <w:lang w:val="x-none" w:eastAsia="x-none"/>
        </w:rPr>
        <w:t xml:space="preserve">Процент увеличения уровня </w:t>
      </w:r>
      <w:proofErr w:type="spellStart"/>
      <w:r w:rsidRPr="003B5F80">
        <w:rPr>
          <w:b/>
          <w:bCs/>
          <w:iCs/>
          <w:lang w:val="x-none" w:eastAsia="x-none"/>
        </w:rPr>
        <w:t>озелененности</w:t>
      </w:r>
      <w:proofErr w:type="spellEnd"/>
      <w:r w:rsidRPr="003B5F80">
        <w:rPr>
          <w:b/>
          <w:bCs/>
          <w:iCs/>
          <w:lang w:val="x-none" w:eastAsia="x-none"/>
        </w:rPr>
        <w:t xml:space="preserve"> территории застройки в городских округах с предприятиями 1-</w:t>
      </w:r>
      <w:r w:rsidRPr="003B5F80">
        <w:rPr>
          <w:b/>
          <w:bCs/>
          <w:iCs/>
          <w:lang w:eastAsia="x-none"/>
        </w:rPr>
        <w:t>3</w:t>
      </w:r>
      <w:r w:rsidRPr="003B5F80">
        <w:rPr>
          <w:b/>
          <w:bCs/>
          <w:iCs/>
          <w:lang w:val="x-none" w:eastAsia="x-none"/>
        </w:rPr>
        <w:t xml:space="preserve"> класса опасности, требующими устройства санитарно-защитных зон</w:t>
      </w:r>
      <w:bookmarkEnd w:id="71"/>
      <w:r w:rsidRPr="003B5F80">
        <w:rPr>
          <w:b/>
          <w:bCs/>
          <w:iCs/>
          <w:lang w:val="x-none" w:eastAsia="x-none"/>
        </w:rPr>
        <w:t>.</w:t>
      </w:r>
      <w:bookmarkEnd w:id="72"/>
    </w:p>
    <w:p w:rsidR="003B5F80" w:rsidRPr="003B5F80" w:rsidRDefault="003B5F80" w:rsidP="003B5F80">
      <w:pPr>
        <w:tabs>
          <w:tab w:val="left" w:pos="0"/>
        </w:tabs>
        <w:spacing w:after="0" w:line="240" w:lineRule="auto"/>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 xml:space="preserve">В городских округах с предприятиями 1 класса опасности, требующими устройства санитарно-защитных зон шириной более 1000 м, уровень </w:t>
      </w:r>
      <w:proofErr w:type="spellStart"/>
      <w:r w:rsidRPr="003B5F80">
        <w:rPr>
          <w:rFonts w:ascii="Times New Roman" w:eastAsia="Times New Roman" w:hAnsi="Times New Roman" w:cs="Times New Roman"/>
          <w:sz w:val="24"/>
          <w:szCs w:val="24"/>
          <w:lang w:eastAsia="ru-RU"/>
        </w:rPr>
        <w:t>озелененности</w:t>
      </w:r>
      <w:proofErr w:type="spellEnd"/>
      <w:r w:rsidRPr="003B5F80">
        <w:rPr>
          <w:rFonts w:ascii="Times New Roman" w:eastAsia="Times New Roman" w:hAnsi="Times New Roman" w:cs="Times New Roman"/>
          <w:sz w:val="24"/>
          <w:szCs w:val="24"/>
          <w:lang w:eastAsia="ru-RU"/>
        </w:rPr>
        <w:t xml:space="preserve"> территории застройки следует увеличивать не менее чем на 15 %.</w:t>
      </w:r>
    </w:p>
    <w:p w:rsidR="003B5F80" w:rsidRPr="003B5F80" w:rsidRDefault="003B5F80" w:rsidP="003B5F80">
      <w:pPr>
        <w:tabs>
          <w:tab w:val="left" w:pos="0"/>
        </w:tabs>
        <w:spacing w:after="0" w:line="240" w:lineRule="auto"/>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 xml:space="preserve">Пропорционально увеличивается уровень </w:t>
      </w:r>
      <w:proofErr w:type="spellStart"/>
      <w:r w:rsidRPr="003B5F80">
        <w:rPr>
          <w:rFonts w:ascii="Times New Roman" w:eastAsia="Times New Roman" w:hAnsi="Times New Roman" w:cs="Times New Roman"/>
          <w:sz w:val="24"/>
          <w:szCs w:val="24"/>
          <w:lang w:eastAsia="ru-RU"/>
        </w:rPr>
        <w:t>озелененности</w:t>
      </w:r>
      <w:proofErr w:type="spellEnd"/>
      <w:r w:rsidRPr="003B5F80">
        <w:rPr>
          <w:rFonts w:ascii="Times New Roman" w:eastAsia="Times New Roman" w:hAnsi="Times New Roman" w:cs="Times New Roman"/>
          <w:sz w:val="24"/>
          <w:szCs w:val="24"/>
          <w:lang w:eastAsia="ru-RU"/>
        </w:rPr>
        <w:t xml:space="preserve"> территории застройки населённого пункта при наличии предприятий:</w:t>
      </w:r>
    </w:p>
    <w:p w:rsidR="003B5F80" w:rsidRPr="003B5F80" w:rsidRDefault="003B5F80" w:rsidP="003B5F80">
      <w:pPr>
        <w:tabs>
          <w:tab w:val="left" w:pos="0"/>
        </w:tabs>
        <w:spacing w:after="0" w:line="240" w:lineRule="auto"/>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2 класса опасности (500 м) на 7,5%;</w:t>
      </w:r>
    </w:p>
    <w:p w:rsidR="003B5F80" w:rsidRPr="003B5F80" w:rsidRDefault="003B5F80" w:rsidP="003B5F80">
      <w:pPr>
        <w:tabs>
          <w:tab w:val="left" w:pos="0"/>
        </w:tabs>
        <w:spacing w:after="0" w:line="240" w:lineRule="auto"/>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3 класса опасности (300 м) на 4,5%;</w:t>
      </w:r>
    </w:p>
    <w:p w:rsidR="003B5F80" w:rsidRPr="003B5F80" w:rsidRDefault="003B5F80" w:rsidP="003B5F80">
      <w:pPr>
        <w:tabs>
          <w:tab w:val="left" w:pos="0"/>
        </w:tabs>
        <w:spacing w:after="0" w:line="240" w:lineRule="auto"/>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 xml:space="preserve">При градостроительном проектировании в условиях </w:t>
      </w:r>
      <w:proofErr w:type="spellStart"/>
      <w:r w:rsidRPr="003B5F80">
        <w:rPr>
          <w:rFonts w:ascii="Times New Roman" w:eastAsia="Times New Roman" w:hAnsi="Times New Roman" w:cs="Times New Roman"/>
          <w:sz w:val="24"/>
          <w:szCs w:val="24"/>
          <w:lang w:eastAsia="ru-RU"/>
        </w:rPr>
        <w:t>котловинности</w:t>
      </w:r>
      <w:proofErr w:type="spellEnd"/>
      <w:r w:rsidRPr="003B5F80">
        <w:rPr>
          <w:rFonts w:ascii="Times New Roman" w:eastAsia="Times New Roman" w:hAnsi="Times New Roman" w:cs="Times New Roman"/>
          <w:sz w:val="24"/>
          <w:szCs w:val="24"/>
          <w:lang w:eastAsia="ru-RU"/>
        </w:rPr>
        <w:t xml:space="preserve"> горного рельефа 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3B5F80" w:rsidRPr="003B5F80" w:rsidRDefault="003B5F80" w:rsidP="003B5F80">
      <w:pPr>
        <w:tabs>
          <w:tab w:val="left" w:pos="0"/>
        </w:tabs>
        <w:spacing w:after="0" w:line="240" w:lineRule="auto"/>
        <w:jc w:val="both"/>
        <w:rPr>
          <w:rFonts w:ascii="Times New Roman" w:eastAsia="Times New Roman" w:hAnsi="Times New Roman" w:cs="Times New Roman"/>
          <w:sz w:val="24"/>
          <w:szCs w:val="24"/>
          <w:lang w:eastAsia="ru-RU"/>
        </w:rPr>
      </w:pPr>
    </w:p>
    <w:p w:rsidR="003B5F80" w:rsidRPr="003B5F80" w:rsidRDefault="003B5F80" w:rsidP="003B5F80">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4"/>
          <w:lang w:val="x-none" w:eastAsia="x-none"/>
        </w:rPr>
      </w:pPr>
      <w:bookmarkStart w:id="73" w:name="_Toc375834027"/>
      <w:bookmarkStart w:id="74" w:name="_Toc393379555"/>
      <w:r w:rsidRPr="003B5F80">
        <w:rPr>
          <w:rFonts w:ascii="Times New Roman" w:eastAsia="Times New Roman" w:hAnsi="Times New Roman" w:cs="Times New Roman"/>
          <w:b/>
          <w:bCs/>
          <w:iCs/>
          <w:sz w:val="24"/>
          <w:szCs w:val="24"/>
          <w:lang w:val="x-none" w:eastAsia="x-none"/>
        </w:rPr>
        <w:lastRenderedPageBreak/>
        <w:t>Нормативы обеспеченности объектами рекреационного назначения (суммарная площадь озелененных территорий общего пользования):</w:t>
      </w:r>
      <w:bookmarkEnd w:id="73"/>
      <w:bookmarkEnd w:id="74"/>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 xml:space="preserve">Нормативы обеспеченности озелененными территориями общего пользования даны в соответствии с </w:t>
      </w:r>
      <w:hyperlink r:id="rId15"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3B5F80">
          <w:rPr>
            <w:rFonts w:ascii="Times New Roman" w:eastAsia="Times New Roman" w:hAnsi="Times New Roman" w:cs="Times New Roman"/>
            <w:sz w:val="24"/>
            <w:szCs w:val="24"/>
            <w:lang w:eastAsia="ru-RU"/>
          </w:rPr>
          <w:t>СНиП 2.07.01-89*</w:t>
        </w:r>
      </w:hyperlink>
      <w:r w:rsidRPr="003B5F80">
        <w:rPr>
          <w:rFonts w:ascii="Times New Roman" w:eastAsia="Times New Roman" w:hAnsi="Times New Roman" w:cs="Times New Roman"/>
          <w:sz w:val="24"/>
          <w:szCs w:val="24"/>
          <w:lang w:eastAsia="ru-RU"/>
        </w:rPr>
        <w:t xml:space="preserve"> "Градостроительство. Планировка и застройка городских и сельских поселений".</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Нормативы обеспеченности объектами рекреационного назначения (суммарная площадь озелененных территорий общего пользования) - парков, садов, скверов, и др. для городских округов необходимо принимать в зависимости от природных зон в соответствии с таблицей 17</w:t>
      </w:r>
    </w:p>
    <w:p w:rsidR="003B5F80" w:rsidRPr="003B5F80" w:rsidRDefault="003B5F80" w:rsidP="003B5F80">
      <w:pPr>
        <w:spacing w:before="120" w:after="120" w:line="240" w:lineRule="auto"/>
        <w:jc w:val="right"/>
        <w:rPr>
          <w:rFonts w:ascii="Times New Roman" w:eastAsia="Times New Roman" w:hAnsi="Times New Roman" w:cs="Times New Roman"/>
          <w:b/>
          <w:bCs/>
          <w:sz w:val="24"/>
          <w:szCs w:val="24"/>
          <w:lang w:eastAsia="ru-RU"/>
        </w:rPr>
      </w:pPr>
      <w:r w:rsidRPr="003B5F80">
        <w:rPr>
          <w:rFonts w:ascii="Times New Roman" w:eastAsia="Times New Roman" w:hAnsi="Times New Roman" w:cs="Times New Roman"/>
          <w:b/>
          <w:bCs/>
          <w:sz w:val="24"/>
          <w:szCs w:val="24"/>
          <w:lang w:eastAsia="ru-RU"/>
        </w:rPr>
        <w:t>Таблица 17</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p>
    <w:p w:rsidR="003B5F80" w:rsidRPr="003B5F80" w:rsidRDefault="003B5F80" w:rsidP="003B5F80">
      <w:pPr>
        <w:keepNext/>
        <w:keepLines/>
        <w:spacing w:after="0" w:line="240" w:lineRule="auto"/>
        <w:jc w:val="center"/>
        <w:rPr>
          <w:rFonts w:ascii="Times New Roman" w:eastAsia="Times New Roman" w:hAnsi="Times New Roman" w:cs="Times New Roman"/>
          <w:b/>
          <w:sz w:val="24"/>
          <w:szCs w:val="24"/>
          <w:lang w:eastAsia="ru-RU"/>
        </w:rPr>
      </w:pPr>
      <w:r w:rsidRPr="003B5F80">
        <w:rPr>
          <w:rFonts w:ascii="Times New Roman" w:eastAsia="Times New Roman" w:hAnsi="Times New Roman" w:cs="Times New Roman"/>
          <w:b/>
          <w:sz w:val="24"/>
          <w:szCs w:val="24"/>
          <w:lang w:eastAsia="ru-RU"/>
        </w:rPr>
        <w:t>Нормативы обеспеченности объектами рекреационного назначения (суммарная площадь озелененных территорий общего пользования)</w:t>
      </w:r>
    </w:p>
    <w:tbl>
      <w:tblPr>
        <w:tblW w:w="10019" w:type="dxa"/>
        <w:jc w:val="center"/>
        <w:tblInd w:w="-1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13"/>
        <w:gridCol w:w="2832"/>
        <w:gridCol w:w="1282"/>
        <w:gridCol w:w="191"/>
        <w:gridCol w:w="1088"/>
        <w:gridCol w:w="142"/>
        <w:gridCol w:w="2447"/>
      </w:tblGrid>
      <w:tr w:rsidR="003B5F80" w:rsidRPr="003B5F80" w:rsidTr="003B5F80">
        <w:trPr>
          <w:trHeight w:val="479"/>
          <w:tblHeader/>
          <w:jc w:val="center"/>
        </w:trPr>
        <w:tc>
          <w:tcPr>
            <w:tcW w:w="1924" w:type="dxa"/>
            <w:vMerge w:val="restart"/>
            <w:vAlign w:val="center"/>
          </w:tcPr>
          <w:p w:rsidR="003B5F80" w:rsidRPr="003B5F80" w:rsidRDefault="003B5F80" w:rsidP="003B5F80">
            <w:pPr>
              <w:spacing w:after="0" w:line="240" w:lineRule="auto"/>
              <w:jc w:val="center"/>
              <w:rPr>
                <w:rFonts w:ascii="Times New Roman" w:eastAsia="Times New Roman" w:hAnsi="Times New Roman" w:cs="Times New Roman"/>
                <w:b/>
                <w:sz w:val="24"/>
                <w:szCs w:val="24"/>
                <w:lang w:eastAsia="ru-RU"/>
              </w:rPr>
            </w:pPr>
            <w:r w:rsidRPr="003B5F80">
              <w:rPr>
                <w:rFonts w:ascii="Times New Roman" w:eastAsia="Times New Roman" w:hAnsi="Times New Roman" w:cs="Times New Roman"/>
                <w:b/>
                <w:sz w:val="24"/>
                <w:szCs w:val="24"/>
                <w:lang w:eastAsia="ru-RU"/>
              </w:rPr>
              <w:t>Природная зона</w:t>
            </w:r>
          </w:p>
        </w:tc>
        <w:tc>
          <w:tcPr>
            <w:tcW w:w="5648" w:type="dxa"/>
            <w:gridSpan w:val="6"/>
            <w:vAlign w:val="center"/>
          </w:tcPr>
          <w:p w:rsidR="003B5F80" w:rsidRPr="003B5F80" w:rsidRDefault="003B5F80" w:rsidP="003B5F80">
            <w:pPr>
              <w:spacing w:after="0" w:line="240" w:lineRule="auto"/>
              <w:rPr>
                <w:rFonts w:ascii="Times New Roman" w:eastAsia="Times New Roman" w:hAnsi="Times New Roman" w:cs="Times New Roman"/>
                <w:b/>
                <w:sz w:val="24"/>
                <w:szCs w:val="24"/>
                <w:lang w:eastAsia="ru-RU"/>
              </w:rPr>
            </w:pPr>
            <w:r w:rsidRPr="003B5F80">
              <w:rPr>
                <w:rFonts w:ascii="Times New Roman" w:eastAsia="Times New Roman" w:hAnsi="Times New Roman" w:cs="Times New Roman"/>
                <w:b/>
                <w:sz w:val="24"/>
                <w:szCs w:val="24"/>
                <w:lang w:eastAsia="ru-RU"/>
              </w:rPr>
              <w:t>Суммарная площадь озелененных территорий общего пользования (м2/чел)</w:t>
            </w:r>
          </w:p>
        </w:tc>
        <w:tc>
          <w:tcPr>
            <w:tcW w:w="2447" w:type="dxa"/>
            <w:vMerge w:val="restart"/>
            <w:vAlign w:val="center"/>
          </w:tcPr>
          <w:p w:rsidR="003B5F80" w:rsidRPr="003B5F80" w:rsidRDefault="003B5F80" w:rsidP="003B5F80">
            <w:pPr>
              <w:spacing w:after="0" w:line="240" w:lineRule="auto"/>
              <w:jc w:val="center"/>
              <w:rPr>
                <w:rFonts w:ascii="Times New Roman" w:eastAsia="Times New Roman" w:hAnsi="Times New Roman" w:cs="Times New Roman"/>
                <w:b/>
                <w:sz w:val="24"/>
                <w:szCs w:val="24"/>
                <w:lang w:eastAsia="ru-RU"/>
              </w:rPr>
            </w:pPr>
            <w:r w:rsidRPr="003B5F80">
              <w:rPr>
                <w:rFonts w:ascii="Times New Roman" w:eastAsia="Times New Roman" w:hAnsi="Times New Roman" w:cs="Times New Roman"/>
                <w:b/>
                <w:sz w:val="24"/>
                <w:szCs w:val="24"/>
                <w:lang w:eastAsia="ru-RU"/>
              </w:rPr>
              <w:t>Пояснение</w:t>
            </w:r>
          </w:p>
        </w:tc>
      </w:tr>
      <w:tr w:rsidR="003B5F80" w:rsidRPr="003B5F80" w:rsidTr="003B5F80">
        <w:trPr>
          <w:trHeight w:val="479"/>
          <w:tblHeader/>
          <w:jc w:val="center"/>
        </w:trPr>
        <w:tc>
          <w:tcPr>
            <w:tcW w:w="1924" w:type="dxa"/>
            <w:vMerge/>
            <w:vAlign w:val="center"/>
          </w:tcPr>
          <w:p w:rsidR="003B5F80" w:rsidRPr="003B5F80" w:rsidRDefault="003B5F80" w:rsidP="003B5F80">
            <w:pPr>
              <w:spacing w:after="0" w:line="240" w:lineRule="auto"/>
              <w:jc w:val="center"/>
              <w:rPr>
                <w:rFonts w:ascii="Times New Roman" w:eastAsia="Times New Roman" w:hAnsi="Times New Roman" w:cs="Times New Roman"/>
                <w:b/>
                <w:sz w:val="24"/>
                <w:szCs w:val="24"/>
                <w:lang w:eastAsia="ru-RU"/>
              </w:rPr>
            </w:pPr>
          </w:p>
        </w:tc>
        <w:tc>
          <w:tcPr>
            <w:tcW w:w="2945" w:type="dxa"/>
            <w:gridSpan w:val="2"/>
            <w:vAlign w:val="center"/>
          </w:tcPr>
          <w:p w:rsidR="003B5F80" w:rsidRPr="003B5F80" w:rsidRDefault="003B5F80" w:rsidP="003B5F80">
            <w:pPr>
              <w:spacing w:after="0" w:line="240" w:lineRule="auto"/>
              <w:rPr>
                <w:rFonts w:ascii="Times New Roman" w:eastAsia="Times New Roman" w:hAnsi="Times New Roman" w:cs="Times New Roman"/>
                <w:b/>
                <w:sz w:val="24"/>
                <w:szCs w:val="24"/>
                <w:lang w:eastAsia="ru-RU"/>
              </w:rPr>
            </w:pPr>
            <w:r w:rsidRPr="003B5F80">
              <w:rPr>
                <w:rFonts w:ascii="Times New Roman" w:eastAsia="Times New Roman" w:hAnsi="Times New Roman" w:cs="Times New Roman"/>
                <w:b/>
                <w:sz w:val="24"/>
                <w:szCs w:val="24"/>
                <w:lang w:eastAsia="ru-RU"/>
              </w:rPr>
              <w:t>Крупных и больших городов</w:t>
            </w:r>
          </w:p>
          <w:p w:rsidR="003B5F80" w:rsidRPr="003B5F80" w:rsidRDefault="003B5F80" w:rsidP="003B5F80">
            <w:pPr>
              <w:spacing w:after="0" w:line="240" w:lineRule="auto"/>
              <w:rPr>
                <w:rFonts w:ascii="Times New Roman" w:eastAsia="Times New Roman" w:hAnsi="Times New Roman" w:cs="Times New Roman"/>
                <w:b/>
                <w:sz w:val="24"/>
                <w:szCs w:val="24"/>
                <w:lang w:eastAsia="ru-RU"/>
              </w:rPr>
            </w:pPr>
          </w:p>
        </w:tc>
        <w:tc>
          <w:tcPr>
            <w:tcW w:w="1473" w:type="dxa"/>
            <w:gridSpan w:val="2"/>
            <w:vAlign w:val="center"/>
          </w:tcPr>
          <w:p w:rsidR="003B5F80" w:rsidRPr="003B5F80" w:rsidRDefault="003B5F80" w:rsidP="003B5F80">
            <w:pPr>
              <w:spacing w:after="0" w:line="240" w:lineRule="auto"/>
              <w:rPr>
                <w:rFonts w:ascii="Times New Roman" w:eastAsia="Times New Roman" w:hAnsi="Times New Roman" w:cs="Times New Roman"/>
                <w:b/>
                <w:sz w:val="24"/>
                <w:szCs w:val="24"/>
                <w:lang w:eastAsia="ru-RU"/>
              </w:rPr>
            </w:pPr>
            <w:r w:rsidRPr="003B5F80">
              <w:rPr>
                <w:rFonts w:ascii="Times New Roman" w:eastAsia="Times New Roman" w:hAnsi="Times New Roman" w:cs="Times New Roman"/>
                <w:b/>
                <w:sz w:val="24"/>
                <w:szCs w:val="24"/>
                <w:lang w:eastAsia="ru-RU"/>
              </w:rPr>
              <w:t>Средних городов</w:t>
            </w:r>
          </w:p>
        </w:tc>
        <w:tc>
          <w:tcPr>
            <w:tcW w:w="1230" w:type="dxa"/>
            <w:gridSpan w:val="2"/>
            <w:vAlign w:val="center"/>
          </w:tcPr>
          <w:p w:rsidR="003B5F80" w:rsidRPr="003B5F80" w:rsidRDefault="003B5F80" w:rsidP="003B5F80">
            <w:pPr>
              <w:spacing w:after="0" w:line="240" w:lineRule="auto"/>
              <w:rPr>
                <w:rFonts w:ascii="Times New Roman" w:eastAsia="Times New Roman" w:hAnsi="Times New Roman" w:cs="Times New Roman"/>
                <w:b/>
                <w:sz w:val="24"/>
                <w:szCs w:val="24"/>
                <w:lang w:eastAsia="ru-RU"/>
              </w:rPr>
            </w:pPr>
            <w:r w:rsidRPr="003B5F80">
              <w:rPr>
                <w:rFonts w:ascii="Times New Roman" w:eastAsia="Times New Roman" w:hAnsi="Times New Roman" w:cs="Times New Roman"/>
                <w:b/>
                <w:sz w:val="24"/>
                <w:szCs w:val="24"/>
                <w:lang w:eastAsia="ru-RU"/>
              </w:rPr>
              <w:t>Малых городов</w:t>
            </w:r>
          </w:p>
        </w:tc>
        <w:tc>
          <w:tcPr>
            <w:tcW w:w="2447" w:type="dxa"/>
            <w:vMerge/>
            <w:vAlign w:val="center"/>
          </w:tcPr>
          <w:p w:rsidR="003B5F80" w:rsidRPr="003B5F80" w:rsidRDefault="003B5F80" w:rsidP="003B5F80">
            <w:pPr>
              <w:spacing w:after="0" w:line="240" w:lineRule="auto"/>
              <w:jc w:val="center"/>
              <w:rPr>
                <w:rFonts w:ascii="Times New Roman" w:eastAsia="Times New Roman" w:hAnsi="Times New Roman" w:cs="Times New Roman"/>
                <w:b/>
                <w:sz w:val="24"/>
                <w:szCs w:val="24"/>
                <w:lang w:eastAsia="ru-RU"/>
              </w:rPr>
            </w:pPr>
          </w:p>
        </w:tc>
      </w:tr>
      <w:tr w:rsidR="003B5F80" w:rsidRPr="003B5F80" w:rsidTr="003B5F80">
        <w:trPr>
          <w:trHeight w:val="20"/>
          <w:jc w:val="center"/>
        </w:trPr>
        <w:tc>
          <w:tcPr>
            <w:tcW w:w="2037" w:type="dxa"/>
            <w:gridSpan w:val="2"/>
            <w:vAlign w:val="center"/>
          </w:tcPr>
          <w:p w:rsidR="003B5F80" w:rsidRPr="003B5F80" w:rsidRDefault="003B5F80" w:rsidP="003B5F80">
            <w:pPr>
              <w:spacing w:after="0" w:line="240" w:lineRule="auto"/>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Лесостепь</w:t>
            </w:r>
          </w:p>
        </w:tc>
        <w:tc>
          <w:tcPr>
            <w:tcW w:w="2832" w:type="dxa"/>
          </w:tcPr>
          <w:p w:rsidR="003B5F80" w:rsidRPr="003B5F80" w:rsidRDefault="003B5F80" w:rsidP="003B5F80">
            <w:pPr>
              <w:spacing w:after="0" w:line="240" w:lineRule="auto"/>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w:t>
            </w:r>
          </w:p>
        </w:tc>
        <w:tc>
          <w:tcPr>
            <w:tcW w:w="1282" w:type="dxa"/>
          </w:tcPr>
          <w:p w:rsidR="003B5F80" w:rsidRPr="003B5F80" w:rsidRDefault="003B5F80" w:rsidP="003B5F80">
            <w:pPr>
              <w:spacing w:after="0" w:line="240" w:lineRule="auto"/>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w:t>
            </w:r>
          </w:p>
        </w:tc>
        <w:tc>
          <w:tcPr>
            <w:tcW w:w="1279" w:type="dxa"/>
            <w:gridSpan w:val="2"/>
          </w:tcPr>
          <w:p w:rsidR="003B5F80" w:rsidRPr="003B5F80" w:rsidRDefault="003B5F80" w:rsidP="003B5F80">
            <w:pPr>
              <w:spacing w:after="0" w:line="240" w:lineRule="auto"/>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12</w:t>
            </w:r>
          </w:p>
        </w:tc>
        <w:tc>
          <w:tcPr>
            <w:tcW w:w="2589" w:type="dxa"/>
            <w:gridSpan w:val="2"/>
          </w:tcPr>
          <w:p w:rsidR="003B5F80" w:rsidRPr="003B5F80" w:rsidRDefault="003B5F80" w:rsidP="003B5F80">
            <w:pPr>
              <w:tabs>
                <w:tab w:val="left" w:pos="831"/>
              </w:tabs>
              <w:spacing w:after="0" w:line="240" w:lineRule="auto"/>
              <w:jc w:val="both"/>
              <w:rPr>
                <w:rFonts w:ascii="Times New Roman" w:eastAsia="Times New Roman" w:hAnsi="Times New Roman" w:cs="Times New Roman"/>
                <w:sz w:val="24"/>
                <w:szCs w:val="24"/>
                <w:lang w:eastAsia="x-none"/>
              </w:rPr>
            </w:pPr>
            <w:r w:rsidRPr="003B5F80">
              <w:rPr>
                <w:rFonts w:ascii="Times New Roman" w:eastAsia="Times New Roman" w:hAnsi="Times New Roman" w:cs="Times New Roman"/>
                <w:sz w:val="24"/>
                <w:szCs w:val="24"/>
                <w:lang w:eastAsia="x-none"/>
              </w:rPr>
              <w:t>-</w:t>
            </w:r>
          </w:p>
        </w:tc>
      </w:tr>
    </w:tbl>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x-none"/>
        </w:rPr>
      </w:pPr>
      <w:r w:rsidRPr="003B5F80">
        <w:rPr>
          <w:rFonts w:ascii="Times New Roman" w:eastAsia="Times New Roman" w:hAnsi="Times New Roman" w:cs="Times New Roman"/>
          <w:sz w:val="24"/>
          <w:szCs w:val="24"/>
          <w:lang w:eastAsia="x-none"/>
        </w:rPr>
        <w:t>Примечание 1: Дифференциация городских округов по природным зонам представлена в Таблице 18 «Дифференциация городских округов по частным признакам» Тома 1 настоящих нормативов и графическим приложениям к Тому 1 и в графических приложениях к Тому 1 «Региональные нормативы градостроительного проектирования Красноярского края».</w:t>
      </w:r>
    </w:p>
    <w:p w:rsidR="003B5F80" w:rsidRPr="003B5F80" w:rsidRDefault="003B5F80" w:rsidP="003B5F80">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4"/>
          <w:lang w:eastAsia="x-none"/>
        </w:rPr>
      </w:pPr>
      <w:bookmarkStart w:id="75" w:name="_Toc393379556"/>
      <w:bookmarkStart w:id="76" w:name="_Toc375834028"/>
      <w:r w:rsidRPr="003B5F80">
        <w:rPr>
          <w:rFonts w:ascii="Times New Roman" w:eastAsia="Times New Roman" w:hAnsi="Times New Roman" w:cs="Times New Roman"/>
          <w:b/>
          <w:bCs/>
          <w:iCs/>
          <w:sz w:val="24"/>
          <w:szCs w:val="24"/>
          <w:lang w:val="x-none" w:eastAsia="x-none"/>
        </w:rPr>
        <w:t>Нормативы площади территорий для размещения объектов рекреационного назначения</w:t>
      </w:r>
      <w:r w:rsidRPr="003B5F80">
        <w:rPr>
          <w:rFonts w:ascii="Times New Roman" w:eastAsia="Times New Roman" w:hAnsi="Times New Roman" w:cs="Times New Roman"/>
          <w:b/>
          <w:bCs/>
          <w:iCs/>
          <w:sz w:val="24"/>
          <w:szCs w:val="24"/>
          <w:lang w:eastAsia="x-none"/>
        </w:rPr>
        <w:t>.</w:t>
      </w:r>
      <w:bookmarkEnd w:id="75"/>
      <w:r w:rsidRPr="003B5F80">
        <w:rPr>
          <w:rFonts w:ascii="Times New Roman" w:eastAsia="Times New Roman" w:hAnsi="Times New Roman" w:cs="Times New Roman"/>
          <w:b/>
          <w:bCs/>
          <w:iCs/>
          <w:sz w:val="24"/>
          <w:szCs w:val="24"/>
          <w:lang w:val="x-none" w:eastAsia="x-none"/>
        </w:rPr>
        <w:t xml:space="preserve"> </w:t>
      </w:r>
      <w:bookmarkEnd w:id="76"/>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 xml:space="preserve">Минимальные нормативные показатели площадей территорий для организации новых объектов рекреационного назначения (в гектарах) следует принимать не менее, га: </w:t>
      </w:r>
    </w:p>
    <w:p w:rsidR="003B5F80" w:rsidRPr="003B5F80" w:rsidRDefault="003B5F80" w:rsidP="003B5F80">
      <w:pPr>
        <w:spacing w:after="0" w:line="240" w:lineRule="auto"/>
        <w:ind w:firstLine="567"/>
        <w:jc w:val="both"/>
        <w:rPr>
          <w:rFonts w:ascii="Times New Roman" w:eastAsia="Times New Roman" w:hAnsi="Times New Roman" w:cs="Times New Roman"/>
          <w:snapToGrid w:val="0"/>
          <w:sz w:val="24"/>
          <w:szCs w:val="24"/>
          <w:lang w:val="x-none" w:eastAsia="x-none"/>
        </w:rPr>
      </w:pPr>
      <w:r w:rsidRPr="003B5F80">
        <w:rPr>
          <w:rFonts w:ascii="Times New Roman" w:eastAsia="Calibri" w:hAnsi="Times New Roman" w:cs="Times New Roman"/>
          <w:snapToGrid w:val="0"/>
          <w:sz w:val="24"/>
          <w:szCs w:val="24"/>
          <w:lang w:val="x-none" w:eastAsia="x-none"/>
        </w:rPr>
        <w:t>городских многофункциональных парков</w:t>
      </w:r>
      <w:r w:rsidRPr="003B5F80">
        <w:rPr>
          <w:rFonts w:ascii="Times New Roman" w:eastAsia="Times New Roman" w:hAnsi="Times New Roman" w:cs="Times New Roman"/>
          <w:snapToGrid w:val="0"/>
          <w:sz w:val="24"/>
          <w:szCs w:val="24"/>
          <w:lang w:val="x-none" w:eastAsia="x-none"/>
        </w:rPr>
        <w:t xml:space="preserve"> ................15</w:t>
      </w:r>
    </w:p>
    <w:p w:rsidR="003B5F80" w:rsidRPr="003B5F80" w:rsidRDefault="003B5F80" w:rsidP="003B5F80">
      <w:pPr>
        <w:spacing w:after="0" w:line="240" w:lineRule="auto"/>
        <w:ind w:firstLine="567"/>
        <w:jc w:val="both"/>
        <w:rPr>
          <w:rFonts w:ascii="Times New Roman" w:eastAsia="Times New Roman" w:hAnsi="Times New Roman" w:cs="Times New Roman"/>
          <w:snapToGrid w:val="0"/>
          <w:sz w:val="24"/>
          <w:szCs w:val="24"/>
          <w:lang w:val="x-none" w:eastAsia="x-none"/>
        </w:rPr>
      </w:pPr>
      <w:r w:rsidRPr="003B5F80">
        <w:rPr>
          <w:rFonts w:ascii="Times New Roman" w:eastAsia="Calibri" w:hAnsi="Times New Roman" w:cs="Times New Roman"/>
          <w:snapToGrid w:val="0"/>
          <w:sz w:val="24"/>
          <w:szCs w:val="24"/>
          <w:lang w:val="x-none" w:eastAsia="x-none"/>
        </w:rPr>
        <w:t>ландшафтных парков, лесопарков</w:t>
      </w:r>
      <w:r w:rsidRPr="003B5F80">
        <w:rPr>
          <w:rFonts w:ascii="Times New Roman" w:eastAsia="Times New Roman" w:hAnsi="Times New Roman" w:cs="Times New Roman"/>
          <w:snapToGrid w:val="0"/>
          <w:sz w:val="24"/>
          <w:szCs w:val="24"/>
          <w:lang w:val="x-none" w:eastAsia="x-none"/>
        </w:rPr>
        <w:t>...............................15</w:t>
      </w:r>
    </w:p>
    <w:p w:rsidR="003B5F80" w:rsidRPr="003B5F80" w:rsidRDefault="003B5F80" w:rsidP="003B5F80">
      <w:pPr>
        <w:spacing w:after="0" w:line="240" w:lineRule="auto"/>
        <w:ind w:firstLine="567"/>
        <w:jc w:val="both"/>
        <w:rPr>
          <w:rFonts w:ascii="Times New Roman" w:eastAsia="Times New Roman" w:hAnsi="Times New Roman" w:cs="Times New Roman"/>
          <w:snapToGrid w:val="0"/>
          <w:sz w:val="24"/>
          <w:szCs w:val="24"/>
          <w:lang w:val="x-none" w:eastAsia="x-none"/>
        </w:rPr>
      </w:pPr>
      <w:r w:rsidRPr="003B5F80">
        <w:rPr>
          <w:rFonts w:ascii="Times New Roman" w:eastAsia="Times New Roman" w:hAnsi="Times New Roman" w:cs="Times New Roman"/>
          <w:snapToGrid w:val="0"/>
          <w:sz w:val="24"/>
          <w:szCs w:val="24"/>
          <w:lang w:val="x-none" w:eastAsia="x-none"/>
        </w:rPr>
        <w:t>парков планировочных районов .................................10</w:t>
      </w:r>
    </w:p>
    <w:p w:rsidR="003B5F80" w:rsidRPr="003B5F80" w:rsidRDefault="003B5F80" w:rsidP="003B5F80">
      <w:pPr>
        <w:spacing w:after="0" w:line="240" w:lineRule="auto"/>
        <w:ind w:firstLine="567"/>
        <w:jc w:val="both"/>
        <w:rPr>
          <w:rFonts w:ascii="Times New Roman" w:eastAsia="Times New Roman" w:hAnsi="Times New Roman" w:cs="Times New Roman"/>
          <w:snapToGrid w:val="0"/>
          <w:sz w:val="24"/>
          <w:szCs w:val="24"/>
          <w:lang w:val="x-none" w:eastAsia="x-none"/>
        </w:rPr>
      </w:pPr>
      <w:r w:rsidRPr="003B5F80">
        <w:rPr>
          <w:rFonts w:ascii="Times New Roman" w:eastAsia="Times New Roman" w:hAnsi="Times New Roman" w:cs="Times New Roman"/>
          <w:snapToGrid w:val="0"/>
          <w:sz w:val="24"/>
          <w:szCs w:val="24"/>
          <w:lang w:val="x-none" w:eastAsia="x-none"/>
        </w:rPr>
        <w:t>садов жилых районов ...................................................3</w:t>
      </w:r>
    </w:p>
    <w:p w:rsidR="003B5F80" w:rsidRPr="003B5F80" w:rsidRDefault="003B5F80" w:rsidP="003B5F80">
      <w:pPr>
        <w:spacing w:after="0" w:line="240" w:lineRule="auto"/>
        <w:ind w:firstLine="567"/>
        <w:jc w:val="both"/>
        <w:rPr>
          <w:rFonts w:ascii="Times New Roman" w:eastAsia="Times New Roman" w:hAnsi="Times New Roman" w:cs="Times New Roman"/>
          <w:snapToGrid w:val="0"/>
          <w:sz w:val="24"/>
          <w:szCs w:val="24"/>
          <w:lang w:val="x-none" w:eastAsia="x-none"/>
        </w:rPr>
      </w:pPr>
      <w:r w:rsidRPr="003B5F80">
        <w:rPr>
          <w:rFonts w:ascii="Times New Roman" w:eastAsia="Times New Roman" w:hAnsi="Times New Roman" w:cs="Times New Roman"/>
          <w:snapToGrid w:val="0"/>
          <w:sz w:val="24"/>
          <w:szCs w:val="24"/>
          <w:lang w:val="x-none" w:eastAsia="x-none"/>
        </w:rPr>
        <w:t>скверов ..........................................................................0,5</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Для условий реконструкции площадь указанных элементов допускается уменьшать.</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Величина территории парка в условиях реконструкции определяется существующей градостроительной ситуацией.</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Ширину бульваров с одной продольной пешеходной аллеей следует принимать не менее 15 м при размещении по оси улиц и не менее 10 м при размещении с одной стороны улицы между проезжей частью и застройкой.</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При ширине бульвара менее 25 метров следует предусматривать устройство одной аллеи шириной 3 - 6 метров, на бульварах шириной более 25 метров следует устраивать дополнительно к основной аллее дорожки шириной 1,5 - 3 метра, на бульварах шириной более 50 метров возможно размещение спортивных площадок, водоемов, объектов рекреационного обслуживания (павильонов, кафе), детских игровых комплексов, велодорожек. Высота застройки не должна превышать 6 метров.</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 xml:space="preserve"> Система входов на бульвар устраивается по длинным его сторонам с шагом не более 250 метров, а на улицах с интенсивным движением - в увязке с пешеходными переходами.</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 xml:space="preserve">Пешеходная аллея – представляет собой аллею, обсаженную по обеим сторонам деревьями, иногда в сочетании с кустарниками способную пропускать интенсивное пешеходное движение (более 300 ч/час). </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lastRenderedPageBreak/>
        <w:t>Ширина пешеходной аллеи от  6 до 9 м. В ширину пешеходных аллей включаются зоны пешеходного движения, разграничительные зеленые полосы, водоотводные лотки и площадки для установки скамеек. Устройство разграничительных зеленых полос необходимо при ширине более 6 м.</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Среднее расстояние между деревьями на аллее в ряду 5 м, между рядами — 10 м; в зависимости от размеров и формы кроны оно может быть увеличено или уменьшено.</w:t>
      </w:r>
    </w:p>
    <w:p w:rsidR="003B5F80" w:rsidRPr="003B5F80" w:rsidRDefault="003B5F80" w:rsidP="003B5F80">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4"/>
          <w:lang w:eastAsia="x-none"/>
        </w:rPr>
      </w:pPr>
      <w:bookmarkStart w:id="77" w:name="_Toc375834031"/>
      <w:bookmarkStart w:id="78" w:name="_Toc393379558"/>
      <w:r w:rsidRPr="003B5F80">
        <w:rPr>
          <w:rFonts w:ascii="Times New Roman" w:eastAsia="Times New Roman" w:hAnsi="Times New Roman" w:cs="Times New Roman"/>
          <w:b/>
          <w:bCs/>
          <w:iCs/>
          <w:sz w:val="24"/>
          <w:szCs w:val="24"/>
          <w:lang w:val="x-none" w:eastAsia="x-none"/>
        </w:rPr>
        <w:t>Минимальные  расчетные  показатели  площадей  территорий, распределения  элементов  объектов  рекреационного  назначения.</w:t>
      </w:r>
      <w:bookmarkEnd w:id="77"/>
      <w:bookmarkEnd w:id="78"/>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 xml:space="preserve">Минимальные расчетные показатели площадей территорий, распределения элементов объектов  рекреационного  назначения,  размещаемых на  территориях общего пользования населенных пунктов, следует принимать в соответствии с  таблицей 18: </w:t>
      </w:r>
    </w:p>
    <w:p w:rsidR="003B5F80" w:rsidRPr="003B5F80" w:rsidRDefault="003B5F80" w:rsidP="003B5F80">
      <w:pPr>
        <w:spacing w:before="120" w:after="120" w:line="240" w:lineRule="auto"/>
        <w:jc w:val="right"/>
        <w:rPr>
          <w:rFonts w:ascii="Times New Roman" w:eastAsia="Times New Roman" w:hAnsi="Times New Roman" w:cs="Times New Roman"/>
          <w:b/>
          <w:bCs/>
          <w:sz w:val="24"/>
          <w:szCs w:val="24"/>
          <w:lang w:eastAsia="ru-RU"/>
        </w:rPr>
      </w:pPr>
      <w:r w:rsidRPr="003B5F80">
        <w:rPr>
          <w:rFonts w:ascii="Times New Roman" w:eastAsia="Times New Roman" w:hAnsi="Times New Roman" w:cs="Times New Roman"/>
          <w:b/>
          <w:bCs/>
          <w:sz w:val="24"/>
          <w:szCs w:val="24"/>
          <w:lang w:eastAsia="ru-RU"/>
        </w:rPr>
        <w:t>Таблица 18</w:t>
      </w:r>
    </w:p>
    <w:p w:rsidR="003B5F80" w:rsidRPr="003B5F80" w:rsidRDefault="003B5F80" w:rsidP="003B5F80">
      <w:pPr>
        <w:keepNext/>
        <w:keepLines/>
        <w:spacing w:after="0" w:line="240" w:lineRule="auto"/>
        <w:jc w:val="center"/>
        <w:rPr>
          <w:rFonts w:ascii="Times New Roman" w:eastAsia="Times New Roman" w:hAnsi="Times New Roman" w:cs="Times New Roman"/>
          <w:b/>
          <w:sz w:val="24"/>
          <w:szCs w:val="24"/>
          <w:lang w:eastAsia="ru-RU"/>
        </w:rPr>
      </w:pPr>
      <w:r w:rsidRPr="003B5F80">
        <w:rPr>
          <w:rFonts w:ascii="Times New Roman" w:eastAsia="Times New Roman" w:hAnsi="Times New Roman" w:cs="Times New Roman"/>
          <w:b/>
          <w:sz w:val="24"/>
          <w:szCs w:val="24"/>
          <w:lang w:eastAsia="ru-RU"/>
        </w:rPr>
        <w:t>Минимальные расчетные показатели площадей территорий, распределения элементов объектов рекреационного назначения.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2"/>
        <w:gridCol w:w="2410"/>
        <w:gridCol w:w="2378"/>
        <w:gridCol w:w="2240"/>
      </w:tblGrid>
      <w:tr w:rsidR="003B5F80" w:rsidRPr="003B5F80" w:rsidTr="003B5F80">
        <w:tc>
          <w:tcPr>
            <w:tcW w:w="2292" w:type="dxa"/>
            <w:vMerge w:val="restart"/>
          </w:tcPr>
          <w:p w:rsidR="003B5F80" w:rsidRPr="003B5F80" w:rsidRDefault="003B5F80" w:rsidP="003B5F80">
            <w:pPr>
              <w:tabs>
                <w:tab w:val="left" w:pos="831"/>
              </w:tabs>
              <w:spacing w:after="0" w:line="206" w:lineRule="exact"/>
              <w:jc w:val="center"/>
              <w:rPr>
                <w:rFonts w:ascii="Times New Roman" w:eastAsia="Times New Roman" w:hAnsi="Times New Roman" w:cs="Times New Roman"/>
                <w:b/>
                <w:sz w:val="24"/>
                <w:szCs w:val="24"/>
                <w:lang w:val="x-none" w:eastAsia="x-none"/>
              </w:rPr>
            </w:pPr>
            <w:r w:rsidRPr="003B5F80">
              <w:rPr>
                <w:rFonts w:ascii="Times New Roman" w:eastAsia="Times New Roman" w:hAnsi="Times New Roman" w:cs="Times New Roman"/>
                <w:b/>
                <w:sz w:val="24"/>
                <w:szCs w:val="24"/>
                <w:lang w:val="x-none" w:eastAsia="x-none"/>
              </w:rPr>
              <w:t>Объекты рекреационного назначения</w:t>
            </w:r>
          </w:p>
        </w:tc>
        <w:tc>
          <w:tcPr>
            <w:tcW w:w="7028" w:type="dxa"/>
            <w:gridSpan w:val="3"/>
          </w:tcPr>
          <w:p w:rsidR="003B5F80" w:rsidRPr="003B5F80" w:rsidRDefault="003B5F80" w:rsidP="003B5F80">
            <w:pPr>
              <w:tabs>
                <w:tab w:val="left" w:pos="831"/>
              </w:tabs>
              <w:spacing w:after="0" w:line="206" w:lineRule="exact"/>
              <w:jc w:val="center"/>
              <w:rPr>
                <w:rFonts w:ascii="Times New Roman" w:eastAsia="Times New Roman" w:hAnsi="Times New Roman" w:cs="Times New Roman"/>
                <w:b/>
                <w:sz w:val="24"/>
                <w:szCs w:val="24"/>
                <w:lang w:val="x-none" w:eastAsia="x-none"/>
              </w:rPr>
            </w:pPr>
            <w:r w:rsidRPr="003B5F80">
              <w:rPr>
                <w:rFonts w:ascii="Times New Roman" w:eastAsia="Times New Roman" w:hAnsi="Times New Roman" w:cs="Times New Roman"/>
                <w:b/>
                <w:sz w:val="24"/>
                <w:szCs w:val="24"/>
                <w:lang w:val="x-none" w:eastAsia="x-none"/>
              </w:rPr>
              <w:t>Территории элементов объектов рекреационного назначения,  % от общей площади территорий общего пользования</w:t>
            </w:r>
          </w:p>
        </w:tc>
      </w:tr>
      <w:tr w:rsidR="003B5F80" w:rsidRPr="003B5F80" w:rsidTr="003B5F80">
        <w:tc>
          <w:tcPr>
            <w:tcW w:w="2292" w:type="dxa"/>
            <w:vMerge/>
          </w:tcPr>
          <w:p w:rsidR="003B5F80" w:rsidRPr="003B5F80" w:rsidRDefault="003B5F80" w:rsidP="003B5F80">
            <w:pPr>
              <w:tabs>
                <w:tab w:val="left" w:pos="831"/>
              </w:tabs>
              <w:spacing w:after="0" w:line="206" w:lineRule="exact"/>
              <w:jc w:val="center"/>
              <w:rPr>
                <w:rFonts w:ascii="Times New Roman" w:eastAsia="Times New Roman" w:hAnsi="Times New Roman" w:cs="Times New Roman"/>
                <w:b/>
                <w:sz w:val="24"/>
                <w:szCs w:val="24"/>
                <w:lang w:val="x-none" w:eastAsia="x-none"/>
              </w:rPr>
            </w:pPr>
          </w:p>
        </w:tc>
        <w:tc>
          <w:tcPr>
            <w:tcW w:w="2410" w:type="dxa"/>
          </w:tcPr>
          <w:p w:rsidR="003B5F80" w:rsidRPr="003B5F80" w:rsidRDefault="003B5F80" w:rsidP="003B5F80">
            <w:pPr>
              <w:tabs>
                <w:tab w:val="left" w:pos="831"/>
              </w:tabs>
              <w:spacing w:after="0" w:line="206" w:lineRule="exact"/>
              <w:jc w:val="center"/>
              <w:rPr>
                <w:rFonts w:ascii="Times New Roman" w:eastAsia="Times New Roman" w:hAnsi="Times New Roman" w:cs="Times New Roman"/>
                <w:b/>
                <w:sz w:val="24"/>
                <w:szCs w:val="24"/>
                <w:lang w:val="x-none" w:eastAsia="x-none"/>
              </w:rPr>
            </w:pPr>
            <w:r w:rsidRPr="003B5F80">
              <w:rPr>
                <w:rFonts w:ascii="Times New Roman" w:eastAsia="Times New Roman" w:hAnsi="Times New Roman" w:cs="Times New Roman"/>
                <w:b/>
                <w:sz w:val="24"/>
                <w:szCs w:val="24"/>
                <w:lang w:val="x-none" w:eastAsia="x-none"/>
              </w:rPr>
              <w:t>Территории зелёных насаждений и водоемов</w:t>
            </w:r>
          </w:p>
        </w:tc>
        <w:tc>
          <w:tcPr>
            <w:tcW w:w="2378" w:type="dxa"/>
          </w:tcPr>
          <w:p w:rsidR="003B5F80" w:rsidRPr="003B5F80" w:rsidRDefault="003B5F80" w:rsidP="003B5F80">
            <w:pPr>
              <w:tabs>
                <w:tab w:val="left" w:pos="831"/>
              </w:tabs>
              <w:spacing w:after="0" w:line="206" w:lineRule="exact"/>
              <w:jc w:val="center"/>
              <w:rPr>
                <w:rFonts w:ascii="Times New Roman" w:eastAsia="Times New Roman" w:hAnsi="Times New Roman" w:cs="Times New Roman"/>
                <w:b/>
                <w:sz w:val="24"/>
                <w:szCs w:val="24"/>
                <w:lang w:val="x-none" w:eastAsia="x-none"/>
              </w:rPr>
            </w:pPr>
            <w:r w:rsidRPr="003B5F80">
              <w:rPr>
                <w:rFonts w:ascii="Times New Roman" w:eastAsia="Times New Roman" w:hAnsi="Times New Roman" w:cs="Times New Roman"/>
                <w:b/>
                <w:sz w:val="24"/>
                <w:szCs w:val="24"/>
                <w:lang w:val="x-none" w:eastAsia="x-none"/>
              </w:rPr>
              <w:t>Аллеи, дорожки, площадки</w:t>
            </w:r>
          </w:p>
        </w:tc>
        <w:tc>
          <w:tcPr>
            <w:tcW w:w="2240" w:type="dxa"/>
          </w:tcPr>
          <w:p w:rsidR="003B5F80" w:rsidRPr="003B5F80" w:rsidRDefault="003B5F80" w:rsidP="003B5F80">
            <w:pPr>
              <w:tabs>
                <w:tab w:val="left" w:pos="831"/>
              </w:tabs>
              <w:spacing w:after="0" w:line="206" w:lineRule="exact"/>
              <w:jc w:val="center"/>
              <w:rPr>
                <w:rFonts w:ascii="Times New Roman" w:eastAsia="Times New Roman" w:hAnsi="Times New Roman" w:cs="Times New Roman"/>
                <w:b/>
                <w:sz w:val="24"/>
                <w:szCs w:val="24"/>
                <w:lang w:val="x-none" w:eastAsia="x-none"/>
              </w:rPr>
            </w:pPr>
            <w:r w:rsidRPr="003B5F80">
              <w:rPr>
                <w:rFonts w:ascii="Times New Roman" w:eastAsia="Times New Roman" w:hAnsi="Times New Roman" w:cs="Times New Roman"/>
                <w:b/>
                <w:sz w:val="24"/>
                <w:szCs w:val="24"/>
                <w:lang w:val="x-none" w:eastAsia="x-none"/>
              </w:rPr>
              <w:t>Застроенные территории</w:t>
            </w:r>
          </w:p>
        </w:tc>
      </w:tr>
      <w:tr w:rsidR="003B5F80" w:rsidRPr="003B5F80" w:rsidTr="003B5F80">
        <w:tc>
          <w:tcPr>
            <w:tcW w:w="2292" w:type="dxa"/>
          </w:tcPr>
          <w:p w:rsidR="003B5F80" w:rsidRPr="003B5F80" w:rsidRDefault="003B5F80" w:rsidP="003B5F80">
            <w:pPr>
              <w:tabs>
                <w:tab w:val="left" w:pos="831"/>
              </w:tabs>
              <w:spacing w:after="0" w:line="206" w:lineRule="exact"/>
              <w:jc w:val="both"/>
              <w:rPr>
                <w:rFonts w:ascii="Times New Roman" w:eastAsia="Times New Roman" w:hAnsi="Times New Roman" w:cs="Times New Roman"/>
                <w:sz w:val="24"/>
                <w:szCs w:val="24"/>
                <w:lang w:val="x-none" w:eastAsia="x-none"/>
              </w:rPr>
            </w:pPr>
            <w:r w:rsidRPr="003B5F80">
              <w:rPr>
                <w:rFonts w:ascii="Times New Roman" w:eastAsia="Times New Roman" w:hAnsi="Times New Roman" w:cs="Times New Roman"/>
                <w:sz w:val="24"/>
                <w:szCs w:val="24"/>
                <w:lang w:val="x-none" w:eastAsia="x-none"/>
              </w:rPr>
              <w:t>Парки</w:t>
            </w:r>
          </w:p>
        </w:tc>
        <w:tc>
          <w:tcPr>
            <w:tcW w:w="2410" w:type="dxa"/>
          </w:tcPr>
          <w:p w:rsidR="003B5F80" w:rsidRPr="003B5F80" w:rsidRDefault="003B5F80" w:rsidP="003B5F80">
            <w:pPr>
              <w:tabs>
                <w:tab w:val="left" w:pos="831"/>
              </w:tabs>
              <w:spacing w:after="0" w:line="206" w:lineRule="exact"/>
              <w:jc w:val="both"/>
              <w:rPr>
                <w:rFonts w:ascii="Times New Roman" w:eastAsia="Times New Roman" w:hAnsi="Times New Roman" w:cs="Times New Roman"/>
                <w:sz w:val="24"/>
                <w:szCs w:val="24"/>
                <w:lang w:val="x-none" w:eastAsia="x-none"/>
              </w:rPr>
            </w:pPr>
            <w:r w:rsidRPr="003B5F80">
              <w:rPr>
                <w:rFonts w:ascii="Times New Roman" w:eastAsia="Times New Roman" w:hAnsi="Times New Roman" w:cs="Times New Roman"/>
                <w:sz w:val="24"/>
                <w:szCs w:val="24"/>
                <w:lang w:val="x-none" w:eastAsia="x-none"/>
              </w:rPr>
              <w:t>65-70</w:t>
            </w:r>
          </w:p>
        </w:tc>
        <w:tc>
          <w:tcPr>
            <w:tcW w:w="2378" w:type="dxa"/>
          </w:tcPr>
          <w:p w:rsidR="003B5F80" w:rsidRPr="003B5F80" w:rsidRDefault="003B5F80" w:rsidP="003B5F80">
            <w:pPr>
              <w:tabs>
                <w:tab w:val="left" w:pos="831"/>
              </w:tabs>
              <w:spacing w:after="0" w:line="206" w:lineRule="exact"/>
              <w:jc w:val="both"/>
              <w:rPr>
                <w:rFonts w:ascii="Times New Roman" w:eastAsia="Times New Roman" w:hAnsi="Times New Roman" w:cs="Times New Roman"/>
                <w:sz w:val="24"/>
                <w:szCs w:val="24"/>
                <w:lang w:val="x-none" w:eastAsia="x-none"/>
              </w:rPr>
            </w:pPr>
            <w:r w:rsidRPr="003B5F80">
              <w:rPr>
                <w:rFonts w:ascii="Times New Roman" w:eastAsia="Times New Roman" w:hAnsi="Times New Roman" w:cs="Times New Roman"/>
                <w:sz w:val="24"/>
                <w:szCs w:val="24"/>
                <w:lang w:val="x-none" w:eastAsia="x-none"/>
              </w:rPr>
              <w:t>25-28</w:t>
            </w:r>
          </w:p>
        </w:tc>
        <w:tc>
          <w:tcPr>
            <w:tcW w:w="2240" w:type="dxa"/>
          </w:tcPr>
          <w:p w:rsidR="003B5F80" w:rsidRPr="003B5F80" w:rsidRDefault="003B5F80" w:rsidP="003B5F80">
            <w:pPr>
              <w:tabs>
                <w:tab w:val="left" w:pos="831"/>
              </w:tabs>
              <w:spacing w:after="0" w:line="206" w:lineRule="exact"/>
              <w:jc w:val="both"/>
              <w:rPr>
                <w:rFonts w:ascii="Times New Roman" w:eastAsia="Times New Roman" w:hAnsi="Times New Roman" w:cs="Times New Roman"/>
                <w:sz w:val="24"/>
                <w:szCs w:val="24"/>
                <w:lang w:val="x-none" w:eastAsia="x-none"/>
              </w:rPr>
            </w:pPr>
            <w:r w:rsidRPr="003B5F80">
              <w:rPr>
                <w:rFonts w:ascii="Times New Roman" w:eastAsia="Times New Roman" w:hAnsi="Times New Roman" w:cs="Times New Roman"/>
                <w:sz w:val="24"/>
                <w:szCs w:val="24"/>
                <w:lang w:val="x-none" w:eastAsia="x-none"/>
              </w:rPr>
              <w:t>5-7</w:t>
            </w:r>
          </w:p>
        </w:tc>
      </w:tr>
      <w:tr w:rsidR="003B5F80" w:rsidRPr="003B5F80" w:rsidTr="003B5F80">
        <w:tc>
          <w:tcPr>
            <w:tcW w:w="2292" w:type="dxa"/>
          </w:tcPr>
          <w:p w:rsidR="003B5F80" w:rsidRPr="003B5F80" w:rsidRDefault="003B5F80" w:rsidP="003B5F80">
            <w:pPr>
              <w:tabs>
                <w:tab w:val="left" w:pos="831"/>
              </w:tabs>
              <w:spacing w:after="0" w:line="206" w:lineRule="exact"/>
              <w:jc w:val="both"/>
              <w:rPr>
                <w:rFonts w:ascii="Times New Roman" w:eastAsia="Times New Roman" w:hAnsi="Times New Roman" w:cs="Times New Roman"/>
                <w:sz w:val="24"/>
                <w:szCs w:val="24"/>
                <w:lang w:val="x-none" w:eastAsia="x-none"/>
              </w:rPr>
            </w:pPr>
            <w:r w:rsidRPr="003B5F80">
              <w:rPr>
                <w:rFonts w:ascii="Times New Roman" w:eastAsia="Times New Roman" w:hAnsi="Times New Roman" w:cs="Times New Roman"/>
                <w:sz w:val="24"/>
                <w:szCs w:val="24"/>
                <w:lang w:val="x-none" w:eastAsia="x-none"/>
              </w:rPr>
              <w:t>Сады</w:t>
            </w:r>
          </w:p>
        </w:tc>
        <w:tc>
          <w:tcPr>
            <w:tcW w:w="2410" w:type="dxa"/>
          </w:tcPr>
          <w:p w:rsidR="003B5F80" w:rsidRPr="003B5F80" w:rsidRDefault="003B5F80" w:rsidP="003B5F80">
            <w:pPr>
              <w:tabs>
                <w:tab w:val="left" w:pos="831"/>
              </w:tabs>
              <w:spacing w:after="0" w:line="206" w:lineRule="exact"/>
              <w:jc w:val="both"/>
              <w:rPr>
                <w:rFonts w:ascii="Times New Roman" w:eastAsia="Times New Roman" w:hAnsi="Times New Roman" w:cs="Times New Roman"/>
                <w:sz w:val="24"/>
                <w:szCs w:val="24"/>
                <w:lang w:val="x-none" w:eastAsia="x-none"/>
              </w:rPr>
            </w:pPr>
            <w:r w:rsidRPr="003B5F80">
              <w:rPr>
                <w:rFonts w:ascii="Times New Roman" w:eastAsia="Times New Roman" w:hAnsi="Times New Roman" w:cs="Times New Roman"/>
                <w:sz w:val="24"/>
                <w:szCs w:val="24"/>
                <w:lang w:val="x-none" w:eastAsia="x-none"/>
              </w:rPr>
              <w:t>80-90</w:t>
            </w:r>
          </w:p>
        </w:tc>
        <w:tc>
          <w:tcPr>
            <w:tcW w:w="2378" w:type="dxa"/>
          </w:tcPr>
          <w:p w:rsidR="003B5F80" w:rsidRPr="003B5F80" w:rsidRDefault="003B5F80" w:rsidP="003B5F80">
            <w:pPr>
              <w:tabs>
                <w:tab w:val="left" w:pos="831"/>
              </w:tabs>
              <w:spacing w:after="0" w:line="206" w:lineRule="exact"/>
              <w:jc w:val="both"/>
              <w:rPr>
                <w:rFonts w:ascii="Times New Roman" w:eastAsia="Times New Roman" w:hAnsi="Times New Roman" w:cs="Times New Roman"/>
                <w:sz w:val="24"/>
                <w:szCs w:val="24"/>
                <w:lang w:val="x-none" w:eastAsia="x-none"/>
              </w:rPr>
            </w:pPr>
            <w:r w:rsidRPr="003B5F80">
              <w:rPr>
                <w:rFonts w:ascii="Times New Roman" w:eastAsia="Times New Roman" w:hAnsi="Times New Roman" w:cs="Times New Roman"/>
                <w:sz w:val="24"/>
                <w:szCs w:val="24"/>
                <w:lang w:val="x-none" w:eastAsia="x-none"/>
              </w:rPr>
              <w:t>8-15</w:t>
            </w:r>
          </w:p>
        </w:tc>
        <w:tc>
          <w:tcPr>
            <w:tcW w:w="2240" w:type="dxa"/>
          </w:tcPr>
          <w:p w:rsidR="003B5F80" w:rsidRPr="003B5F80" w:rsidRDefault="003B5F80" w:rsidP="003B5F80">
            <w:pPr>
              <w:tabs>
                <w:tab w:val="left" w:pos="831"/>
              </w:tabs>
              <w:spacing w:after="0" w:line="206" w:lineRule="exact"/>
              <w:jc w:val="both"/>
              <w:rPr>
                <w:rFonts w:ascii="Times New Roman" w:eastAsia="Times New Roman" w:hAnsi="Times New Roman" w:cs="Times New Roman"/>
                <w:sz w:val="24"/>
                <w:szCs w:val="24"/>
                <w:lang w:val="x-none" w:eastAsia="x-none"/>
              </w:rPr>
            </w:pPr>
            <w:r w:rsidRPr="003B5F80">
              <w:rPr>
                <w:rFonts w:ascii="Times New Roman" w:eastAsia="Times New Roman" w:hAnsi="Times New Roman" w:cs="Times New Roman"/>
                <w:sz w:val="24"/>
                <w:szCs w:val="24"/>
                <w:lang w:val="x-none" w:eastAsia="x-none"/>
              </w:rPr>
              <w:t>2-5</w:t>
            </w:r>
          </w:p>
        </w:tc>
      </w:tr>
      <w:tr w:rsidR="003B5F80" w:rsidRPr="003B5F80" w:rsidTr="003B5F80">
        <w:tc>
          <w:tcPr>
            <w:tcW w:w="2292" w:type="dxa"/>
          </w:tcPr>
          <w:p w:rsidR="003B5F80" w:rsidRPr="003B5F80" w:rsidRDefault="003B5F80" w:rsidP="003B5F80">
            <w:pPr>
              <w:tabs>
                <w:tab w:val="left" w:pos="831"/>
              </w:tabs>
              <w:spacing w:after="0" w:line="206" w:lineRule="exact"/>
              <w:jc w:val="both"/>
              <w:rPr>
                <w:rFonts w:ascii="Times New Roman" w:eastAsia="Times New Roman" w:hAnsi="Times New Roman" w:cs="Times New Roman"/>
                <w:sz w:val="24"/>
                <w:szCs w:val="24"/>
                <w:lang w:val="x-none" w:eastAsia="x-none"/>
              </w:rPr>
            </w:pPr>
            <w:r w:rsidRPr="003B5F80">
              <w:rPr>
                <w:rFonts w:ascii="Times New Roman" w:eastAsia="Times New Roman" w:hAnsi="Times New Roman" w:cs="Times New Roman"/>
                <w:sz w:val="24"/>
                <w:szCs w:val="24"/>
                <w:lang w:val="x-none" w:eastAsia="x-none"/>
              </w:rPr>
              <w:t>Скверы</w:t>
            </w:r>
          </w:p>
        </w:tc>
        <w:tc>
          <w:tcPr>
            <w:tcW w:w="2410" w:type="dxa"/>
          </w:tcPr>
          <w:p w:rsidR="003B5F80" w:rsidRPr="003B5F80" w:rsidRDefault="003B5F80" w:rsidP="003B5F80">
            <w:pPr>
              <w:tabs>
                <w:tab w:val="left" w:pos="831"/>
              </w:tabs>
              <w:spacing w:after="0" w:line="206" w:lineRule="exact"/>
              <w:jc w:val="both"/>
              <w:rPr>
                <w:rFonts w:ascii="Times New Roman" w:eastAsia="Times New Roman" w:hAnsi="Times New Roman" w:cs="Times New Roman"/>
                <w:sz w:val="24"/>
                <w:szCs w:val="24"/>
                <w:lang w:val="x-none" w:eastAsia="x-none"/>
              </w:rPr>
            </w:pPr>
            <w:r w:rsidRPr="003B5F80">
              <w:rPr>
                <w:rFonts w:ascii="Times New Roman" w:eastAsia="Times New Roman" w:hAnsi="Times New Roman" w:cs="Times New Roman"/>
                <w:sz w:val="24"/>
                <w:szCs w:val="24"/>
                <w:lang w:val="x-none" w:eastAsia="x-none"/>
              </w:rPr>
              <w:t>60-75</w:t>
            </w:r>
          </w:p>
        </w:tc>
        <w:tc>
          <w:tcPr>
            <w:tcW w:w="2378" w:type="dxa"/>
          </w:tcPr>
          <w:p w:rsidR="003B5F80" w:rsidRPr="003B5F80" w:rsidRDefault="003B5F80" w:rsidP="003B5F80">
            <w:pPr>
              <w:tabs>
                <w:tab w:val="left" w:pos="831"/>
              </w:tabs>
              <w:spacing w:after="0" w:line="206" w:lineRule="exact"/>
              <w:jc w:val="both"/>
              <w:rPr>
                <w:rFonts w:ascii="Times New Roman" w:eastAsia="Times New Roman" w:hAnsi="Times New Roman" w:cs="Times New Roman"/>
                <w:sz w:val="24"/>
                <w:szCs w:val="24"/>
                <w:lang w:val="x-none" w:eastAsia="x-none"/>
              </w:rPr>
            </w:pPr>
            <w:r w:rsidRPr="003B5F80">
              <w:rPr>
                <w:rFonts w:ascii="Times New Roman" w:eastAsia="Times New Roman" w:hAnsi="Times New Roman" w:cs="Times New Roman"/>
                <w:sz w:val="24"/>
                <w:szCs w:val="24"/>
                <w:lang w:val="x-none" w:eastAsia="x-none"/>
              </w:rPr>
              <w:t>40-25</w:t>
            </w:r>
          </w:p>
        </w:tc>
        <w:tc>
          <w:tcPr>
            <w:tcW w:w="2240" w:type="dxa"/>
          </w:tcPr>
          <w:p w:rsidR="003B5F80" w:rsidRPr="003B5F80" w:rsidRDefault="003B5F80" w:rsidP="003B5F80">
            <w:pPr>
              <w:tabs>
                <w:tab w:val="left" w:pos="831"/>
              </w:tabs>
              <w:spacing w:after="0" w:line="206" w:lineRule="exact"/>
              <w:jc w:val="both"/>
              <w:rPr>
                <w:rFonts w:ascii="Times New Roman" w:eastAsia="Times New Roman" w:hAnsi="Times New Roman" w:cs="Times New Roman"/>
                <w:sz w:val="24"/>
                <w:szCs w:val="24"/>
                <w:lang w:val="x-none" w:eastAsia="x-none"/>
              </w:rPr>
            </w:pPr>
          </w:p>
        </w:tc>
      </w:tr>
      <w:tr w:rsidR="003B5F80" w:rsidRPr="003B5F80" w:rsidTr="003B5F80">
        <w:tc>
          <w:tcPr>
            <w:tcW w:w="2292" w:type="dxa"/>
          </w:tcPr>
          <w:p w:rsidR="003B5F80" w:rsidRPr="003B5F80" w:rsidRDefault="003B5F80" w:rsidP="003B5F80">
            <w:pPr>
              <w:tabs>
                <w:tab w:val="left" w:pos="831"/>
              </w:tabs>
              <w:spacing w:after="0" w:line="206" w:lineRule="exact"/>
              <w:jc w:val="both"/>
              <w:rPr>
                <w:rFonts w:ascii="Times New Roman" w:eastAsia="Times New Roman" w:hAnsi="Times New Roman" w:cs="Times New Roman"/>
                <w:sz w:val="24"/>
                <w:szCs w:val="24"/>
                <w:lang w:val="x-none" w:eastAsia="x-none"/>
              </w:rPr>
            </w:pPr>
            <w:r w:rsidRPr="003B5F80">
              <w:rPr>
                <w:rFonts w:ascii="Times New Roman" w:eastAsia="Times New Roman" w:hAnsi="Times New Roman" w:cs="Times New Roman"/>
                <w:sz w:val="24"/>
                <w:szCs w:val="24"/>
                <w:lang w:val="x-none" w:eastAsia="x-none"/>
              </w:rPr>
              <w:t>Лесопарки</w:t>
            </w:r>
          </w:p>
        </w:tc>
        <w:tc>
          <w:tcPr>
            <w:tcW w:w="2410" w:type="dxa"/>
          </w:tcPr>
          <w:p w:rsidR="003B5F80" w:rsidRPr="003B5F80" w:rsidRDefault="003B5F80" w:rsidP="003B5F80">
            <w:pPr>
              <w:tabs>
                <w:tab w:val="left" w:pos="831"/>
              </w:tabs>
              <w:spacing w:after="0" w:line="206" w:lineRule="exact"/>
              <w:jc w:val="both"/>
              <w:rPr>
                <w:rFonts w:ascii="Times New Roman" w:eastAsia="Times New Roman" w:hAnsi="Times New Roman" w:cs="Times New Roman"/>
                <w:sz w:val="24"/>
                <w:szCs w:val="24"/>
                <w:lang w:val="x-none" w:eastAsia="x-none"/>
              </w:rPr>
            </w:pPr>
            <w:r w:rsidRPr="003B5F80">
              <w:rPr>
                <w:rFonts w:ascii="Times New Roman" w:eastAsia="Times New Roman" w:hAnsi="Times New Roman" w:cs="Times New Roman"/>
                <w:sz w:val="24"/>
                <w:szCs w:val="24"/>
                <w:lang w:val="x-none" w:eastAsia="x-none"/>
              </w:rPr>
              <w:t>93-97</w:t>
            </w:r>
          </w:p>
        </w:tc>
        <w:tc>
          <w:tcPr>
            <w:tcW w:w="2378" w:type="dxa"/>
          </w:tcPr>
          <w:p w:rsidR="003B5F80" w:rsidRPr="003B5F80" w:rsidRDefault="003B5F80" w:rsidP="003B5F80">
            <w:pPr>
              <w:tabs>
                <w:tab w:val="left" w:pos="831"/>
              </w:tabs>
              <w:spacing w:after="0" w:line="206" w:lineRule="exact"/>
              <w:jc w:val="both"/>
              <w:rPr>
                <w:rFonts w:ascii="Times New Roman" w:eastAsia="Times New Roman" w:hAnsi="Times New Roman" w:cs="Times New Roman"/>
                <w:sz w:val="24"/>
                <w:szCs w:val="24"/>
                <w:lang w:val="x-none" w:eastAsia="x-none"/>
              </w:rPr>
            </w:pPr>
            <w:r w:rsidRPr="003B5F80">
              <w:rPr>
                <w:rFonts w:ascii="Times New Roman" w:eastAsia="Times New Roman" w:hAnsi="Times New Roman" w:cs="Times New Roman"/>
                <w:sz w:val="24"/>
                <w:szCs w:val="24"/>
                <w:lang w:val="x-none" w:eastAsia="x-none"/>
              </w:rPr>
              <w:t>2-5</w:t>
            </w:r>
          </w:p>
        </w:tc>
        <w:tc>
          <w:tcPr>
            <w:tcW w:w="2240" w:type="dxa"/>
          </w:tcPr>
          <w:p w:rsidR="003B5F80" w:rsidRPr="003B5F80" w:rsidRDefault="003B5F80" w:rsidP="003B5F80">
            <w:pPr>
              <w:tabs>
                <w:tab w:val="left" w:pos="831"/>
              </w:tabs>
              <w:spacing w:after="0" w:line="206" w:lineRule="exact"/>
              <w:jc w:val="both"/>
              <w:rPr>
                <w:rFonts w:ascii="Times New Roman" w:eastAsia="Times New Roman" w:hAnsi="Times New Roman" w:cs="Times New Roman"/>
                <w:sz w:val="24"/>
                <w:szCs w:val="24"/>
                <w:lang w:val="x-none" w:eastAsia="x-none"/>
              </w:rPr>
            </w:pPr>
            <w:r w:rsidRPr="003B5F80">
              <w:rPr>
                <w:rFonts w:ascii="Times New Roman" w:eastAsia="Times New Roman" w:hAnsi="Times New Roman" w:cs="Times New Roman"/>
                <w:sz w:val="24"/>
                <w:szCs w:val="24"/>
                <w:lang w:val="x-none" w:eastAsia="x-none"/>
              </w:rPr>
              <w:t>1-2</w:t>
            </w:r>
          </w:p>
        </w:tc>
      </w:tr>
    </w:tbl>
    <w:p w:rsidR="003B5F80" w:rsidRPr="003B5F80" w:rsidRDefault="003B5F80" w:rsidP="003B5F80">
      <w:pPr>
        <w:spacing w:after="0" w:line="240" w:lineRule="auto"/>
        <w:ind w:firstLine="567"/>
        <w:jc w:val="both"/>
        <w:rPr>
          <w:rFonts w:ascii="Times New Roman" w:eastAsia="Times New Roman" w:hAnsi="Times New Roman" w:cs="Times New Roman"/>
          <w:b/>
          <w:sz w:val="24"/>
          <w:szCs w:val="24"/>
          <w:lang w:eastAsia="ru-RU"/>
        </w:rPr>
      </w:pP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Соотношение элементов территории бульвара следует принимать согласно таблице 19 в зависимости от его ширины.</w:t>
      </w:r>
    </w:p>
    <w:p w:rsidR="003B5F80" w:rsidRPr="003B5F80" w:rsidRDefault="003B5F80" w:rsidP="003B5F80">
      <w:pPr>
        <w:spacing w:before="120" w:after="120" w:line="240" w:lineRule="auto"/>
        <w:jc w:val="right"/>
        <w:rPr>
          <w:rFonts w:ascii="Times New Roman" w:eastAsia="Times New Roman" w:hAnsi="Times New Roman" w:cs="Times New Roman"/>
          <w:b/>
          <w:bCs/>
          <w:sz w:val="24"/>
          <w:szCs w:val="24"/>
          <w:lang w:eastAsia="ru-RU"/>
        </w:rPr>
      </w:pPr>
      <w:r w:rsidRPr="003B5F80">
        <w:rPr>
          <w:rFonts w:ascii="Times New Roman" w:eastAsia="Times New Roman" w:hAnsi="Times New Roman" w:cs="Times New Roman"/>
          <w:b/>
          <w:bCs/>
          <w:sz w:val="24"/>
          <w:szCs w:val="24"/>
          <w:lang w:eastAsia="ru-RU"/>
        </w:rPr>
        <w:t>Таблица 19</w:t>
      </w:r>
    </w:p>
    <w:p w:rsidR="003B5F80" w:rsidRPr="003B5F80" w:rsidRDefault="003B5F80" w:rsidP="003B5F80">
      <w:pPr>
        <w:autoSpaceDE w:val="0"/>
        <w:autoSpaceDN w:val="0"/>
        <w:adjustRightInd w:val="0"/>
        <w:spacing w:after="0"/>
        <w:jc w:val="center"/>
        <w:rPr>
          <w:rFonts w:ascii="Times New Roman" w:eastAsia="Times New Roman" w:hAnsi="Times New Roman" w:cs="Times New Roman"/>
          <w:b/>
          <w:sz w:val="24"/>
          <w:szCs w:val="24"/>
          <w:lang w:val="en-US" w:eastAsia="ru-RU"/>
        </w:rPr>
      </w:pPr>
      <w:r w:rsidRPr="003B5F80">
        <w:rPr>
          <w:rFonts w:ascii="Times New Roman" w:eastAsia="Times New Roman" w:hAnsi="Times New Roman" w:cs="Times New Roman"/>
          <w:b/>
          <w:sz w:val="24"/>
          <w:szCs w:val="24"/>
          <w:lang w:eastAsia="ru-RU"/>
        </w:rPr>
        <w:t>Соотношение элементов территории бульвара</w:t>
      </w:r>
    </w:p>
    <w:tbl>
      <w:tblPr>
        <w:tblW w:w="4895" w:type="pct"/>
        <w:tblInd w:w="212" w:type="dxa"/>
        <w:tblCellMar>
          <w:left w:w="70" w:type="dxa"/>
          <w:right w:w="70" w:type="dxa"/>
        </w:tblCellMar>
        <w:tblLook w:val="0000" w:firstRow="0" w:lastRow="0" w:firstColumn="0" w:lastColumn="0" w:noHBand="0" w:noVBand="0"/>
      </w:tblPr>
      <w:tblGrid>
        <w:gridCol w:w="1690"/>
        <w:gridCol w:w="2564"/>
        <w:gridCol w:w="2158"/>
        <w:gridCol w:w="2883"/>
      </w:tblGrid>
      <w:tr w:rsidR="003B5F80" w:rsidRPr="003B5F80" w:rsidTr="003B5F80">
        <w:trPr>
          <w:cantSplit/>
          <w:trHeight w:val="240"/>
        </w:trPr>
        <w:tc>
          <w:tcPr>
            <w:tcW w:w="909" w:type="pct"/>
            <w:vMerge w:val="restart"/>
            <w:tcBorders>
              <w:top w:val="single" w:sz="6" w:space="0" w:color="auto"/>
              <w:left w:val="single" w:sz="6" w:space="0" w:color="auto"/>
              <w:bottom w:val="nil"/>
              <w:right w:val="single" w:sz="6" w:space="0" w:color="auto"/>
            </w:tcBorders>
          </w:tcPr>
          <w:p w:rsidR="003B5F80" w:rsidRPr="003B5F80" w:rsidRDefault="003B5F80" w:rsidP="003B5F80">
            <w:pPr>
              <w:spacing w:after="0" w:line="240" w:lineRule="auto"/>
              <w:jc w:val="center"/>
              <w:rPr>
                <w:rFonts w:ascii="Times New Roman" w:eastAsia="Times New Roman" w:hAnsi="Times New Roman" w:cs="Times New Roman"/>
                <w:b/>
                <w:sz w:val="24"/>
                <w:szCs w:val="24"/>
                <w:lang w:eastAsia="ru-RU"/>
              </w:rPr>
            </w:pPr>
            <w:r w:rsidRPr="003B5F80">
              <w:rPr>
                <w:rFonts w:ascii="Times New Roman" w:eastAsia="Times New Roman" w:hAnsi="Times New Roman" w:cs="Times New Roman"/>
                <w:b/>
                <w:sz w:val="24"/>
                <w:szCs w:val="24"/>
                <w:lang w:eastAsia="ru-RU"/>
              </w:rPr>
              <w:t xml:space="preserve">Ширина    </w:t>
            </w:r>
            <w:r w:rsidRPr="003B5F80">
              <w:rPr>
                <w:rFonts w:ascii="Times New Roman" w:eastAsia="Times New Roman" w:hAnsi="Times New Roman" w:cs="Times New Roman"/>
                <w:b/>
                <w:sz w:val="24"/>
                <w:szCs w:val="24"/>
                <w:lang w:eastAsia="ru-RU"/>
              </w:rPr>
              <w:br/>
              <w:t>бульвара, м</w:t>
            </w:r>
          </w:p>
        </w:tc>
        <w:tc>
          <w:tcPr>
            <w:tcW w:w="4091" w:type="pct"/>
            <w:gridSpan w:val="3"/>
            <w:tcBorders>
              <w:top w:val="single" w:sz="6" w:space="0" w:color="auto"/>
              <w:left w:val="single" w:sz="6" w:space="0" w:color="auto"/>
              <w:bottom w:val="single" w:sz="6" w:space="0" w:color="auto"/>
              <w:right w:val="single" w:sz="6" w:space="0" w:color="auto"/>
            </w:tcBorders>
          </w:tcPr>
          <w:p w:rsidR="003B5F80" w:rsidRPr="003B5F80" w:rsidRDefault="003B5F80" w:rsidP="003B5F80">
            <w:pPr>
              <w:spacing w:after="0" w:line="240" w:lineRule="auto"/>
              <w:jc w:val="center"/>
              <w:rPr>
                <w:rFonts w:ascii="Times New Roman" w:eastAsia="Times New Roman" w:hAnsi="Times New Roman" w:cs="Times New Roman"/>
                <w:b/>
                <w:sz w:val="24"/>
                <w:szCs w:val="24"/>
                <w:lang w:eastAsia="ru-RU"/>
              </w:rPr>
            </w:pPr>
            <w:r w:rsidRPr="003B5F80">
              <w:rPr>
                <w:rFonts w:ascii="Times New Roman" w:eastAsia="Times New Roman" w:hAnsi="Times New Roman" w:cs="Times New Roman"/>
                <w:b/>
                <w:sz w:val="24"/>
                <w:szCs w:val="24"/>
                <w:lang w:eastAsia="ru-RU"/>
              </w:rPr>
              <w:t>Элементы территории (% от общей площади)</w:t>
            </w:r>
          </w:p>
        </w:tc>
      </w:tr>
      <w:tr w:rsidR="003B5F80" w:rsidRPr="003B5F80" w:rsidTr="003B5F80">
        <w:trPr>
          <w:cantSplit/>
          <w:trHeight w:val="480"/>
        </w:trPr>
        <w:tc>
          <w:tcPr>
            <w:tcW w:w="909" w:type="pct"/>
            <w:vMerge/>
            <w:tcBorders>
              <w:top w:val="nil"/>
              <w:left w:val="single" w:sz="6" w:space="0" w:color="auto"/>
              <w:bottom w:val="single" w:sz="6" w:space="0" w:color="auto"/>
              <w:right w:val="single" w:sz="6" w:space="0" w:color="auto"/>
            </w:tcBorders>
          </w:tcPr>
          <w:p w:rsidR="003B5F80" w:rsidRPr="003B5F80" w:rsidRDefault="003B5F80" w:rsidP="003B5F80">
            <w:pPr>
              <w:spacing w:after="0" w:line="240" w:lineRule="auto"/>
              <w:jc w:val="center"/>
              <w:rPr>
                <w:rFonts w:ascii="Times New Roman" w:eastAsia="Times New Roman" w:hAnsi="Times New Roman" w:cs="Times New Roman"/>
                <w:b/>
                <w:sz w:val="24"/>
                <w:szCs w:val="24"/>
                <w:lang w:eastAsia="ru-RU"/>
              </w:rPr>
            </w:pPr>
          </w:p>
        </w:tc>
        <w:tc>
          <w:tcPr>
            <w:tcW w:w="1379" w:type="pct"/>
            <w:tcBorders>
              <w:top w:val="single" w:sz="6" w:space="0" w:color="auto"/>
              <w:left w:val="single" w:sz="6" w:space="0" w:color="auto"/>
              <w:bottom w:val="single" w:sz="6" w:space="0" w:color="auto"/>
              <w:right w:val="single" w:sz="6" w:space="0" w:color="auto"/>
            </w:tcBorders>
          </w:tcPr>
          <w:p w:rsidR="003B5F80" w:rsidRPr="003B5F80" w:rsidRDefault="003B5F80" w:rsidP="003B5F80">
            <w:pPr>
              <w:spacing w:after="0" w:line="240" w:lineRule="auto"/>
              <w:jc w:val="center"/>
              <w:rPr>
                <w:rFonts w:ascii="Times New Roman" w:eastAsia="Times New Roman" w:hAnsi="Times New Roman" w:cs="Times New Roman"/>
                <w:b/>
                <w:sz w:val="24"/>
                <w:szCs w:val="24"/>
                <w:lang w:eastAsia="ru-RU"/>
              </w:rPr>
            </w:pPr>
            <w:r w:rsidRPr="003B5F80">
              <w:rPr>
                <w:rFonts w:ascii="Times New Roman" w:eastAsia="Times New Roman" w:hAnsi="Times New Roman" w:cs="Times New Roman"/>
                <w:b/>
                <w:sz w:val="24"/>
                <w:szCs w:val="24"/>
                <w:lang w:eastAsia="ru-RU"/>
              </w:rPr>
              <w:t xml:space="preserve">территории    </w:t>
            </w:r>
            <w:r w:rsidRPr="003B5F80">
              <w:rPr>
                <w:rFonts w:ascii="Times New Roman" w:eastAsia="Times New Roman" w:hAnsi="Times New Roman" w:cs="Times New Roman"/>
                <w:b/>
                <w:sz w:val="24"/>
                <w:szCs w:val="24"/>
                <w:lang w:eastAsia="ru-RU"/>
              </w:rPr>
              <w:br/>
              <w:t>зеленых насаждений</w:t>
            </w:r>
            <w:r w:rsidRPr="003B5F80">
              <w:rPr>
                <w:rFonts w:ascii="Times New Roman" w:eastAsia="Times New Roman" w:hAnsi="Times New Roman" w:cs="Times New Roman"/>
                <w:b/>
                <w:sz w:val="24"/>
                <w:szCs w:val="24"/>
                <w:lang w:eastAsia="ru-RU"/>
              </w:rPr>
              <w:br/>
              <w:t>и водоемов</w:t>
            </w:r>
          </w:p>
        </w:tc>
        <w:tc>
          <w:tcPr>
            <w:tcW w:w="1161" w:type="pct"/>
            <w:tcBorders>
              <w:top w:val="single" w:sz="6" w:space="0" w:color="auto"/>
              <w:left w:val="single" w:sz="6" w:space="0" w:color="auto"/>
              <w:bottom w:val="single" w:sz="6" w:space="0" w:color="auto"/>
              <w:right w:val="single" w:sz="6" w:space="0" w:color="auto"/>
            </w:tcBorders>
          </w:tcPr>
          <w:p w:rsidR="003B5F80" w:rsidRPr="003B5F80" w:rsidRDefault="003B5F80" w:rsidP="003B5F80">
            <w:pPr>
              <w:spacing w:after="0" w:line="240" w:lineRule="auto"/>
              <w:jc w:val="center"/>
              <w:rPr>
                <w:rFonts w:ascii="Times New Roman" w:eastAsia="Times New Roman" w:hAnsi="Times New Roman" w:cs="Times New Roman"/>
                <w:b/>
                <w:sz w:val="24"/>
                <w:szCs w:val="24"/>
                <w:lang w:eastAsia="ru-RU"/>
              </w:rPr>
            </w:pPr>
            <w:r w:rsidRPr="003B5F80">
              <w:rPr>
                <w:rFonts w:ascii="Times New Roman" w:eastAsia="Times New Roman" w:hAnsi="Times New Roman" w:cs="Times New Roman"/>
                <w:b/>
                <w:sz w:val="24"/>
                <w:szCs w:val="24"/>
                <w:lang w:eastAsia="ru-RU"/>
              </w:rPr>
              <w:t>аллеи, дорожки,</w:t>
            </w:r>
            <w:r w:rsidRPr="003B5F80">
              <w:rPr>
                <w:rFonts w:ascii="Times New Roman" w:eastAsia="Times New Roman" w:hAnsi="Times New Roman" w:cs="Times New Roman"/>
                <w:b/>
                <w:sz w:val="24"/>
                <w:szCs w:val="24"/>
                <w:lang w:eastAsia="ru-RU"/>
              </w:rPr>
              <w:br/>
              <w:t>площадки</w:t>
            </w:r>
          </w:p>
        </w:tc>
        <w:tc>
          <w:tcPr>
            <w:tcW w:w="1551" w:type="pct"/>
            <w:tcBorders>
              <w:top w:val="single" w:sz="6" w:space="0" w:color="auto"/>
              <w:left w:val="single" w:sz="6" w:space="0" w:color="auto"/>
              <w:bottom w:val="single" w:sz="6" w:space="0" w:color="auto"/>
              <w:right w:val="single" w:sz="6" w:space="0" w:color="auto"/>
            </w:tcBorders>
          </w:tcPr>
          <w:p w:rsidR="003B5F80" w:rsidRPr="003B5F80" w:rsidRDefault="003B5F80" w:rsidP="003B5F80">
            <w:pPr>
              <w:spacing w:after="0" w:line="240" w:lineRule="auto"/>
              <w:jc w:val="center"/>
              <w:rPr>
                <w:rFonts w:ascii="Times New Roman" w:eastAsia="Times New Roman" w:hAnsi="Times New Roman" w:cs="Times New Roman"/>
                <w:b/>
                <w:sz w:val="24"/>
                <w:szCs w:val="24"/>
                <w:lang w:eastAsia="ru-RU"/>
              </w:rPr>
            </w:pPr>
            <w:r w:rsidRPr="003B5F80">
              <w:rPr>
                <w:rFonts w:ascii="Times New Roman" w:eastAsia="Times New Roman" w:hAnsi="Times New Roman" w:cs="Times New Roman"/>
                <w:b/>
                <w:sz w:val="24"/>
                <w:szCs w:val="24"/>
                <w:lang w:eastAsia="ru-RU"/>
              </w:rPr>
              <w:t>сооружения</w:t>
            </w:r>
            <w:r w:rsidRPr="003B5F80">
              <w:rPr>
                <w:rFonts w:ascii="Times New Roman" w:eastAsia="Times New Roman" w:hAnsi="Times New Roman" w:cs="Times New Roman"/>
                <w:b/>
                <w:sz w:val="24"/>
                <w:szCs w:val="24"/>
                <w:lang w:eastAsia="ru-RU"/>
              </w:rPr>
              <w:br/>
              <w:t>и застройка</w:t>
            </w:r>
          </w:p>
        </w:tc>
      </w:tr>
      <w:tr w:rsidR="003B5F80" w:rsidRPr="003B5F80" w:rsidTr="003B5F80">
        <w:trPr>
          <w:cantSplit/>
          <w:trHeight w:val="240"/>
        </w:trPr>
        <w:tc>
          <w:tcPr>
            <w:tcW w:w="909" w:type="pct"/>
            <w:tcBorders>
              <w:top w:val="single" w:sz="6" w:space="0" w:color="auto"/>
              <w:left w:val="single" w:sz="6" w:space="0" w:color="auto"/>
              <w:bottom w:val="single" w:sz="6" w:space="0" w:color="auto"/>
              <w:right w:val="single" w:sz="6" w:space="0" w:color="auto"/>
            </w:tcBorders>
          </w:tcPr>
          <w:p w:rsidR="003B5F80" w:rsidRPr="003B5F80" w:rsidRDefault="003B5F80" w:rsidP="003B5F80">
            <w:pPr>
              <w:spacing w:after="0" w:line="240" w:lineRule="auto"/>
              <w:jc w:val="center"/>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15 - 25</w:t>
            </w:r>
          </w:p>
        </w:tc>
        <w:tc>
          <w:tcPr>
            <w:tcW w:w="1379" w:type="pct"/>
            <w:tcBorders>
              <w:top w:val="single" w:sz="6" w:space="0" w:color="auto"/>
              <w:left w:val="single" w:sz="6" w:space="0" w:color="auto"/>
              <w:bottom w:val="single" w:sz="6" w:space="0" w:color="auto"/>
              <w:right w:val="single" w:sz="6" w:space="0" w:color="auto"/>
            </w:tcBorders>
          </w:tcPr>
          <w:p w:rsidR="003B5F80" w:rsidRPr="003B5F80" w:rsidRDefault="003B5F80" w:rsidP="003B5F80">
            <w:pPr>
              <w:spacing w:after="0" w:line="240" w:lineRule="auto"/>
              <w:ind w:left="40"/>
              <w:jc w:val="center"/>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70 - 75</w:t>
            </w:r>
          </w:p>
        </w:tc>
        <w:tc>
          <w:tcPr>
            <w:tcW w:w="1161" w:type="pct"/>
            <w:tcBorders>
              <w:top w:val="single" w:sz="6" w:space="0" w:color="auto"/>
              <w:left w:val="single" w:sz="6" w:space="0" w:color="auto"/>
              <w:bottom w:val="single" w:sz="6" w:space="0" w:color="auto"/>
              <w:right w:val="single" w:sz="6" w:space="0" w:color="auto"/>
            </w:tcBorders>
          </w:tcPr>
          <w:p w:rsidR="003B5F80" w:rsidRPr="003B5F80" w:rsidRDefault="003B5F80" w:rsidP="003B5F80">
            <w:pPr>
              <w:spacing w:after="0" w:line="240" w:lineRule="auto"/>
              <w:jc w:val="center"/>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30 - 25</w:t>
            </w:r>
          </w:p>
        </w:tc>
        <w:tc>
          <w:tcPr>
            <w:tcW w:w="1551" w:type="pct"/>
            <w:tcBorders>
              <w:top w:val="single" w:sz="6" w:space="0" w:color="auto"/>
              <w:left w:val="single" w:sz="6" w:space="0" w:color="auto"/>
              <w:bottom w:val="single" w:sz="6" w:space="0" w:color="auto"/>
              <w:right w:val="single" w:sz="6" w:space="0" w:color="auto"/>
            </w:tcBorders>
          </w:tcPr>
          <w:p w:rsidR="003B5F80" w:rsidRPr="003B5F80" w:rsidRDefault="003B5F80" w:rsidP="003B5F80">
            <w:pPr>
              <w:spacing w:after="0" w:line="240" w:lineRule="auto"/>
              <w:jc w:val="center"/>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w:t>
            </w:r>
          </w:p>
        </w:tc>
      </w:tr>
      <w:tr w:rsidR="003B5F80" w:rsidRPr="003B5F80" w:rsidTr="003B5F80">
        <w:trPr>
          <w:cantSplit/>
          <w:trHeight w:val="240"/>
        </w:trPr>
        <w:tc>
          <w:tcPr>
            <w:tcW w:w="909" w:type="pct"/>
            <w:tcBorders>
              <w:top w:val="single" w:sz="6" w:space="0" w:color="auto"/>
              <w:left w:val="single" w:sz="6" w:space="0" w:color="auto"/>
              <w:bottom w:val="single" w:sz="6" w:space="0" w:color="auto"/>
              <w:right w:val="single" w:sz="6" w:space="0" w:color="auto"/>
            </w:tcBorders>
          </w:tcPr>
          <w:p w:rsidR="003B5F80" w:rsidRPr="003B5F80" w:rsidRDefault="003B5F80" w:rsidP="003B5F80">
            <w:pPr>
              <w:spacing w:after="0" w:line="240" w:lineRule="auto"/>
              <w:jc w:val="center"/>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25 - 50</w:t>
            </w:r>
          </w:p>
        </w:tc>
        <w:tc>
          <w:tcPr>
            <w:tcW w:w="1379" w:type="pct"/>
            <w:tcBorders>
              <w:top w:val="single" w:sz="6" w:space="0" w:color="auto"/>
              <w:left w:val="single" w:sz="6" w:space="0" w:color="auto"/>
              <w:bottom w:val="single" w:sz="6" w:space="0" w:color="auto"/>
              <w:right w:val="single" w:sz="6" w:space="0" w:color="auto"/>
            </w:tcBorders>
          </w:tcPr>
          <w:p w:rsidR="003B5F80" w:rsidRPr="003B5F80" w:rsidRDefault="003B5F80" w:rsidP="003B5F80">
            <w:pPr>
              <w:spacing w:after="0" w:line="240" w:lineRule="auto"/>
              <w:ind w:left="40"/>
              <w:jc w:val="center"/>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75 - 80</w:t>
            </w:r>
          </w:p>
        </w:tc>
        <w:tc>
          <w:tcPr>
            <w:tcW w:w="1161" w:type="pct"/>
            <w:tcBorders>
              <w:top w:val="single" w:sz="6" w:space="0" w:color="auto"/>
              <w:left w:val="single" w:sz="6" w:space="0" w:color="auto"/>
              <w:bottom w:val="single" w:sz="6" w:space="0" w:color="auto"/>
              <w:right w:val="single" w:sz="6" w:space="0" w:color="auto"/>
            </w:tcBorders>
          </w:tcPr>
          <w:p w:rsidR="003B5F80" w:rsidRPr="003B5F80" w:rsidRDefault="003B5F80" w:rsidP="003B5F80">
            <w:pPr>
              <w:spacing w:after="0" w:line="240" w:lineRule="auto"/>
              <w:jc w:val="center"/>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23 - 17</w:t>
            </w:r>
          </w:p>
        </w:tc>
        <w:tc>
          <w:tcPr>
            <w:tcW w:w="1551" w:type="pct"/>
            <w:tcBorders>
              <w:top w:val="single" w:sz="6" w:space="0" w:color="auto"/>
              <w:left w:val="single" w:sz="6" w:space="0" w:color="auto"/>
              <w:bottom w:val="single" w:sz="6" w:space="0" w:color="auto"/>
              <w:right w:val="single" w:sz="6" w:space="0" w:color="auto"/>
            </w:tcBorders>
          </w:tcPr>
          <w:p w:rsidR="003B5F80" w:rsidRPr="003B5F80" w:rsidRDefault="003B5F80" w:rsidP="003B5F80">
            <w:pPr>
              <w:spacing w:after="0" w:line="240" w:lineRule="auto"/>
              <w:jc w:val="center"/>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2 - 3</w:t>
            </w:r>
          </w:p>
        </w:tc>
      </w:tr>
      <w:tr w:rsidR="003B5F80" w:rsidRPr="003B5F80" w:rsidTr="003B5F80">
        <w:trPr>
          <w:cantSplit/>
          <w:trHeight w:val="240"/>
        </w:trPr>
        <w:tc>
          <w:tcPr>
            <w:tcW w:w="909" w:type="pct"/>
            <w:tcBorders>
              <w:top w:val="single" w:sz="6" w:space="0" w:color="auto"/>
              <w:left w:val="single" w:sz="6" w:space="0" w:color="auto"/>
              <w:bottom w:val="single" w:sz="6" w:space="0" w:color="auto"/>
              <w:right w:val="single" w:sz="6" w:space="0" w:color="auto"/>
            </w:tcBorders>
          </w:tcPr>
          <w:p w:rsidR="003B5F80" w:rsidRPr="003B5F80" w:rsidRDefault="003B5F80" w:rsidP="003B5F80">
            <w:pPr>
              <w:spacing w:after="0" w:line="240" w:lineRule="auto"/>
              <w:jc w:val="center"/>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Более 50</w:t>
            </w:r>
          </w:p>
        </w:tc>
        <w:tc>
          <w:tcPr>
            <w:tcW w:w="1379" w:type="pct"/>
            <w:tcBorders>
              <w:top w:val="single" w:sz="6" w:space="0" w:color="auto"/>
              <w:left w:val="single" w:sz="6" w:space="0" w:color="auto"/>
              <w:bottom w:val="single" w:sz="6" w:space="0" w:color="auto"/>
              <w:right w:val="single" w:sz="6" w:space="0" w:color="auto"/>
            </w:tcBorders>
          </w:tcPr>
          <w:p w:rsidR="003B5F80" w:rsidRPr="003B5F80" w:rsidRDefault="003B5F80" w:rsidP="003B5F80">
            <w:pPr>
              <w:spacing w:after="0" w:line="240" w:lineRule="auto"/>
              <w:ind w:left="40"/>
              <w:jc w:val="center"/>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65 - 70</w:t>
            </w:r>
          </w:p>
        </w:tc>
        <w:tc>
          <w:tcPr>
            <w:tcW w:w="1161" w:type="pct"/>
            <w:tcBorders>
              <w:top w:val="single" w:sz="6" w:space="0" w:color="auto"/>
              <w:left w:val="single" w:sz="6" w:space="0" w:color="auto"/>
              <w:bottom w:val="single" w:sz="6" w:space="0" w:color="auto"/>
              <w:right w:val="single" w:sz="6" w:space="0" w:color="auto"/>
            </w:tcBorders>
          </w:tcPr>
          <w:p w:rsidR="003B5F80" w:rsidRPr="003B5F80" w:rsidRDefault="003B5F80" w:rsidP="003B5F80">
            <w:pPr>
              <w:spacing w:after="0" w:line="240" w:lineRule="auto"/>
              <w:jc w:val="center"/>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30 - 25</w:t>
            </w:r>
          </w:p>
        </w:tc>
        <w:tc>
          <w:tcPr>
            <w:tcW w:w="1551" w:type="pct"/>
            <w:tcBorders>
              <w:top w:val="single" w:sz="6" w:space="0" w:color="auto"/>
              <w:left w:val="single" w:sz="6" w:space="0" w:color="auto"/>
              <w:bottom w:val="single" w:sz="6" w:space="0" w:color="auto"/>
              <w:right w:val="single" w:sz="6" w:space="0" w:color="auto"/>
            </w:tcBorders>
          </w:tcPr>
          <w:p w:rsidR="003B5F80" w:rsidRPr="003B5F80" w:rsidRDefault="003B5F80" w:rsidP="003B5F80">
            <w:pPr>
              <w:spacing w:after="0" w:line="240" w:lineRule="auto"/>
              <w:jc w:val="center"/>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не более 5</w:t>
            </w:r>
          </w:p>
        </w:tc>
      </w:tr>
    </w:tbl>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x-none"/>
        </w:rPr>
      </w:pPr>
    </w:p>
    <w:p w:rsidR="003B5F80" w:rsidRPr="003B5F80" w:rsidRDefault="003B5F80" w:rsidP="003B5F80">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4"/>
          <w:lang w:eastAsia="x-none"/>
        </w:rPr>
      </w:pPr>
      <w:bookmarkStart w:id="79" w:name="_Toc375834029"/>
      <w:bookmarkStart w:id="80" w:name="_Toc393379559"/>
      <w:r w:rsidRPr="003B5F80">
        <w:rPr>
          <w:rFonts w:ascii="Times New Roman" w:eastAsia="Times New Roman" w:hAnsi="Times New Roman" w:cs="Times New Roman"/>
          <w:b/>
          <w:bCs/>
          <w:iCs/>
          <w:sz w:val="24"/>
          <w:szCs w:val="24"/>
          <w:lang w:val="x-none" w:eastAsia="x-none"/>
        </w:rPr>
        <w:t>Площадь озелененных территорий в общем балансе территории парков и садов:</w:t>
      </w:r>
      <w:bookmarkEnd w:id="79"/>
      <w:bookmarkEnd w:id="80"/>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В общем балансе территории парков и садов площадь озелененных территорий следует принимать не менее 70 %.</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x-none"/>
        </w:rPr>
      </w:pPr>
    </w:p>
    <w:p w:rsidR="003B5F80" w:rsidRPr="003B5F80" w:rsidRDefault="003B5F80" w:rsidP="003B5F80">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4"/>
          <w:lang w:eastAsia="x-none"/>
        </w:rPr>
      </w:pPr>
      <w:bookmarkStart w:id="81" w:name="_Toc375834032"/>
      <w:bookmarkStart w:id="82" w:name="_Toc393379560"/>
      <w:r w:rsidRPr="003B5F80">
        <w:rPr>
          <w:rFonts w:ascii="Times New Roman" w:eastAsia="Times New Roman" w:hAnsi="Times New Roman" w:cs="Times New Roman"/>
          <w:b/>
          <w:bCs/>
          <w:iCs/>
          <w:sz w:val="24"/>
          <w:szCs w:val="24"/>
          <w:lang w:val="x-none" w:eastAsia="x-none"/>
        </w:rPr>
        <w:t>Требования к устройству дорожной сети рекреационных территорий общего пользования</w:t>
      </w:r>
      <w:bookmarkEnd w:id="81"/>
      <w:bookmarkEnd w:id="82"/>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x-none"/>
        </w:rPr>
      </w:pPr>
    </w:p>
    <w:p w:rsidR="003B5F80" w:rsidRPr="003B5F80" w:rsidRDefault="003B5F80" w:rsidP="003B5F80">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4"/>
          <w:lang w:eastAsia="x-none"/>
        </w:rPr>
      </w:pPr>
      <w:bookmarkStart w:id="83" w:name="_Toc375834033"/>
      <w:bookmarkStart w:id="84" w:name="_Toc393379561"/>
      <w:r w:rsidRPr="003B5F80">
        <w:rPr>
          <w:rFonts w:ascii="Times New Roman" w:eastAsia="Times New Roman" w:hAnsi="Times New Roman" w:cs="Times New Roman"/>
          <w:b/>
          <w:bCs/>
          <w:iCs/>
          <w:sz w:val="24"/>
          <w:szCs w:val="24"/>
          <w:lang w:val="x-none" w:eastAsia="x-none"/>
        </w:rPr>
        <w:lastRenderedPageBreak/>
        <w:t>Нормативы доступности территорий и объектов рекреационного назначения для населения.</w:t>
      </w:r>
      <w:bookmarkEnd w:id="83"/>
      <w:bookmarkEnd w:id="84"/>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 xml:space="preserve">Значение максимальной протяженности пешеходного маршрута зависит от природных условий – это максимальное расстояние, которое человек может пройти при самой низкой температуре. </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Для территорий с умеренными природными условиями значение максимальной протяженности пешеходного маршрута составляет 2000 м,  это расстояние предлагается сократить до 1000 м при определении длины максимально возможного кратчайшего маршрута</w:t>
      </w:r>
      <w:r w:rsidRPr="003B5F80">
        <w:rPr>
          <w:rFonts w:ascii="Times New Roman" w:eastAsia="Times New Roman" w:hAnsi="Times New Roman" w:cs="Times New Roman"/>
          <w:sz w:val="24"/>
          <w:szCs w:val="24"/>
          <w:vertAlign w:val="superscript"/>
          <w:lang w:eastAsia="ru-RU"/>
        </w:rPr>
        <w:footnoteReference w:id="1"/>
      </w:r>
      <w:r w:rsidRPr="003B5F80">
        <w:rPr>
          <w:rFonts w:ascii="Times New Roman" w:eastAsia="Times New Roman" w:hAnsi="Times New Roman" w:cs="Times New Roman"/>
          <w:sz w:val="24"/>
          <w:szCs w:val="24"/>
          <w:lang w:eastAsia="ru-RU"/>
        </w:rPr>
        <w:t>.</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При организации линейных объектов озеленения и дорожной сети ландшафтно-рекреационных территорий (дорожки, аллеи, тропы) необходимо учитывать расстояния, которые может пройти человек во время прогулки в районах с различной степенью благоприятности климата  (Таблица 20).</w:t>
      </w:r>
    </w:p>
    <w:p w:rsidR="003B5F80" w:rsidRPr="003B5F80" w:rsidRDefault="003B5F80" w:rsidP="003B5F80">
      <w:pPr>
        <w:spacing w:before="120" w:after="120" w:line="240" w:lineRule="auto"/>
        <w:jc w:val="right"/>
        <w:rPr>
          <w:rFonts w:ascii="Times New Roman" w:eastAsia="Times New Roman" w:hAnsi="Times New Roman" w:cs="Times New Roman"/>
          <w:b/>
          <w:bCs/>
          <w:sz w:val="24"/>
          <w:szCs w:val="24"/>
          <w:lang w:eastAsia="ru-RU"/>
        </w:rPr>
      </w:pPr>
      <w:r w:rsidRPr="003B5F80">
        <w:rPr>
          <w:rFonts w:ascii="Times New Roman" w:eastAsia="Times New Roman" w:hAnsi="Times New Roman" w:cs="Times New Roman"/>
          <w:b/>
          <w:bCs/>
          <w:sz w:val="24"/>
          <w:szCs w:val="24"/>
          <w:lang w:eastAsia="ru-RU"/>
        </w:rPr>
        <w:t>Таблица 20</w:t>
      </w:r>
    </w:p>
    <w:p w:rsidR="003B5F80" w:rsidRPr="003B5F80" w:rsidRDefault="003B5F80" w:rsidP="003B5F80">
      <w:pPr>
        <w:keepNext/>
        <w:keepLines/>
        <w:spacing w:after="0" w:line="240" w:lineRule="auto"/>
        <w:jc w:val="center"/>
        <w:rPr>
          <w:rFonts w:ascii="Times New Roman" w:eastAsia="Times New Roman" w:hAnsi="Times New Roman" w:cs="Times New Roman"/>
          <w:b/>
          <w:sz w:val="24"/>
          <w:szCs w:val="24"/>
          <w:lang w:eastAsia="ru-RU"/>
        </w:rPr>
      </w:pPr>
      <w:r w:rsidRPr="003B5F80">
        <w:rPr>
          <w:rFonts w:ascii="Times New Roman" w:eastAsia="Times New Roman" w:hAnsi="Times New Roman" w:cs="Times New Roman"/>
          <w:b/>
          <w:sz w:val="24"/>
          <w:szCs w:val="24"/>
          <w:lang w:eastAsia="ru-RU"/>
        </w:rPr>
        <w:t>Расстояния, которые может пройти человек без угрозы переохлаждения</w:t>
      </w:r>
    </w:p>
    <w:tbl>
      <w:tblPr>
        <w:tblW w:w="0" w:type="auto"/>
        <w:jc w:val="center"/>
        <w:tblInd w:w="-2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0"/>
        <w:gridCol w:w="4052"/>
      </w:tblGrid>
      <w:tr w:rsidR="003B5F80" w:rsidRPr="003B5F80" w:rsidTr="003B5F80">
        <w:trPr>
          <w:jc w:val="center"/>
        </w:trPr>
        <w:tc>
          <w:tcPr>
            <w:tcW w:w="5880" w:type="dxa"/>
            <w:shd w:val="clear" w:color="auto" w:fill="auto"/>
            <w:vAlign w:val="center"/>
          </w:tcPr>
          <w:p w:rsidR="003B5F80" w:rsidRPr="003B5F80" w:rsidRDefault="003B5F80" w:rsidP="003B5F80">
            <w:pPr>
              <w:spacing w:after="0" w:line="240" w:lineRule="auto"/>
              <w:jc w:val="center"/>
              <w:rPr>
                <w:rFonts w:ascii="Times New Roman" w:eastAsia="Times New Roman" w:hAnsi="Times New Roman" w:cs="Times New Roman"/>
                <w:b/>
                <w:bCs/>
                <w:sz w:val="24"/>
                <w:szCs w:val="24"/>
                <w:lang w:eastAsia="ru-RU"/>
              </w:rPr>
            </w:pPr>
            <w:r w:rsidRPr="003B5F80">
              <w:rPr>
                <w:rFonts w:ascii="Times New Roman" w:eastAsia="Times New Roman" w:hAnsi="Times New Roman" w:cs="Times New Roman"/>
                <w:b/>
                <w:bCs/>
                <w:sz w:val="24"/>
                <w:szCs w:val="24"/>
                <w:lang w:eastAsia="ru-RU"/>
              </w:rPr>
              <w:t>Природные условия</w:t>
            </w:r>
          </w:p>
        </w:tc>
        <w:tc>
          <w:tcPr>
            <w:tcW w:w="4052" w:type="dxa"/>
            <w:shd w:val="clear" w:color="auto" w:fill="auto"/>
            <w:vAlign w:val="center"/>
          </w:tcPr>
          <w:p w:rsidR="003B5F80" w:rsidRPr="003B5F80" w:rsidRDefault="003B5F80" w:rsidP="003B5F80">
            <w:pPr>
              <w:spacing w:after="0" w:line="240" w:lineRule="auto"/>
              <w:jc w:val="center"/>
              <w:rPr>
                <w:rFonts w:ascii="Times New Roman" w:eastAsia="Times New Roman" w:hAnsi="Times New Roman" w:cs="Times New Roman"/>
                <w:b/>
                <w:bCs/>
                <w:sz w:val="24"/>
                <w:szCs w:val="24"/>
                <w:lang w:eastAsia="ru-RU"/>
              </w:rPr>
            </w:pPr>
            <w:r w:rsidRPr="003B5F80">
              <w:rPr>
                <w:rFonts w:ascii="Times New Roman" w:eastAsia="Times New Roman" w:hAnsi="Times New Roman" w:cs="Times New Roman"/>
                <w:b/>
                <w:bCs/>
                <w:sz w:val="24"/>
                <w:szCs w:val="24"/>
                <w:lang w:eastAsia="ru-RU"/>
              </w:rPr>
              <w:t>Длина маршрута, м</w:t>
            </w:r>
          </w:p>
        </w:tc>
      </w:tr>
      <w:tr w:rsidR="003B5F80" w:rsidRPr="003B5F80" w:rsidTr="003B5F80">
        <w:trPr>
          <w:jc w:val="center"/>
        </w:trPr>
        <w:tc>
          <w:tcPr>
            <w:tcW w:w="5880" w:type="dxa"/>
            <w:shd w:val="clear" w:color="auto" w:fill="auto"/>
            <w:vAlign w:val="center"/>
          </w:tcPr>
          <w:p w:rsidR="003B5F80" w:rsidRPr="003B5F80" w:rsidRDefault="003B5F80" w:rsidP="003B5F80">
            <w:pPr>
              <w:spacing w:after="0" w:line="240" w:lineRule="auto"/>
              <w:jc w:val="center"/>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Умеренные</w:t>
            </w:r>
          </w:p>
        </w:tc>
        <w:tc>
          <w:tcPr>
            <w:tcW w:w="4052" w:type="dxa"/>
            <w:shd w:val="clear" w:color="auto" w:fill="auto"/>
            <w:vAlign w:val="center"/>
          </w:tcPr>
          <w:p w:rsidR="003B5F80" w:rsidRPr="003B5F80" w:rsidRDefault="003B5F80" w:rsidP="003B5F80">
            <w:pPr>
              <w:spacing w:after="0" w:line="240" w:lineRule="auto"/>
              <w:jc w:val="center"/>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1000</w:t>
            </w:r>
          </w:p>
        </w:tc>
      </w:tr>
    </w:tbl>
    <w:p w:rsidR="003B5F80" w:rsidRPr="003B5F80" w:rsidRDefault="003B5F80" w:rsidP="003B5F80">
      <w:pPr>
        <w:autoSpaceDE w:val="0"/>
        <w:autoSpaceDN w:val="0"/>
        <w:adjustRightInd w:val="0"/>
        <w:spacing w:after="0"/>
        <w:ind w:firstLine="560"/>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Радиус доступности должен составлять:</w:t>
      </w:r>
    </w:p>
    <w:p w:rsidR="003B5F80" w:rsidRPr="003B5F80" w:rsidRDefault="003B5F80" w:rsidP="003B5F80">
      <w:pPr>
        <w:spacing w:after="0" w:line="240" w:lineRule="auto"/>
        <w:ind w:firstLine="567"/>
        <w:jc w:val="both"/>
        <w:rPr>
          <w:rFonts w:ascii="Times New Roman" w:eastAsia="Times New Roman" w:hAnsi="Times New Roman" w:cs="Times New Roman"/>
          <w:snapToGrid w:val="0"/>
          <w:sz w:val="24"/>
          <w:szCs w:val="24"/>
          <w:lang w:val="x-none" w:eastAsia="x-none"/>
        </w:rPr>
      </w:pPr>
      <w:r w:rsidRPr="003B5F80">
        <w:rPr>
          <w:rFonts w:ascii="Times New Roman" w:eastAsia="Times New Roman" w:hAnsi="Times New Roman" w:cs="Times New Roman"/>
          <w:snapToGrid w:val="0"/>
          <w:sz w:val="24"/>
          <w:szCs w:val="24"/>
          <w:lang w:val="x-none" w:eastAsia="x-none"/>
        </w:rPr>
        <w:t>для многофункциональных парков - не более 20 мин. на общественном транспорте (без учета времени ожидания транспорта);</w:t>
      </w:r>
    </w:p>
    <w:p w:rsidR="003B5F80" w:rsidRPr="003B5F80" w:rsidRDefault="003B5F80" w:rsidP="003B5F80">
      <w:pPr>
        <w:spacing w:after="0" w:line="240" w:lineRule="auto"/>
        <w:ind w:firstLine="567"/>
        <w:jc w:val="both"/>
        <w:rPr>
          <w:rFonts w:ascii="Times New Roman" w:eastAsia="Times New Roman" w:hAnsi="Times New Roman" w:cs="Times New Roman"/>
          <w:snapToGrid w:val="0"/>
          <w:sz w:val="24"/>
          <w:szCs w:val="24"/>
          <w:lang w:val="x-none" w:eastAsia="x-none"/>
        </w:rPr>
      </w:pPr>
      <w:r w:rsidRPr="003B5F80">
        <w:rPr>
          <w:rFonts w:ascii="Times New Roman" w:eastAsia="Times New Roman" w:hAnsi="Times New Roman" w:cs="Times New Roman"/>
          <w:snapToGrid w:val="0"/>
          <w:sz w:val="24"/>
          <w:szCs w:val="24"/>
          <w:lang w:val="x-none" w:eastAsia="x-none"/>
        </w:rPr>
        <w:t>для парков планировочных районов - не более 20 мин. (время пешеходной доступности) или не более 1350 м;</w:t>
      </w:r>
    </w:p>
    <w:p w:rsidR="003B5F80" w:rsidRPr="003B5F80" w:rsidRDefault="003B5F80" w:rsidP="003B5F80">
      <w:pPr>
        <w:spacing w:after="0" w:line="240" w:lineRule="auto"/>
        <w:ind w:firstLine="567"/>
        <w:jc w:val="both"/>
        <w:rPr>
          <w:rFonts w:ascii="Times New Roman" w:eastAsia="Times New Roman" w:hAnsi="Times New Roman" w:cs="Times New Roman"/>
          <w:snapToGrid w:val="0"/>
          <w:sz w:val="24"/>
          <w:szCs w:val="24"/>
          <w:lang w:val="x-none" w:eastAsia="x-none"/>
        </w:rPr>
      </w:pPr>
      <w:r w:rsidRPr="003B5F80">
        <w:rPr>
          <w:rFonts w:ascii="Times New Roman" w:eastAsia="Times New Roman" w:hAnsi="Times New Roman" w:cs="Times New Roman"/>
          <w:snapToGrid w:val="0"/>
          <w:sz w:val="24"/>
          <w:szCs w:val="24"/>
          <w:lang w:val="x-none" w:eastAsia="x-none"/>
        </w:rPr>
        <w:t xml:space="preserve">для садов, скверов и бульваров не более 10 мин. (время пешеходной доступности) или не более 600 м; </w:t>
      </w:r>
    </w:p>
    <w:p w:rsidR="003B5F80" w:rsidRPr="003B5F80" w:rsidRDefault="003B5F80" w:rsidP="003B5F80">
      <w:pPr>
        <w:spacing w:after="0" w:line="240" w:lineRule="auto"/>
        <w:ind w:firstLine="567"/>
        <w:jc w:val="both"/>
        <w:rPr>
          <w:rFonts w:ascii="Times New Roman" w:eastAsia="Times New Roman" w:hAnsi="Times New Roman" w:cs="Times New Roman"/>
          <w:snapToGrid w:val="0"/>
          <w:sz w:val="24"/>
          <w:szCs w:val="24"/>
          <w:lang w:val="x-none" w:eastAsia="x-none"/>
        </w:rPr>
      </w:pPr>
      <w:r w:rsidRPr="003B5F80">
        <w:rPr>
          <w:rFonts w:ascii="Times New Roman" w:eastAsia="Times New Roman" w:hAnsi="Times New Roman" w:cs="Times New Roman"/>
          <w:snapToGrid w:val="0"/>
          <w:sz w:val="24"/>
          <w:szCs w:val="24"/>
          <w:lang w:val="x-none" w:eastAsia="x-none"/>
        </w:rPr>
        <w:t>для ландшафтных парков, лесопарков - не более 20 мин. на транспорте без учета времени ожидания транспорта);</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Расстояние между границей территории жилой застройки и ближним краем паркового массива следует принимать не менее 30 м.</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3B5F80" w:rsidRPr="003B5F80" w:rsidRDefault="003B5F80" w:rsidP="003B5F80">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4"/>
          <w:lang w:eastAsia="x-none"/>
        </w:rPr>
      </w:pPr>
      <w:bookmarkStart w:id="85" w:name="_Toc375834034"/>
      <w:bookmarkStart w:id="86" w:name="_Toc393379562"/>
      <w:r w:rsidRPr="003B5F80">
        <w:rPr>
          <w:rFonts w:ascii="Times New Roman" w:eastAsia="Times New Roman" w:hAnsi="Times New Roman" w:cs="Times New Roman"/>
          <w:b/>
          <w:bCs/>
          <w:iCs/>
          <w:sz w:val="24"/>
          <w:szCs w:val="24"/>
          <w:lang w:val="x-none" w:eastAsia="x-none"/>
        </w:rPr>
        <w:t>Нормативы доступности территорий и объектов рекреационного назначения для инвалидов и маломобильных групп населения.</w:t>
      </w:r>
      <w:bookmarkEnd w:id="85"/>
      <w:bookmarkEnd w:id="86"/>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Объекты рекреационного назначения должны проектироваться с учетом прокладки пешеходных маршрутов для инвалидов и маломобильных групп населения.</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маломобильных групп населения наземный проход.</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- 5%, поперечный - 1%. В случаях, когда по условиям рельефа невозможно обеспечить указанные пределы, допускается увеличивать продольный уклон до 10% на протяжении не более 12 м пути с устройством горизонтальных промежуточных площадок вдоль спуска.</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x-none"/>
        </w:rPr>
      </w:pPr>
    </w:p>
    <w:p w:rsidR="003B5F80" w:rsidRPr="003B5F80" w:rsidRDefault="003B5F80" w:rsidP="00D60636">
      <w:pPr>
        <w:keepNext/>
        <w:numPr>
          <w:ilvl w:val="1"/>
          <w:numId w:val="28"/>
        </w:numPr>
        <w:tabs>
          <w:tab w:val="left" w:pos="426"/>
          <w:tab w:val="left" w:pos="1276"/>
        </w:tabs>
        <w:spacing w:before="180" w:after="60" w:line="240" w:lineRule="auto"/>
        <w:ind w:left="0"/>
        <w:outlineLvl w:val="1"/>
        <w:rPr>
          <w:rFonts w:ascii="Times New Roman" w:eastAsia="Times New Roman" w:hAnsi="Times New Roman" w:cs="Times New Roman"/>
          <w:b/>
          <w:bCs/>
          <w:iCs/>
          <w:sz w:val="24"/>
          <w:szCs w:val="24"/>
          <w:lang w:eastAsia="x-none"/>
        </w:rPr>
      </w:pPr>
      <w:bookmarkStart w:id="87" w:name="_Toc375834035"/>
      <w:bookmarkStart w:id="88" w:name="_Toc393379563"/>
      <w:r w:rsidRPr="003B5F80">
        <w:rPr>
          <w:rFonts w:ascii="Times New Roman" w:eastAsia="Times New Roman" w:hAnsi="Times New Roman" w:cs="Times New Roman"/>
          <w:b/>
          <w:bCs/>
          <w:iCs/>
          <w:sz w:val="24"/>
          <w:szCs w:val="24"/>
          <w:lang w:val="x-none" w:eastAsia="x-none"/>
        </w:rPr>
        <w:t>Нормативы численности единовременных посетителей объектов рекреационного назначения</w:t>
      </w:r>
      <w:bookmarkEnd w:id="87"/>
      <w:bookmarkEnd w:id="88"/>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Посещаемость рекреационных объектов не напрямую, но зависит от природных условий. В холодную погоду, предполагается, что численность посетителей рекреационных объектов существенно меньше, чем в теплую погоду. Суровые природно-климатические условия снижают посещаемость рекреационных объектов.</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 xml:space="preserve">Численность единовременных посетителей территории рекреационных объектов рекомендуется принимать 10-15% от численности населения в соответствии с Приложением № 2 (Таблица 11) к Методическим рекомендациям по разработке норм и правил по благоустройству территорий муниципальных образований (Приложение к приказу Министерства регионального развития Российской Федерации от 27 декабря 2011 г. № 613). </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Для населенных пунктов, располагающихся в лесной зоне и лесостепи, характерна относительно мягкая зима и умеренно жаркое лето. Посещаемость объектов рекреации населением возрастает.  Для данных населенных пунктов предлагается использовать значение численности единовременных посетителей озеленённых рекреационных объектов общего пользования в 15% от численности населения.</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Также необходимо учитывать условия, при которых обеспечивается нормальный отдых посетителей, то есть никто никому не мешает. Минимальная площадь территории рекреационного объекта, обеспечивающая нормальные условия отдыха посетителей, составляет 100 кв. м на человека (</w:t>
      </w:r>
      <w:proofErr w:type="spellStart"/>
      <w:r w:rsidRPr="003B5F80">
        <w:rPr>
          <w:rFonts w:ascii="Times New Roman" w:eastAsia="Times New Roman" w:hAnsi="Times New Roman" w:cs="Times New Roman"/>
          <w:sz w:val="24"/>
          <w:szCs w:val="24"/>
          <w:lang w:eastAsia="ru-RU"/>
        </w:rPr>
        <w:t>Гостев</w:t>
      </w:r>
      <w:proofErr w:type="spellEnd"/>
      <w:r w:rsidRPr="003B5F80">
        <w:rPr>
          <w:rFonts w:ascii="Times New Roman" w:eastAsia="Times New Roman" w:hAnsi="Times New Roman" w:cs="Times New Roman"/>
          <w:sz w:val="24"/>
          <w:szCs w:val="24"/>
          <w:lang w:eastAsia="ru-RU"/>
        </w:rPr>
        <w:t xml:space="preserve"> В.Ф., </w:t>
      </w:r>
      <w:proofErr w:type="spellStart"/>
      <w:r w:rsidRPr="003B5F80">
        <w:rPr>
          <w:rFonts w:ascii="Times New Roman" w:eastAsia="Times New Roman" w:hAnsi="Times New Roman" w:cs="Times New Roman"/>
          <w:sz w:val="24"/>
          <w:szCs w:val="24"/>
          <w:lang w:eastAsia="ru-RU"/>
        </w:rPr>
        <w:t>Юскевич</w:t>
      </w:r>
      <w:proofErr w:type="spellEnd"/>
      <w:r w:rsidRPr="003B5F80">
        <w:rPr>
          <w:rFonts w:ascii="Times New Roman" w:eastAsia="Times New Roman" w:hAnsi="Times New Roman" w:cs="Times New Roman"/>
          <w:sz w:val="24"/>
          <w:szCs w:val="24"/>
          <w:lang w:eastAsia="ru-RU"/>
        </w:rPr>
        <w:t xml:space="preserve"> Н.Н. Проектирование садов и парков.– М.: </w:t>
      </w:r>
      <w:proofErr w:type="spellStart"/>
      <w:r w:rsidRPr="003B5F80">
        <w:rPr>
          <w:rFonts w:ascii="Times New Roman" w:eastAsia="Times New Roman" w:hAnsi="Times New Roman" w:cs="Times New Roman"/>
          <w:sz w:val="24"/>
          <w:szCs w:val="24"/>
          <w:lang w:eastAsia="ru-RU"/>
        </w:rPr>
        <w:t>Стройиздат</w:t>
      </w:r>
      <w:proofErr w:type="spellEnd"/>
      <w:r w:rsidRPr="003B5F80">
        <w:rPr>
          <w:rFonts w:ascii="Times New Roman" w:eastAsia="Times New Roman" w:hAnsi="Times New Roman" w:cs="Times New Roman"/>
          <w:sz w:val="24"/>
          <w:szCs w:val="24"/>
          <w:lang w:eastAsia="ru-RU"/>
        </w:rPr>
        <w:t>, 1991).  В соответствии с этими нормами и количеством единовременных посетителей объектов рекреации можно определить необходимую обеспеченность рекреационными объектами.</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 xml:space="preserve">По функциональному содержанию парки могут быть многофункциональными, ландшафтными и специализированными. </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Многофункциональный парк или парк культуры и отдыха предназначается для периодического массового отдыха, развлечения, активного и тихого отдыха, устройства аттракционов для взрослых и детей.</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 xml:space="preserve">Лесопарк или ландшафтный парк, предназначен для тихого отдыха населения,  частично искусственно созданный или благоустроенный </w:t>
      </w:r>
      <w:hyperlink r:id="rId16" w:tooltip="Лес" w:history="1">
        <w:r w:rsidRPr="003B5F80">
          <w:rPr>
            <w:rFonts w:ascii="Times New Roman" w:eastAsia="Times New Roman" w:hAnsi="Times New Roman" w:cs="Times New Roman"/>
            <w:sz w:val="24"/>
            <w:szCs w:val="24"/>
            <w:lang w:eastAsia="ru-RU"/>
          </w:rPr>
          <w:t>лес</w:t>
        </w:r>
      </w:hyperlink>
      <w:r w:rsidRPr="003B5F80">
        <w:rPr>
          <w:rFonts w:ascii="Times New Roman" w:eastAsia="Times New Roman" w:hAnsi="Times New Roman" w:cs="Times New Roman"/>
          <w:sz w:val="24"/>
          <w:szCs w:val="24"/>
          <w:lang w:eastAsia="ru-RU"/>
        </w:rPr>
        <w:t>,  находящийся в черте города.</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Специализированные парки – этнографические, мемориальные, ботанические, дендропарки, зоопарки и другие. При размещении и проектировании специализированных парков, установлении регламентов их использования необходимо руководствоваться действующими строительными, природоохранными, санитарными и другими нормами, заданием на проектирование.</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 xml:space="preserve">Расчетная численность единовременных посетителей территории парков, лесопарков, лесов, зеленых зон следует принимать в соответствии с таблицей 21: </w:t>
      </w:r>
    </w:p>
    <w:p w:rsidR="003B5F80" w:rsidRPr="003B5F80" w:rsidRDefault="003B5F80" w:rsidP="003B5F80">
      <w:pPr>
        <w:spacing w:before="120" w:after="120" w:line="240" w:lineRule="auto"/>
        <w:jc w:val="right"/>
        <w:rPr>
          <w:rFonts w:ascii="Times New Roman" w:eastAsia="Times New Roman" w:hAnsi="Times New Roman" w:cs="Times New Roman"/>
          <w:b/>
          <w:bCs/>
          <w:sz w:val="24"/>
          <w:szCs w:val="24"/>
          <w:lang w:eastAsia="ru-RU"/>
        </w:rPr>
      </w:pPr>
      <w:r w:rsidRPr="003B5F80">
        <w:rPr>
          <w:rFonts w:ascii="Times New Roman" w:eastAsia="Times New Roman" w:hAnsi="Times New Roman" w:cs="Times New Roman"/>
          <w:b/>
          <w:bCs/>
          <w:sz w:val="24"/>
          <w:szCs w:val="24"/>
          <w:lang w:eastAsia="ru-RU"/>
        </w:rPr>
        <w:t>Таблица 21</w:t>
      </w:r>
    </w:p>
    <w:p w:rsidR="003B5F80" w:rsidRPr="003B5F80" w:rsidRDefault="003B5F80" w:rsidP="003B5F80">
      <w:pPr>
        <w:spacing w:after="0" w:line="240" w:lineRule="auto"/>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 xml:space="preserve"> </w:t>
      </w:r>
    </w:p>
    <w:tbl>
      <w:tblPr>
        <w:tblW w:w="7742"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080"/>
        <w:gridCol w:w="850"/>
        <w:gridCol w:w="992"/>
        <w:gridCol w:w="1134"/>
        <w:gridCol w:w="1276"/>
        <w:gridCol w:w="992"/>
      </w:tblGrid>
      <w:tr w:rsidR="003B5F80" w:rsidRPr="003B5F80" w:rsidTr="003B5F80">
        <w:trPr>
          <w:trHeight w:val="190"/>
          <w:tblHeader/>
          <w:jc w:val="center"/>
        </w:trPr>
        <w:tc>
          <w:tcPr>
            <w:tcW w:w="1418" w:type="dxa"/>
            <w:vMerge w:val="restart"/>
            <w:vAlign w:val="center"/>
          </w:tcPr>
          <w:p w:rsidR="003B5F80" w:rsidRPr="003B5F80" w:rsidRDefault="003B5F80" w:rsidP="003B5F80">
            <w:pPr>
              <w:tabs>
                <w:tab w:val="left" w:pos="831"/>
              </w:tabs>
              <w:spacing w:after="0" w:line="206" w:lineRule="exact"/>
              <w:jc w:val="center"/>
              <w:rPr>
                <w:rFonts w:ascii="Times New Roman" w:eastAsia="Times New Roman" w:hAnsi="Times New Roman" w:cs="Times New Roman"/>
                <w:b/>
                <w:sz w:val="24"/>
                <w:szCs w:val="24"/>
                <w:lang w:val="x-none" w:eastAsia="x-none"/>
              </w:rPr>
            </w:pPr>
            <w:r w:rsidRPr="003B5F80">
              <w:rPr>
                <w:rFonts w:ascii="Times New Roman" w:eastAsia="Times New Roman" w:hAnsi="Times New Roman" w:cs="Times New Roman"/>
                <w:b/>
                <w:sz w:val="24"/>
                <w:szCs w:val="24"/>
                <w:lang w:val="x-none" w:eastAsia="x-none"/>
              </w:rPr>
              <w:t>Природная зона</w:t>
            </w:r>
          </w:p>
        </w:tc>
        <w:tc>
          <w:tcPr>
            <w:tcW w:w="6324" w:type="dxa"/>
            <w:gridSpan w:val="6"/>
            <w:vAlign w:val="center"/>
          </w:tcPr>
          <w:p w:rsidR="003B5F80" w:rsidRPr="003B5F80" w:rsidRDefault="003B5F80" w:rsidP="003B5F80">
            <w:pPr>
              <w:tabs>
                <w:tab w:val="left" w:pos="831"/>
              </w:tabs>
              <w:spacing w:after="0" w:line="206" w:lineRule="exact"/>
              <w:jc w:val="center"/>
              <w:rPr>
                <w:rFonts w:ascii="Times New Roman" w:eastAsia="Times New Roman" w:hAnsi="Times New Roman" w:cs="Times New Roman"/>
                <w:b/>
                <w:sz w:val="24"/>
                <w:szCs w:val="24"/>
                <w:lang w:val="x-none" w:eastAsia="x-none"/>
              </w:rPr>
            </w:pPr>
            <w:r w:rsidRPr="003B5F80">
              <w:rPr>
                <w:rFonts w:ascii="Times New Roman" w:eastAsia="Times New Roman" w:hAnsi="Times New Roman" w:cs="Times New Roman"/>
                <w:b/>
                <w:sz w:val="24"/>
                <w:szCs w:val="24"/>
                <w:lang w:val="x-none" w:eastAsia="x-none"/>
              </w:rPr>
              <w:t>Число единовременных  посетителей  не более, чел/га,</w:t>
            </w:r>
          </w:p>
        </w:tc>
      </w:tr>
      <w:tr w:rsidR="003B5F80" w:rsidRPr="003B5F80" w:rsidTr="003B5F80">
        <w:trPr>
          <w:trHeight w:val="140"/>
          <w:tblHeader/>
          <w:jc w:val="center"/>
        </w:trPr>
        <w:tc>
          <w:tcPr>
            <w:tcW w:w="1418" w:type="dxa"/>
            <w:vMerge/>
            <w:vAlign w:val="center"/>
          </w:tcPr>
          <w:p w:rsidR="003B5F80" w:rsidRPr="003B5F80" w:rsidRDefault="003B5F80" w:rsidP="003B5F80">
            <w:pPr>
              <w:tabs>
                <w:tab w:val="left" w:pos="831"/>
              </w:tabs>
              <w:spacing w:after="0" w:line="206" w:lineRule="exact"/>
              <w:jc w:val="center"/>
              <w:rPr>
                <w:rFonts w:ascii="Times New Roman" w:eastAsia="Times New Roman" w:hAnsi="Times New Roman" w:cs="Times New Roman"/>
                <w:b/>
                <w:sz w:val="24"/>
                <w:szCs w:val="24"/>
                <w:lang w:val="x-none" w:eastAsia="x-none"/>
              </w:rPr>
            </w:pPr>
          </w:p>
        </w:tc>
        <w:tc>
          <w:tcPr>
            <w:tcW w:w="1080" w:type="dxa"/>
            <w:vAlign w:val="center"/>
          </w:tcPr>
          <w:p w:rsidR="003B5F80" w:rsidRPr="003B5F80" w:rsidRDefault="003B5F80" w:rsidP="003B5F80">
            <w:pPr>
              <w:tabs>
                <w:tab w:val="left" w:pos="831"/>
              </w:tabs>
              <w:spacing w:after="0" w:line="206" w:lineRule="exact"/>
              <w:jc w:val="center"/>
              <w:rPr>
                <w:rFonts w:ascii="Times New Roman" w:eastAsia="Times New Roman" w:hAnsi="Times New Roman" w:cs="Times New Roman"/>
                <w:b/>
                <w:sz w:val="24"/>
                <w:szCs w:val="24"/>
                <w:lang w:val="x-none" w:eastAsia="x-none"/>
              </w:rPr>
            </w:pPr>
            <w:r w:rsidRPr="003B5F80">
              <w:rPr>
                <w:rFonts w:ascii="Times New Roman" w:eastAsia="Times New Roman" w:hAnsi="Times New Roman" w:cs="Times New Roman"/>
                <w:b/>
                <w:sz w:val="24"/>
                <w:szCs w:val="24"/>
                <w:lang w:val="x-none" w:eastAsia="x-none"/>
              </w:rPr>
              <w:t xml:space="preserve">Парки </w:t>
            </w:r>
            <w:proofErr w:type="spellStart"/>
            <w:r w:rsidRPr="003B5F80">
              <w:rPr>
                <w:rFonts w:ascii="Times New Roman" w:eastAsia="Times New Roman" w:hAnsi="Times New Roman" w:cs="Times New Roman"/>
                <w:b/>
                <w:sz w:val="24"/>
                <w:szCs w:val="24"/>
                <w:lang w:val="x-none" w:eastAsia="x-none"/>
              </w:rPr>
              <w:t>КиО</w:t>
            </w:r>
            <w:proofErr w:type="spellEnd"/>
            <w:r w:rsidRPr="003B5F80">
              <w:rPr>
                <w:rFonts w:ascii="Times New Roman" w:eastAsia="Times New Roman" w:hAnsi="Times New Roman" w:cs="Times New Roman"/>
                <w:b/>
                <w:sz w:val="24"/>
                <w:szCs w:val="24"/>
                <w:lang w:val="x-none" w:eastAsia="x-none"/>
              </w:rPr>
              <w:t>, скверы,</w:t>
            </w:r>
          </w:p>
        </w:tc>
        <w:tc>
          <w:tcPr>
            <w:tcW w:w="850" w:type="dxa"/>
            <w:vAlign w:val="center"/>
          </w:tcPr>
          <w:p w:rsidR="003B5F80" w:rsidRPr="003B5F80" w:rsidRDefault="003B5F80" w:rsidP="003B5F80">
            <w:pPr>
              <w:tabs>
                <w:tab w:val="left" w:pos="831"/>
              </w:tabs>
              <w:spacing w:after="0" w:line="206" w:lineRule="exact"/>
              <w:jc w:val="center"/>
              <w:rPr>
                <w:rFonts w:ascii="Times New Roman" w:eastAsia="Times New Roman" w:hAnsi="Times New Roman" w:cs="Times New Roman"/>
                <w:b/>
                <w:sz w:val="24"/>
                <w:szCs w:val="24"/>
                <w:lang w:val="x-none" w:eastAsia="x-none"/>
              </w:rPr>
            </w:pPr>
            <w:r w:rsidRPr="003B5F80">
              <w:rPr>
                <w:rFonts w:ascii="Times New Roman" w:eastAsia="Times New Roman" w:hAnsi="Times New Roman" w:cs="Times New Roman"/>
                <w:b/>
                <w:sz w:val="24"/>
                <w:szCs w:val="24"/>
                <w:lang w:val="x-none" w:eastAsia="x-none"/>
              </w:rPr>
              <w:t>Сады</w:t>
            </w:r>
          </w:p>
        </w:tc>
        <w:tc>
          <w:tcPr>
            <w:tcW w:w="992" w:type="dxa"/>
            <w:vAlign w:val="center"/>
          </w:tcPr>
          <w:p w:rsidR="003B5F80" w:rsidRPr="003B5F80" w:rsidRDefault="003B5F80" w:rsidP="003B5F80">
            <w:pPr>
              <w:tabs>
                <w:tab w:val="left" w:pos="831"/>
              </w:tabs>
              <w:spacing w:after="0" w:line="206" w:lineRule="exact"/>
              <w:jc w:val="center"/>
              <w:rPr>
                <w:rFonts w:ascii="Times New Roman" w:eastAsia="Times New Roman" w:hAnsi="Times New Roman" w:cs="Times New Roman"/>
                <w:b/>
                <w:sz w:val="24"/>
                <w:szCs w:val="24"/>
                <w:lang w:val="x-none" w:eastAsia="x-none"/>
              </w:rPr>
            </w:pPr>
            <w:r w:rsidRPr="003B5F80">
              <w:rPr>
                <w:rFonts w:ascii="Times New Roman" w:eastAsia="Times New Roman" w:hAnsi="Times New Roman" w:cs="Times New Roman"/>
                <w:b/>
                <w:sz w:val="24"/>
                <w:szCs w:val="24"/>
                <w:lang w:val="x-none" w:eastAsia="x-none"/>
              </w:rPr>
              <w:t>Парки зон отдыха</w:t>
            </w:r>
          </w:p>
        </w:tc>
        <w:tc>
          <w:tcPr>
            <w:tcW w:w="1134" w:type="dxa"/>
            <w:vAlign w:val="center"/>
          </w:tcPr>
          <w:p w:rsidR="003B5F80" w:rsidRPr="003B5F80" w:rsidRDefault="003B5F80" w:rsidP="003B5F80">
            <w:pPr>
              <w:tabs>
                <w:tab w:val="left" w:pos="831"/>
              </w:tabs>
              <w:spacing w:after="0" w:line="206" w:lineRule="exact"/>
              <w:jc w:val="center"/>
              <w:rPr>
                <w:rFonts w:ascii="Times New Roman" w:eastAsia="Times New Roman" w:hAnsi="Times New Roman" w:cs="Times New Roman"/>
                <w:b/>
                <w:sz w:val="24"/>
                <w:szCs w:val="24"/>
                <w:lang w:val="x-none" w:eastAsia="x-none"/>
              </w:rPr>
            </w:pPr>
            <w:r w:rsidRPr="003B5F80">
              <w:rPr>
                <w:rFonts w:ascii="Times New Roman" w:eastAsia="Times New Roman" w:hAnsi="Times New Roman" w:cs="Times New Roman"/>
                <w:b/>
                <w:sz w:val="24"/>
                <w:szCs w:val="24"/>
                <w:lang w:val="x-none" w:eastAsia="x-none"/>
              </w:rPr>
              <w:t>Парки курортов</w:t>
            </w:r>
          </w:p>
        </w:tc>
        <w:tc>
          <w:tcPr>
            <w:tcW w:w="1276" w:type="dxa"/>
            <w:vAlign w:val="center"/>
          </w:tcPr>
          <w:p w:rsidR="003B5F80" w:rsidRPr="003B5F80" w:rsidRDefault="003B5F80" w:rsidP="003B5F80">
            <w:pPr>
              <w:tabs>
                <w:tab w:val="left" w:pos="831"/>
              </w:tabs>
              <w:spacing w:after="0" w:line="206" w:lineRule="exact"/>
              <w:jc w:val="center"/>
              <w:rPr>
                <w:rFonts w:ascii="Times New Roman" w:eastAsia="Times New Roman" w:hAnsi="Times New Roman" w:cs="Times New Roman"/>
                <w:b/>
                <w:sz w:val="24"/>
                <w:szCs w:val="24"/>
                <w:lang w:val="x-none" w:eastAsia="x-none"/>
              </w:rPr>
            </w:pPr>
            <w:r w:rsidRPr="003B5F80">
              <w:rPr>
                <w:rFonts w:ascii="Times New Roman" w:eastAsia="Times New Roman" w:hAnsi="Times New Roman" w:cs="Times New Roman"/>
                <w:b/>
                <w:sz w:val="24"/>
                <w:szCs w:val="24"/>
                <w:lang w:val="x-none" w:eastAsia="x-none"/>
              </w:rPr>
              <w:t xml:space="preserve">Лесопарки, </w:t>
            </w:r>
            <w:proofErr w:type="spellStart"/>
            <w:r w:rsidRPr="003B5F80">
              <w:rPr>
                <w:rFonts w:ascii="Times New Roman" w:eastAsia="Times New Roman" w:hAnsi="Times New Roman" w:cs="Times New Roman"/>
                <w:b/>
                <w:sz w:val="24"/>
                <w:szCs w:val="24"/>
                <w:lang w:val="x-none" w:eastAsia="x-none"/>
              </w:rPr>
              <w:t>лугопарки</w:t>
            </w:r>
            <w:proofErr w:type="spellEnd"/>
          </w:p>
        </w:tc>
        <w:tc>
          <w:tcPr>
            <w:tcW w:w="992" w:type="dxa"/>
            <w:vAlign w:val="center"/>
          </w:tcPr>
          <w:p w:rsidR="003B5F80" w:rsidRPr="003B5F80" w:rsidRDefault="003B5F80" w:rsidP="003B5F80">
            <w:pPr>
              <w:tabs>
                <w:tab w:val="left" w:pos="831"/>
              </w:tabs>
              <w:spacing w:after="0" w:line="206" w:lineRule="exact"/>
              <w:jc w:val="center"/>
              <w:rPr>
                <w:rFonts w:ascii="Times New Roman" w:eastAsia="Times New Roman" w:hAnsi="Times New Roman" w:cs="Times New Roman"/>
                <w:b/>
                <w:sz w:val="24"/>
                <w:szCs w:val="24"/>
                <w:lang w:val="x-none" w:eastAsia="x-none"/>
              </w:rPr>
            </w:pPr>
            <w:r w:rsidRPr="003B5F80">
              <w:rPr>
                <w:rFonts w:ascii="Times New Roman" w:eastAsia="Times New Roman" w:hAnsi="Times New Roman" w:cs="Times New Roman"/>
                <w:b/>
                <w:sz w:val="24"/>
                <w:szCs w:val="24"/>
                <w:lang w:val="x-none" w:eastAsia="x-none"/>
              </w:rPr>
              <w:t>Леса</w:t>
            </w:r>
          </w:p>
        </w:tc>
      </w:tr>
      <w:tr w:rsidR="003B5F80" w:rsidRPr="003B5F80" w:rsidTr="003B5F80">
        <w:trPr>
          <w:trHeight w:val="906"/>
          <w:jc w:val="center"/>
        </w:trPr>
        <w:tc>
          <w:tcPr>
            <w:tcW w:w="1418" w:type="dxa"/>
            <w:vAlign w:val="center"/>
          </w:tcPr>
          <w:p w:rsidR="003B5F80" w:rsidRPr="003B5F80" w:rsidRDefault="003B5F80" w:rsidP="003B5F80">
            <w:pPr>
              <w:spacing w:after="0" w:line="240" w:lineRule="auto"/>
              <w:jc w:val="center"/>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Южная тайга, лесная зона, лесостепь.</w:t>
            </w:r>
          </w:p>
        </w:tc>
        <w:tc>
          <w:tcPr>
            <w:tcW w:w="1080" w:type="dxa"/>
            <w:vAlign w:val="center"/>
          </w:tcPr>
          <w:p w:rsidR="003B5F80" w:rsidRPr="003B5F80" w:rsidRDefault="003B5F80" w:rsidP="003B5F80">
            <w:pPr>
              <w:spacing w:after="0" w:line="240" w:lineRule="auto"/>
              <w:jc w:val="center"/>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300</w:t>
            </w:r>
          </w:p>
        </w:tc>
        <w:tc>
          <w:tcPr>
            <w:tcW w:w="850" w:type="dxa"/>
            <w:vAlign w:val="center"/>
          </w:tcPr>
          <w:p w:rsidR="003B5F80" w:rsidRPr="003B5F80" w:rsidRDefault="003B5F80" w:rsidP="003B5F80">
            <w:pPr>
              <w:spacing w:after="0" w:line="240" w:lineRule="auto"/>
              <w:jc w:val="center"/>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100</w:t>
            </w:r>
          </w:p>
        </w:tc>
        <w:tc>
          <w:tcPr>
            <w:tcW w:w="992" w:type="dxa"/>
            <w:vAlign w:val="center"/>
          </w:tcPr>
          <w:p w:rsidR="003B5F80" w:rsidRPr="003B5F80" w:rsidRDefault="003B5F80" w:rsidP="003B5F80">
            <w:pPr>
              <w:spacing w:after="0" w:line="240" w:lineRule="auto"/>
              <w:jc w:val="center"/>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70</w:t>
            </w:r>
          </w:p>
        </w:tc>
        <w:tc>
          <w:tcPr>
            <w:tcW w:w="1134" w:type="dxa"/>
            <w:vAlign w:val="center"/>
          </w:tcPr>
          <w:p w:rsidR="003B5F80" w:rsidRPr="003B5F80" w:rsidRDefault="003B5F80" w:rsidP="003B5F80">
            <w:pPr>
              <w:spacing w:after="0" w:line="240" w:lineRule="auto"/>
              <w:jc w:val="center"/>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50</w:t>
            </w:r>
          </w:p>
        </w:tc>
        <w:tc>
          <w:tcPr>
            <w:tcW w:w="1276" w:type="dxa"/>
            <w:vAlign w:val="center"/>
          </w:tcPr>
          <w:p w:rsidR="003B5F80" w:rsidRPr="003B5F80" w:rsidRDefault="003B5F80" w:rsidP="003B5F80">
            <w:pPr>
              <w:spacing w:after="0" w:line="240" w:lineRule="auto"/>
              <w:jc w:val="center"/>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10</w:t>
            </w:r>
          </w:p>
        </w:tc>
        <w:tc>
          <w:tcPr>
            <w:tcW w:w="992" w:type="dxa"/>
            <w:vAlign w:val="center"/>
          </w:tcPr>
          <w:p w:rsidR="003B5F80" w:rsidRPr="003B5F80" w:rsidRDefault="003B5F80" w:rsidP="003B5F80">
            <w:pPr>
              <w:spacing w:after="0" w:line="240" w:lineRule="auto"/>
              <w:jc w:val="center"/>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3</w:t>
            </w:r>
          </w:p>
        </w:tc>
      </w:tr>
    </w:tbl>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lastRenderedPageBreak/>
        <w:t xml:space="preserve">В основе расчёта показателей численности единовременных посетителей объектов рекреационного назначения лежат требования </w:t>
      </w:r>
      <w:hyperlink r:id="rId17"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3B5F80">
          <w:rPr>
            <w:rFonts w:ascii="Times New Roman" w:eastAsia="Times New Roman" w:hAnsi="Times New Roman" w:cs="Times New Roman"/>
            <w:sz w:val="24"/>
            <w:szCs w:val="24"/>
            <w:lang w:eastAsia="ru-RU"/>
          </w:rPr>
          <w:t>СНиП 2.07.01-89*</w:t>
        </w:r>
      </w:hyperlink>
      <w:r w:rsidRPr="003B5F80">
        <w:rPr>
          <w:rFonts w:ascii="Times New Roman" w:eastAsia="Times New Roman" w:hAnsi="Times New Roman" w:cs="Times New Roman"/>
          <w:sz w:val="24"/>
          <w:szCs w:val="24"/>
          <w:lang w:eastAsia="ru-RU"/>
        </w:rPr>
        <w:t xml:space="preserve"> «Градостроительство. Планировка и застройка городских и сельских поселений» и нормы представленные в «Методических рекомендациях по разработке норм и правил по благоустройству территорий муниципальных образований».</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 xml:space="preserve">Максимальное число единовременных  посетителей  парков культуры и отдыха (многофункциональных парков) увеличено до 300 чел/га, исходя из того, что парки </w:t>
      </w:r>
      <w:proofErr w:type="spellStart"/>
      <w:r w:rsidRPr="003B5F80">
        <w:rPr>
          <w:rFonts w:ascii="Times New Roman" w:eastAsia="Times New Roman" w:hAnsi="Times New Roman" w:cs="Times New Roman"/>
          <w:sz w:val="24"/>
          <w:szCs w:val="24"/>
          <w:lang w:eastAsia="ru-RU"/>
        </w:rPr>
        <w:t>КиО</w:t>
      </w:r>
      <w:proofErr w:type="spellEnd"/>
      <w:r w:rsidRPr="003B5F80">
        <w:rPr>
          <w:rFonts w:ascii="Times New Roman" w:eastAsia="Times New Roman" w:hAnsi="Times New Roman" w:cs="Times New Roman"/>
          <w:sz w:val="24"/>
          <w:szCs w:val="24"/>
          <w:lang w:eastAsia="ru-RU"/>
        </w:rPr>
        <w:t xml:space="preserve"> имеют преимущественно развлекательные функции, и не решают задачу сохранения естественного ландшафта. </w:t>
      </w:r>
    </w:p>
    <w:p w:rsid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Максимальное число единовременных  посетителей  скверов принимается в  количестве  300 чел/га, исходя из основных функций сквера: кратковременный отдых населения, организация пешеходного движения.</w:t>
      </w:r>
    </w:p>
    <w:p w:rsidR="00391895" w:rsidRPr="00391895" w:rsidRDefault="00391895" w:rsidP="00391895">
      <w:pPr>
        <w:spacing w:before="120" w:after="120" w:line="360" w:lineRule="auto"/>
        <w:jc w:val="both"/>
        <w:rPr>
          <w:rFonts w:ascii="Arial" w:eastAsia="Times New Roman" w:hAnsi="Arial" w:cs="Times New Roman"/>
          <w:sz w:val="20"/>
          <w:szCs w:val="20"/>
          <w:lang w:val="x-none" w:eastAsia="x-none"/>
        </w:rPr>
      </w:pPr>
      <w:r w:rsidRPr="00391895">
        <w:rPr>
          <w:rFonts w:ascii="Times New Roman" w:eastAsia="Times New Roman" w:hAnsi="Times New Roman" w:cs="Times New Roman"/>
          <w:sz w:val="16"/>
          <w:szCs w:val="20"/>
          <w:lang w:val="x-none" w:eastAsia="x-none"/>
        </w:rPr>
        <w:t xml:space="preserve">кв. м. При норме озеленения рекреационных объектов в 80% общая площадь </w:t>
      </w:r>
      <w:proofErr w:type="spellStart"/>
      <w:r w:rsidRPr="00391895">
        <w:rPr>
          <w:rFonts w:ascii="Times New Roman" w:eastAsia="Times New Roman" w:hAnsi="Times New Roman" w:cs="Times New Roman"/>
          <w:sz w:val="16"/>
          <w:szCs w:val="20"/>
          <w:lang w:val="x-none" w:eastAsia="x-none"/>
        </w:rPr>
        <w:t>пешеходно-тропиночной</w:t>
      </w:r>
      <w:proofErr w:type="spellEnd"/>
      <w:r w:rsidRPr="00391895">
        <w:rPr>
          <w:rFonts w:ascii="Times New Roman" w:eastAsia="Times New Roman" w:hAnsi="Times New Roman" w:cs="Times New Roman"/>
          <w:sz w:val="16"/>
          <w:szCs w:val="20"/>
          <w:lang w:val="x-none" w:eastAsia="x-none"/>
        </w:rPr>
        <w:t xml:space="preserve"> сети не может превышать 3000 кв. м. Поэтому при ширине тротуара в 3 м длина </w:t>
      </w:r>
      <w:proofErr w:type="spellStart"/>
      <w:r w:rsidRPr="00391895">
        <w:rPr>
          <w:rFonts w:ascii="Times New Roman" w:eastAsia="Times New Roman" w:hAnsi="Times New Roman" w:cs="Times New Roman"/>
          <w:sz w:val="16"/>
          <w:szCs w:val="20"/>
          <w:lang w:val="x-none" w:eastAsia="x-none"/>
        </w:rPr>
        <w:t>пешеходно-тропиночной</w:t>
      </w:r>
      <w:proofErr w:type="spellEnd"/>
      <w:r w:rsidRPr="00391895">
        <w:rPr>
          <w:rFonts w:ascii="Times New Roman" w:eastAsia="Times New Roman" w:hAnsi="Times New Roman" w:cs="Times New Roman"/>
          <w:sz w:val="16"/>
          <w:szCs w:val="20"/>
          <w:lang w:val="x-none" w:eastAsia="x-none"/>
        </w:rPr>
        <w:t xml:space="preserve"> сети составит 1000 м.  </w:t>
      </w:r>
      <w:r w:rsidRPr="00391895">
        <w:rPr>
          <w:rFonts w:ascii="Arial" w:eastAsia="Times New Roman" w:hAnsi="Arial" w:cs="Times New Roman"/>
          <w:sz w:val="20"/>
          <w:szCs w:val="20"/>
          <w:lang w:val="x-none" w:eastAsia="x-none"/>
        </w:rPr>
        <w:t xml:space="preserve"> </w:t>
      </w:r>
    </w:p>
    <w:p w:rsidR="00391895" w:rsidRPr="00391895" w:rsidRDefault="00391895" w:rsidP="003B5F80">
      <w:pPr>
        <w:spacing w:after="0" w:line="240" w:lineRule="auto"/>
        <w:ind w:firstLine="567"/>
        <w:jc w:val="both"/>
        <w:rPr>
          <w:rFonts w:ascii="Times New Roman" w:eastAsia="Times New Roman" w:hAnsi="Times New Roman" w:cs="Times New Roman"/>
          <w:sz w:val="24"/>
          <w:szCs w:val="24"/>
          <w:lang w:val="x-none" w:eastAsia="ru-RU"/>
        </w:rPr>
      </w:pPr>
    </w:p>
    <w:p w:rsidR="003B5F80" w:rsidRPr="003B5F80" w:rsidRDefault="003B5F80" w:rsidP="003B5F80">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4"/>
          <w:lang w:val="x-none" w:eastAsia="x-none"/>
        </w:rPr>
      </w:pPr>
      <w:bookmarkStart w:id="89" w:name="_Toc375834036"/>
      <w:bookmarkStart w:id="90" w:name="_Toc393379564"/>
      <w:r w:rsidRPr="003B5F80">
        <w:rPr>
          <w:rFonts w:ascii="Times New Roman" w:eastAsia="Times New Roman" w:hAnsi="Times New Roman" w:cs="Times New Roman"/>
          <w:b/>
          <w:bCs/>
          <w:iCs/>
          <w:sz w:val="24"/>
          <w:szCs w:val="24"/>
          <w:lang w:val="x-none" w:eastAsia="x-none"/>
        </w:rPr>
        <w:t>Нормативы благоустройства озеленённых территорий общего пользования.</w:t>
      </w:r>
      <w:bookmarkEnd w:id="89"/>
      <w:bookmarkEnd w:id="90"/>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При численности единовременных посетителей от 10 чел/га необходимо предусматривать дорожно-</w:t>
      </w:r>
      <w:proofErr w:type="spellStart"/>
      <w:r w:rsidRPr="003B5F80">
        <w:rPr>
          <w:rFonts w:ascii="Times New Roman" w:eastAsia="Times New Roman" w:hAnsi="Times New Roman" w:cs="Times New Roman"/>
          <w:sz w:val="24"/>
          <w:szCs w:val="24"/>
          <w:lang w:eastAsia="ru-RU"/>
        </w:rPr>
        <w:t>тропиночную</w:t>
      </w:r>
      <w:proofErr w:type="spellEnd"/>
      <w:r w:rsidRPr="003B5F80">
        <w:rPr>
          <w:rFonts w:ascii="Times New Roman" w:eastAsia="Times New Roman" w:hAnsi="Times New Roman" w:cs="Times New Roman"/>
          <w:sz w:val="24"/>
          <w:szCs w:val="24"/>
          <w:lang w:eastAsia="ru-RU"/>
        </w:rPr>
        <w:t xml:space="preserve"> сеть для организации их движения, а на опушках полян —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Объекты озелененных территорий общего пользования должны быть благоустроены и оборудованы малыми архитектурными формами: фонтанами и бассейнами, лестницами, пандусами, подпорными стенками, беседками, светильниками и др. Число светильников следует определять по нормам освещенности территорий. Необходимо предусматривать места дифференцированного сбора мусора (под навесом с трехсторонним ограждением или в специальных боксах - в типовом архитектурном исполнении).</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Бульвары и пешеходные аллеи следует проектировать в направлении массовых потоков пешеходного движения, предусматривая на них площадки для кратковременного отдыха.</w:t>
      </w:r>
    </w:p>
    <w:p w:rsidR="003B5F80" w:rsidRPr="003B5F80" w:rsidRDefault="003B5F80" w:rsidP="003B5F80">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4"/>
          <w:lang w:val="x-none" w:eastAsia="x-none"/>
        </w:rPr>
      </w:pPr>
      <w:bookmarkStart w:id="91" w:name="_Toc375834037"/>
      <w:bookmarkStart w:id="92" w:name="_Toc393379565"/>
      <w:r w:rsidRPr="003B5F80">
        <w:rPr>
          <w:rFonts w:ascii="Times New Roman" w:eastAsia="Times New Roman" w:hAnsi="Times New Roman" w:cs="Times New Roman"/>
          <w:b/>
          <w:bCs/>
          <w:iCs/>
          <w:sz w:val="24"/>
          <w:szCs w:val="24"/>
          <w:lang w:val="x-none" w:eastAsia="x-none"/>
        </w:rPr>
        <w:t>Нормативы охраны, защиты, воспроизводства городских лесов, лесов особо охраняемых природных территорий, расположенных в границах городского округа.</w:t>
      </w:r>
      <w:bookmarkEnd w:id="91"/>
      <w:bookmarkEnd w:id="92"/>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 xml:space="preserve">Вопросы использования, охраны, защиты, воспроизводства городских лесов регулируются в соответствии с Лесным Кодексом Российской Федерации и иными нормативными документами.  </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 xml:space="preserve">Выборочные рубки лесных насаждений в городских лесах проводятся в порядке, установленном уполномоченным федеральным </w:t>
      </w:r>
      <w:hyperlink r:id="rId18" w:history="1">
        <w:r w:rsidRPr="003B5F80">
          <w:rPr>
            <w:rFonts w:ascii="Times New Roman" w:eastAsia="Times New Roman" w:hAnsi="Times New Roman" w:cs="Times New Roman"/>
            <w:sz w:val="24"/>
            <w:szCs w:val="24"/>
            <w:lang w:eastAsia="ru-RU"/>
          </w:rPr>
          <w:t>органом</w:t>
        </w:r>
      </w:hyperlink>
      <w:r w:rsidRPr="003B5F80">
        <w:rPr>
          <w:rFonts w:ascii="Times New Roman" w:eastAsia="Times New Roman" w:hAnsi="Times New Roman" w:cs="Times New Roman"/>
          <w:sz w:val="24"/>
          <w:szCs w:val="24"/>
          <w:lang w:eastAsia="ru-RU"/>
        </w:rPr>
        <w:t xml:space="preserve"> исполнительной власти.</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На территории городских лесов запрещается:</w:t>
      </w:r>
    </w:p>
    <w:p w:rsidR="003B5F80" w:rsidRPr="003B5F80" w:rsidRDefault="003B5F80" w:rsidP="003B5F80">
      <w:pPr>
        <w:spacing w:after="0" w:line="240" w:lineRule="auto"/>
        <w:ind w:firstLine="567"/>
        <w:jc w:val="both"/>
        <w:rPr>
          <w:rFonts w:ascii="Times New Roman" w:eastAsia="Times New Roman" w:hAnsi="Times New Roman" w:cs="Times New Roman"/>
          <w:snapToGrid w:val="0"/>
          <w:sz w:val="24"/>
          <w:szCs w:val="24"/>
          <w:lang w:val="x-none" w:eastAsia="x-none"/>
        </w:rPr>
      </w:pPr>
      <w:r w:rsidRPr="003B5F80">
        <w:rPr>
          <w:rFonts w:ascii="Times New Roman" w:eastAsia="Times New Roman" w:hAnsi="Times New Roman" w:cs="Times New Roman"/>
          <w:snapToGrid w:val="0"/>
          <w:sz w:val="24"/>
          <w:szCs w:val="24"/>
          <w:lang w:val="x-none" w:eastAsia="x-none"/>
        </w:rPr>
        <w:t>использование токсичных химических препаратов для охраны и защиты лесов, в том числе в научных целях;</w:t>
      </w:r>
    </w:p>
    <w:p w:rsidR="003B5F80" w:rsidRPr="003B5F80" w:rsidRDefault="003B5F80" w:rsidP="003B5F80">
      <w:pPr>
        <w:spacing w:after="0" w:line="240" w:lineRule="auto"/>
        <w:ind w:firstLine="567"/>
        <w:jc w:val="both"/>
        <w:rPr>
          <w:rFonts w:ascii="Times New Roman" w:eastAsia="Times New Roman" w:hAnsi="Times New Roman" w:cs="Times New Roman"/>
          <w:snapToGrid w:val="0"/>
          <w:sz w:val="24"/>
          <w:szCs w:val="24"/>
          <w:lang w:val="x-none" w:eastAsia="x-none"/>
        </w:rPr>
      </w:pPr>
      <w:r w:rsidRPr="003B5F80">
        <w:rPr>
          <w:rFonts w:ascii="Times New Roman" w:eastAsia="Times New Roman" w:hAnsi="Times New Roman" w:cs="Times New Roman"/>
          <w:snapToGrid w:val="0"/>
          <w:sz w:val="24"/>
          <w:szCs w:val="24"/>
          <w:lang w:val="x-none" w:eastAsia="x-none"/>
        </w:rPr>
        <w:t>осуществление видов деятельности в сфере охотничьего хозяйства;</w:t>
      </w:r>
    </w:p>
    <w:p w:rsidR="003B5F80" w:rsidRPr="003B5F80" w:rsidRDefault="003B5F80" w:rsidP="003B5F80">
      <w:pPr>
        <w:spacing w:after="0" w:line="240" w:lineRule="auto"/>
        <w:ind w:firstLine="567"/>
        <w:jc w:val="both"/>
        <w:rPr>
          <w:rFonts w:ascii="Times New Roman" w:eastAsia="Times New Roman" w:hAnsi="Times New Roman" w:cs="Times New Roman"/>
          <w:snapToGrid w:val="0"/>
          <w:sz w:val="24"/>
          <w:szCs w:val="24"/>
          <w:lang w:val="x-none" w:eastAsia="x-none"/>
        </w:rPr>
      </w:pPr>
      <w:r w:rsidRPr="003B5F80">
        <w:rPr>
          <w:rFonts w:ascii="Times New Roman" w:eastAsia="Times New Roman" w:hAnsi="Times New Roman" w:cs="Times New Roman"/>
          <w:snapToGrid w:val="0"/>
          <w:sz w:val="24"/>
          <w:szCs w:val="24"/>
          <w:lang w:val="x-none" w:eastAsia="x-none"/>
        </w:rPr>
        <w:t>разработка месторождений полезных ископаемых;</w:t>
      </w:r>
    </w:p>
    <w:p w:rsidR="003B5F80" w:rsidRPr="003B5F80" w:rsidRDefault="003B5F80" w:rsidP="003B5F80">
      <w:pPr>
        <w:spacing w:after="0" w:line="240" w:lineRule="auto"/>
        <w:ind w:firstLine="567"/>
        <w:jc w:val="both"/>
        <w:rPr>
          <w:rFonts w:ascii="Times New Roman" w:eastAsia="Times New Roman" w:hAnsi="Times New Roman" w:cs="Times New Roman"/>
          <w:snapToGrid w:val="0"/>
          <w:sz w:val="24"/>
          <w:szCs w:val="24"/>
          <w:lang w:val="x-none" w:eastAsia="x-none"/>
        </w:rPr>
      </w:pPr>
      <w:r w:rsidRPr="003B5F80">
        <w:rPr>
          <w:rFonts w:ascii="Times New Roman" w:eastAsia="Times New Roman" w:hAnsi="Times New Roman" w:cs="Times New Roman"/>
          <w:snapToGrid w:val="0"/>
          <w:sz w:val="24"/>
          <w:szCs w:val="24"/>
          <w:lang w:val="x-none" w:eastAsia="x-none"/>
        </w:rPr>
        <w:t>размещение объектов капитального строительства, за исключением гидротехнических сооружений, подземных  линий связи и кабельных линий электропередач, подземных трубопроводов;</w:t>
      </w:r>
    </w:p>
    <w:p w:rsidR="003B5F80" w:rsidRPr="003B5F80" w:rsidRDefault="003B5F80" w:rsidP="003B5F80">
      <w:pPr>
        <w:spacing w:after="0" w:line="240" w:lineRule="auto"/>
        <w:ind w:firstLine="567"/>
        <w:jc w:val="both"/>
        <w:rPr>
          <w:rFonts w:ascii="Times New Roman" w:eastAsia="Times New Roman" w:hAnsi="Times New Roman" w:cs="Times New Roman"/>
          <w:snapToGrid w:val="0"/>
          <w:sz w:val="24"/>
          <w:szCs w:val="24"/>
          <w:lang w:val="x-none" w:eastAsia="x-none"/>
        </w:rPr>
      </w:pPr>
      <w:r w:rsidRPr="003B5F80">
        <w:rPr>
          <w:rFonts w:ascii="Times New Roman" w:eastAsia="Times New Roman" w:hAnsi="Times New Roman" w:cs="Times New Roman"/>
          <w:snapToGrid w:val="0"/>
          <w:sz w:val="24"/>
          <w:szCs w:val="24"/>
          <w:lang w:val="x-none" w:eastAsia="x-none"/>
        </w:rPr>
        <w:t>ведение сельского хозяйства, за исключением сенокошения и пчеловодства, а также возведение изгородей в целях сенокошения и пчеловодства.</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В целях охраны городских лесов допускается возведение ограждений на их территориях.</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lastRenderedPageBreak/>
        <w:t>Изменение границ городских лесов, которое может привести к уменьшению их площади, не допускается.</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При подготовке документов территориального планирования необходимо соблюдение требований Федерального закона от 14.03.1995 № 33-ФЗ «Об особо охраняемых природных территориях» и Закона края от 28.09.1995 № 7-175 «Об особо охраняемых природных территориях в Красноярском крае».</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Использование особо охраняемых природных территорий (далее - ООПТ) краевого и местного значения осуществляется исходя из принципов сохранения уникальных и типичных природных комплексов и объектов,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Виды пользования, допускаемые на особо охраняемых природных территориях краевого и местного значения, осуществляются в соответствии с утвержденными положениями об этих территориях, исходя из приоритетности охраны природных комплексов и объектов на этих территориях, и не должны противоречить целям образования особо охраняемых природных территорий.</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Размещение зданий, сооружений и коммуникаций инженерной и транспортной инфраструктур запрещается на землях заповедников, заказников, национальных и природных парков, ботанических садов, дендрологических парков, если проектируемые объекты не связаны с целевым назначением этих территорий или если это не предусмотрено положениями об ООПТ.</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Запрещается изъятие или иное прекращение прав на земельные участки и другие природные ресурсы, которые включаются в состав особо охраняемых природных территорий краевого и местного значения, кроме как по решению органов государственной власти края в соответствии с федеральными законами.</w:t>
      </w:r>
    </w:p>
    <w:p w:rsidR="003B5F80" w:rsidRP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 xml:space="preserve">Леса, расположенные на особо охраняемых природных территориях, используются в соответствии с режимом особой охраны особо охраняемой природной территории и целевым назначением земель, определяемыми </w:t>
      </w:r>
      <w:hyperlink r:id="rId19" w:history="1">
        <w:r w:rsidRPr="003B5F80">
          <w:rPr>
            <w:rFonts w:ascii="Times New Roman" w:eastAsia="Times New Roman" w:hAnsi="Times New Roman" w:cs="Times New Roman"/>
            <w:sz w:val="24"/>
            <w:szCs w:val="24"/>
            <w:lang w:eastAsia="ru-RU"/>
          </w:rPr>
          <w:t>лесным законодательством</w:t>
        </w:r>
      </w:hyperlink>
      <w:r w:rsidRPr="003B5F80">
        <w:rPr>
          <w:rFonts w:ascii="Times New Roman" w:eastAsia="Times New Roman" w:hAnsi="Times New Roman" w:cs="Times New Roman"/>
          <w:sz w:val="24"/>
          <w:szCs w:val="24"/>
          <w:lang w:eastAsia="ru-RU"/>
        </w:rPr>
        <w:t xml:space="preserve"> Российской Федерации, </w:t>
      </w:r>
      <w:hyperlink r:id="rId20" w:history="1">
        <w:r w:rsidRPr="003B5F80">
          <w:rPr>
            <w:rFonts w:ascii="Times New Roman" w:eastAsia="Times New Roman" w:hAnsi="Times New Roman" w:cs="Times New Roman"/>
            <w:sz w:val="24"/>
            <w:szCs w:val="24"/>
            <w:lang w:eastAsia="ru-RU"/>
          </w:rPr>
          <w:t>законодательством</w:t>
        </w:r>
      </w:hyperlink>
      <w:r w:rsidRPr="003B5F80">
        <w:rPr>
          <w:rFonts w:ascii="Times New Roman" w:eastAsia="Times New Roman" w:hAnsi="Times New Roman" w:cs="Times New Roman"/>
          <w:sz w:val="24"/>
          <w:szCs w:val="24"/>
          <w:lang w:eastAsia="ru-RU"/>
        </w:rPr>
        <w:t xml:space="preserve"> Российской Федерации об особо охраняемых природных территориях и положением о соответствующей особо охраняемой природной территории.</w:t>
      </w:r>
    </w:p>
    <w:p w:rsid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t>Использование, охрана, защита, и воспроизводство лесов расположенных на землях городских округов и на землях  находящихся в муниципальной собственности осуществляется на основании лесохозяйственных регламентов, утверждённых органами местного самоуправления.</w:t>
      </w:r>
    </w:p>
    <w:p w:rsidR="00391895" w:rsidRPr="003B5F80" w:rsidRDefault="00391895" w:rsidP="003B5F80">
      <w:pPr>
        <w:spacing w:after="0" w:line="240" w:lineRule="auto"/>
        <w:ind w:firstLine="567"/>
        <w:jc w:val="both"/>
        <w:rPr>
          <w:rFonts w:ascii="Times New Roman" w:eastAsia="Times New Roman" w:hAnsi="Times New Roman" w:cs="Times New Roman"/>
          <w:sz w:val="24"/>
          <w:szCs w:val="24"/>
          <w:lang w:eastAsia="ru-RU"/>
        </w:rPr>
      </w:pPr>
    </w:p>
    <w:p w:rsidR="003B5F80" w:rsidRDefault="003B5F80" w:rsidP="003B5F80">
      <w:pPr>
        <w:spacing w:after="0" w:line="240" w:lineRule="auto"/>
        <w:ind w:firstLine="567"/>
        <w:jc w:val="both"/>
        <w:rPr>
          <w:rFonts w:ascii="Times New Roman" w:eastAsia="Times New Roman" w:hAnsi="Times New Roman" w:cs="Times New Roman"/>
          <w:sz w:val="24"/>
          <w:szCs w:val="24"/>
          <w:lang w:eastAsia="ru-RU"/>
        </w:rPr>
      </w:pPr>
      <w:r w:rsidRPr="003B5F80">
        <w:rPr>
          <w:rFonts w:ascii="Times New Roman" w:eastAsia="Times New Roman" w:hAnsi="Times New Roman" w:cs="Times New Roman"/>
          <w:sz w:val="24"/>
          <w:szCs w:val="24"/>
          <w:lang w:eastAsia="ru-RU"/>
        </w:rPr>
        <w:br w:type="page"/>
      </w:r>
    </w:p>
    <w:p w:rsidR="00391895" w:rsidRPr="00391895" w:rsidRDefault="00391895" w:rsidP="00391895">
      <w:pPr>
        <w:pStyle w:val="aff1"/>
        <w:keepNext/>
        <w:numPr>
          <w:ilvl w:val="0"/>
          <w:numId w:val="28"/>
        </w:numPr>
        <w:tabs>
          <w:tab w:val="left" w:pos="851"/>
        </w:tabs>
        <w:spacing w:line="240" w:lineRule="auto"/>
        <w:ind w:left="0" w:firstLine="0"/>
        <w:outlineLvl w:val="0"/>
        <w:rPr>
          <w:b/>
          <w:bCs/>
          <w:kern w:val="32"/>
          <w:sz w:val="28"/>
          <w:szCs w:val="28"/>
          <w:lang w:val="x-none" w:eastAsia="x-none"/>
        </w:rPr>
      </w:pPr>
      <w:bookmarkStart w:id="93" w:name="_Toc378616989"/>
      <w:bookmarkStart w:id="94" w:name="_Toc393379566"/>
      <w:r w:rsidRPr="00391895">
        <w:rPr>
          <w:b/>
          <w:bCs/>
          <w:kern w:val="32"/>
          <w:sz w:val="28"/>
          <w:szCs w:val="28"/>
          <w:lang w:val="x-none" w:eastAsia="x-none"/>
        </w:rPr>
        <w:lastRenderedPageBreak/>
        <w:t>Нормативы обеспеченности организации в границах городского округа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 на территории городского округа, а также организация отдыха детей в каникулярное время.</w:t>
      </w:r>
      <w:bookmarkEnd w:id="93"/>
      <w:bookmarkEnd w:id="94"/>
    </w:p>
    <w:p w:rsidR="00391895" w:rsidRPr="00391895" w:rsidRDefault="00391895" w:rsidP="00391895">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95" w:name="_Toc393379567"/>
      <w:r w:rsidRPr="00391895">
        <w:rPr>
          <w:rFonts w:ascii="Times New Roman" w:eastAsia="Times New Roman" w:hAnsi="Times New Roman" w:cs="Times New Roman"/>
          <w:b/>
          <w:bCs/>
          <w:iCs/>
          <w:sz w:val="24"/>
          <w:szCs w:val="28"/>
          <w:lang w:val="x-none" w:eastAsia="x-none"/>
        </w:rPr>
        <w:t>Дошкольные образовательные организации</w:t>
      </w:r>
      <w:bookmarkEnd w:id="95"/>
    </w:p>
    <w:p w:rsidR="00391895" w:rsidRPr="00391895" w:rsidRDefault="00391895" w:rsidP="00391895">
      <w:pPr>
        <w:spacing w:after="0" w:line="240" w:lineRule="auto"/>
        <w:ind w:firstLine="709"/>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Нормативы обеспеченности дошкольными образовательными организациями приняты в соответствии со СНиП 2.07.01-89* «Градостроительство. Планировка и застройка городских и сельских поселений» и устанавливаются в зависимости от демографической структуры населения муниципального образования, принимая расчетный уровень охвата детей дошкольного возраста (от 1,5 до 7 лет) – 85-100%, в том числе:</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общего типа – 70-82%;</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специализированного – 3-4%;</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оздоровительного – 12-14%</w:t>
      </w:r>
      <w:r w:rsidRPr="00391895">
        <w:rPr>
          <w:rFonts w:ascii="Times New Roman" w:eastAsia="Times New Roman" w:hAnsi="Times New Roman" w:cs="Times New Roman"/>
          <w:snapToGrid w:val="0"/>
          <w:sz w:val="24"/>
          <w:szCs w:val="24"/>
          <w:lang w:eastAsia="x-none"/>
        </w:rPr>
        <w:t>.</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При отсутствии данных по демографии на территории жилой застройки следует размещать дошкольные образовательные организации из расчета не более 100 мест на 1 тыс. человек.</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Норматив обеспеченности принят с возможностью увеличения его до 100%-</w:t>
      </w:r>
      <w:proofErr w:type="spellStart"/>
      <w:r w:rsidRPr="00391895">
        <w:rPr>
          <w:rFonts w:ascii="Times New Roman" w:eastAsia="Times New Roman" w:hAnsi="Times New Roman" w:cs="Times New Roman"/>
          <w:sz w:val="24"/>
          <w:szCs w:val="24"/>
          <w:lang w:eastAsia="ru-RU"/>
        </w:rPr>
        <w:t>ного</w:t>
      </w:r>
      <w:proofErr w:type="spellEnd"/>
      <w:r w:rsidRPr="00391895">
        <w:rPr>
          <w:rFonts w:ascii="Times New Roman" w:eastAsia="Times New Roman" w:hAnsi="Times New Roman" w:cs="Times New Roman"/>
          <w:sz w:val="24"/>
          <w:szCs w:val="24"/>
          <w:lang w:eastAsia="ru-RU"/>
        </w:rPr>
        <w:t xml:space="preserve"> охвата детей дошкольного возраста на основании анализа сложившегося уровня обеспеченности дошкольными  образовательными организациями (на момент разработки проекта РНГП Красноярского края в части муниципальных образований охват детей от 1,5 до 7 лет местами в дошкольных образовательных организациях составил более 80%).</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Нормативы размеров земельных участков дошкольных образовательных организаций приняты в соответствии со СНиП 2.07.01-89* «Градостроительство. Планировка и застройка городских поселений при вместимости:</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до 100 мест – 40 кв. м на 1 место;</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свыше 100 мест – 35 кв. м на 1 место;</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в комплексе яслей-садов свыше 500 мест размер земельного участка принимать 30 кв. м на 1 место.</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Для встроенного здания дошкольной образовательной организации при его вместимости более 100 мест размер земельного участка принимать не менее 29 кв. м на 1 место.</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Данный норматив был установлен СанПиН 2.4.1.1249-03 «Санитарно-эпидемиологические требования к устройству, содержанию и организации режима работы дошкольных образовательных учреждений», который утратил силу 01.10.2010 г. Проектом Региональных нормативов градостроительного проектирования Красноярского края предложено сохранение данного норматива в связи с его актуальностью для проектируемой территории.</w:t>
      </w:r>
    </w:p>
    <w:p w:rsidR="00391895" w:rsidRPr="00391895" w:rsidRDefault="00391895" w:rsidP="00391895">
      <w:pPr>
        <w:spacing w:after="0" w:line="240" w:lineRule="auto"/>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В соответствии со СНиП 2.07.01-89* «Градостроительство. Планировка и застройка городских и сельских поселений» размеры земельных участков могут быть уменьшены:</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на 25% – в условиях реконструкции;</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 xml:space="preserve">на 15% – при размещении на рельефе с уклоном более 20%. </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lastRenderedPageBreak/>
        <w:t>Площадь групповой площадки для детей ясельного возраста следует принимать 7,5 кв. м на 1 место. Игровые площадки для детей дошкольного возраста допускается размещать за пределами дошкольных образовательных организаций общего типа.</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Максимальная рекомендуемая вместимость дошкольных образовательных организаций в отдельно стоящих зданиях – 350 мест.</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Данный норматив был установлен СанПиН 2.4.1.2660-10 «Санитарно-эпидемиологические требования к устройству и содержанию и организации режима работы в дошкольных организациях», который утратил силу 29.07.2013 г. Проектом Региональных нормативов градостроительного проектирования Красноярского края предложено сохранение данного норматива в связи с его актуальностью для проектируемой территории.</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Пешеходная доступность дошкольных образовательных организаций, как учреждений первой степени необходимости определена 600 м/10 мин (см. п.13 «Нормативы градостроительного проектирования размещения объектов социального и коммунально-бытового назначения»).</w:t>
      </w:r>
    </w:p>
    <w:p w:rsidR="00391895" w:rsidRPr="00391895" w:rsidRDefault="00391895" w:rsidP="00391895">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96" w:name="_Toc393379568"/>
      <w:r w:rsidRPr="00391895">
        <w:rPr>
          <w:rFonts w:ascii="Times New Roman" w:eastAsia="Times New Roman" w:hAnsi="Times New Roman" w:cs="Times New Roman"/>
          <w:b/>
          <w:bCs/>
          <w:iCs/>
          <w:sz w:val="24"/>
          <w:szCs w:val="28"/>
          <w:lang w:val="x-none" w:eastAsia="x-none"/>
        </w:rPr>
        <w:t>Общеобразовательные организации</w:t>
      </w:r>
      <w:bookmarkEnd w:id="96"/>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Нормативы обеспеченности общеобразовательными организациями приняты в соответствии со СНиП 2.07.01-89* «Градостроительство. Планировка и застройка городских и сельских поселений» – 100% охват детей основным общим образованием (1-9 классы – от 6,5 до 16 лет) и 75% охват детей средним общим образованием (10-11 классы – от 16 до 18) при обучении в одну смену.</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При отсутствии данных по демографии и в поселениях-новостройках норматив принимать не менее 180 учащихся на 1 тыс. человек.</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Нормативы размеров земельных участков общеобразовательных организаций приняты в соответствии со СНиП 2.07.01-89* «Градостроительство. Планировка и застройка городских и сельских поселений» при вместимости:</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до 400 учащихся – 50 кв. м на 1 учащегося;</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400-500 учащихся – 60 кв. м на 1 учащегося;</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500-600 учащихся – 50 кв. м на 1 учащегося;</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600-800 учащихся – 40 кв. м на 1 учащегося;</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800-1100 учащихся – 33 кв. м на 1 учащегося;</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1100-1500 учащихся – 21 кв. м на 1 учащегося;</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1500-2000 учащихся – 17 кв. м на 1 учащегося;</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свыше 2000 учащихся – 16 кв. м на 1 учащегося.</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Размеры земельных участков могут быть уменьшены на 20% – в условиях реконструкции.</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Пешеходная доступность общеобразовательных организаций, как учреждений первой степени необходимости определена 600 м/10 мин (см. п.13 «Нормативы градостроительного проектирования размещения объектов социального и коммунально-бытового назначения»).</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В соответствии со СНиП 2.07.01-89* «Градостроительство. Планировка и застройка городских и сельских поселений» пути подходов учащихся к общеобразовательным организациям с начальными классами не должны пересекать проезжую часть магистральных улиц в одном уровне.</w:t>
      </w:r>
    </w:p>
    <w:p w:rsidR="00391895" w:rsidRPr="00391895" w:rsidRDefault="00391895" w:rsidP="00391895">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97" w:name="_Toc393379569"/>
      <w:r w:rsidRPr="00391895">
        <w:rPr>
          <w:rFonts w:ascii="Times New Roman" w:eastAsia="Times New Roman" w:hAnsi="Times New Roman" w:cs="Times New Roman"/>
          <w:b/>
          <w:bCs/>
          <w:iCs/>
          <w:sz w:val="24"/>
          <w:szCs w:val="28"/>
          <w:lang w:val="x-none" w:eastAsia="x-none"/>
        </w:rPr>
        <w:t>Организации дополнительного образования</w:t>
      </w:r>
      <w:bookmarkEnd w:id="97"/>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x-none"/>
        </w:rPr>
      </w:pPr>
      <w:r w:rsidRPr="00391895">
        <w:rPr>
          <w:rFonts w:ascii="Times New Roman" w:eastAsia="Times New Roman" w:hAnsi="Times New Roman" w:cs="Times New Roman"/>
          <w:sz w:val="24"/>
          <w:szCs w:val="24"/>
          <w:lang w:eastAsia="ru-RU"/>
        </w:rPr>
        <w:t xml:space="preserve">Нормативы обеспеченности организациями дополнительного образования приняты в соответствии со СНиП 2.07.01-89* «Градостроительство. Планировка и застройка городских и сельских поселений» – </w:t>
      </w:r>
      <w:r w:rsidRPr="00391895">
        <w:rPr>
          <w:rFonts w:ascii="Times New Roman" w:eastAsia="Times New Roman" w:hAnsi="Times New Roman" w:cs="Times New Roman"/>
          <w:sz w:val="24"/>
          <w:szCs w:val="24"/>
          <w:lang w:eastAsia="x-none"/>
        </w:rPr>
        <w:t>10% общего числа школьников, в том числе по видам зданий:</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дворец (дом) творчества школьников – 3,3%;</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станция юных техников – 0,9%;</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станция юных натуралистов – 0,4%;</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lastRenderedPageBreak/>
        <w:t>станция юных туристов – 0,4%;</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детско-юношеская спортивная школа – 2,3%;</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детская школа искусств или музыкальная, художественная, хореографическая школа – 2,7%.</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Размеры земельных участков организаций дополнительного образования устанавливаются заданием на проектирование.</w:t>
      </w:r>
    </w:p>
    <w:p w:rsidR="00391895" w:rsidRPr="00391895" w:rsidRDefault="00391895" w:rsidP="00391895">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98" w:name="_Toc375830277"/>
      <w:bookmarkStart w:id="99" w:name="_Toc393379570"/>
      <w:r w:rsidRPr="00391895">
        <w:rPr>
          <w:rFonts w:ascii="Times New Roman" w:eastAsia="Times New Roman" w:hAnsi="Times New Roman" w:cs="Times New Roman"/>
          <w:b/>
          <w:bCs/>
          <w:iCs/>
          <w:sz w:val="24"/>
          <w:szCs w:val="28"/>
          <w:lang w:val="x-none" w:eastAsia="x-none"/>
        </w:rPr>
        <w:t>Межшкольные учебные комбинаты</w:t>
      </w:r>
      <w:bookmarkEnd w:id="98"/>
      <w:bookmarkEnd w:id="99"/>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x-none"/>
        </w:rPr>
      </w:pPr>
      <w:r w:rsidRPr="00391895">
        <w:rPr>
          <w:rFonts w:ascii="Times New Roman" w:eastAsia="Times New Roman" w:hAnsi="Times New Roman" w:cs="Times New Roman"/>
          <w:sz w:val="24"/>
          <w:szCs w:val="24"/>
          <w:lang w:eastAsia="ru-RU"/>
        </w:rPr>
        <w:t xml:space="preserve">Норматив обеспеченности межшкольными учебными комбинатами принят в соответствии со СНиП 2.07.01-89* «Градостроительство. Планировка и застройка городских и сельских поселений» – </w:t>
      </w:r>
      <w:r w:rsidRPr="00391895">
        <w:rPr>
          <w:rFonts w:ascii="Times New Roman" w:eastAsia="Times New Roman" w:hAnsi="Times New Roman" w:cs="Times New Roman"/>
          <w:sz w:val="24"/>
          <w:szCs w:val="24"/>
          <w:lang w:eastAsia="x-none"/>
        </w:rPr>
        <w:t>8% общего числа школьников 5-11 классов.</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Норматив размера земельных участков межшкольных учебных комбинатов принят в соответствии со СНиП 2.07.01-89* «Градостроительство. Планировка и застройка городских и сельских поселений» – не менее 2 га на объект.</w:t>
      </w:r>
    </w:p>
    <w:p w:rsidR="00391895" w:rsidRPr="00391895" w:rsidRDefault="00391895" w:rsidP="00391895">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100" w:name="_Toc375830278"/>
      <w:bookmarkStart w:id="101" w:name="_Toc393379571"/>
      <w:r w:rsidRPr="00391895">
        <w:rPr>
          <w:rFonts w:ascii="Times New Roman" w:eastAsia="Times New Roman" w:hAnsi="Times New Roman" w:cs="Times New Roman"/>
          <w:b/>
          <w:bCs/>
          <w:iCs/>
          <w:sz w:val="24"/>
          <w:szCs w:val="28"/>
          <w:lang w:val="x-none" w:eastAsia="x-none"/>
        </w:rPr>
        <w:t>Детские оздоровительные лагеря</w:t>
      </w:r>
      <w:bookmarkEnd w:id="100"/>
      <w:bookmarkEnd w:id="101"/>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Норматив обеспеченности детскими оздоровительными лагерями устанавливаются заданием на проектирование.</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Нормативы размеров земельных участков детских оздоровительных лагерей приняты в соответствии со СНиП 2.07.01-89* «Градостроительство. Планировка и застройка городских и сельских поселений» –  200 кв. м на 1 место.</w:t>
      </w:r>
    </w:p>
    <w:p w:rsidR="00391895" w:rsidRPr="00B77370" w:rsidRDefault="00391895" w:rsidP="003B5F80">
      <w:pPr>
        <w:spacing w:after="0" w:line="240" w:lineRule="auto"/>
        <w:ind w:firstLine="567"/>
        <w:jc w:val="both"/>
        <w:rPr>
          <w:rFonts w:ascii="Times New Roman" w:eastAsia="Times New Roman" w:hAnsi="Times New Roman" w:cs="Times New Roman"/>
          <w:sz w:val="24"/>
          <w:szCs w:val="24"/>
          <w:lang w:eastAsia="x-none"/>
        </w:rPr>
      </w:pPr>
    </w:p>
    <w:p w:rsidR="00B77370" w:rsidRDefault="00B77370" w:rsidP="00B7737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77370">
        <w:rPr>
          <w:rFonts w:ascii="Times New Roman" w:eastAsia="Times New Roman" w:hAnsi="Times New Roman" w:cs="Times New Roman"/>
          <w:sz w:val="24"/>
          <w:szCs w:val="24"/>
          <w:lang w:eastAsia="ru-RU"/>
        </w:rPr>
        <w:br w:type="page"/>
      </w:r>
    </w:p>
    <w:p w:rsidR="00391895" w:rsidRDefault="00391895" w:rsidP="00B7737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91895" w:rsidRPr="00391895" w:rsidRDefault="00391895" w:rsidP="00391895">
      <w:pPr>
        <w:pStyle w:val="aff1"/>
        <w:keepNext/>
        <w:numPr>
          <w:ilvl w:val="0"/>
          <w:numId w:val="28"/>
        </w:numPr>
        <w:tabs>
          <w:tab w:val="left" w:pos="851"/>
        </w:tabs>
        <w:spacing w:before="240" w:after="120" w:line="240" w:lineRule="auto"/>
        <w:outlineLvl w:val="0"/>
        <w:rPr>
          <w:b/>
          <w:bCs/>
          <w:kern w:val="32"/>
          <w:sz w:val="28"/>
          <w:szCs w:val="28"/>
          <w:lang w:val="x-none" w:eastAsia="x-none"/>
        </w:rPr>
      </w:pPr>
      <w:bookmarkStart w:id="102" w:name="_Toc378616990"/>
      <w:bookmarkStart w:id="103" w:name="_Toc393379572"/>
      <w:r w:rsidRPr="00391895">
        <w:rPr>
          <w:b/>
          <w:bCs/>
          <w:kern w:val="32"/>
          <w:sz w:val="28"/>
          <w:szCs w:val="28"/>
          <w:lang w:val="x-none" w:eastAsia="x-none"/>
        </w:rPr>
        <w:t>Нормативы обеспеченности организации в границах городского округа оказания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учреждениях,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первичной медико-санитарной помощи в амбулаторно-поликлинических, стационарно-поликлинических и больничных учреждениях, скорой медицинской помощи (за исключением санитарно-авиационной), медицинской помощи женщинам в период беременности, во время и после родов.</w:t>
      </w:r>
      <w:bookmarkEnd w:id="102"/>
      <w:bookmarkEnd w:id="103"/>
    </w:p>
    <w:p w:rsidR="00391895" w:rsidRPr="00391895" w:rsidRDefault="00391895" w:rsidP="00391895">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104" w:name="_Toc393379574"/>
      <w:r w:rsidRPr="00391895">
        <w:rPr>
          <w:rFonts w:ascii="Times New Roman" w:eastAsia="Times New Roman" w:hAnsi="Times New Roman" w:cs="Times New Roman"/>
          <w:b/>
          <w:bCs/>
          <w:iCs/>
          <w:sz w:val="24"/>
          <w:szCs w:val="28"/>
          <w:lang w:val="x-none" w:eastAsia="x-none"/>
        </w:rPr>
        <w:t>Лечебно-профилактические медицинские организации, оказывающие медицинскую помощь в амбулаторных условиях</w:t>
      </w:r>
      <w:bookmarkEnd w:id="104"/>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Норматив обеспеченности населения лечебно-профилактическими медицинскими организациями, оказывающими медицинскую помощь в амбулаторных условиях, принят в</w:t>
      </w:r>
      <w:r w:rsidRPr="00391895">
        <w:rPr>
          <w:rFonts w:ascii="Times New Roman" w:eastAsia="Times New Roman" w:hAnsi="Times New Roman" w:cs="Times New Roman"/>
          <w:sz w:val="24"/>
          <w:szCs w:val="24"/>
          <w:lang w:eastAsia="x-none"/>
        </w:rPr>
        <w:t xml:space="preserve"> соответствии с Распоряжением Правительства РФ от 03.07.1996 №1063-р «О социальных нормативах и нормах» </w:t>
      </w:r>
      <w:r w:rsidRPr="00391895">
        <w:rPr>
          <w:rFonts w:ascii="Times New Roman" w:eastAsia="Times New Roman" w:hAnsi="Times New Roman" w:cs="Times New Roman"/>
          <w:sz w:val="24"/>
          <w:szCs w:val="24"/>
          <w:lang w:eastAsia="ru-RU"/>
        </w:rPr>
        <w:t>– на уровне 18,15 посещений в смену на 1 тыс. человек.</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Указанный норматив обеспеченности следует принимать в случае, если он не ниже норм, установленных Постановлением Правительства Красноярского края «Об утверждении территориальной программы государственных гарантий оказания населению Красноярского края бесплатной медицинской помощи».</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Нормативы размеров земельных участков и размещения лечебно-профилактических медицинских организаций, оказывающих медицинскую помощь в амбулаторных условиях, приняты в соответствии с СанПиН 2.1.3.2630-10 «Санитарно-эпидемиологические требования к организациям, осуществляющим медицинскую деятельность» – 0,1 га на 100 посещений в смену, но не менее 0,5 га на объект.</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В жилых и общественных зданиях, при наличии отдельного входа, допускается размещать лечебно-профилактические медицинские организации, оказывающие медицинскую помощь в амбулаторных условиях, мощностью не более 100 посещений в смену.</w:t>
      </w:r>
    </w:p>
    <w:p w:rsidR="00391895" w:rsidRPr="00391895" w:rsidRDefault="00391895" w:rsidP="00391895">
      <w:pPr>
        <w:spacing w:after="0" w:line="240" w:lineRule="auto"/>
        <w:jc w:val="both"/>
        <w:rPr>
          <w:rFonts w:ascii="Times New Roman" w:eastAsia="Times New Roman" w:hAnsi="Times New Roman" w:cs="Times New Roman"/>
          <w:sz w:val="20"/>
          <w:szCs w:val="20"/>
          <w:lang w:eastAsia="x-none"/>
        </w:rPr>
      </w:pP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Пешеходная доступность лечебно-профилактических медицинских организаций, оказывающих медицинскую помощь в амбулаторных условиях,</w:t>
      </w:r>
      <w:r w:rsidRPr="00391895">
        <w:rPr>
          <w:rFonts w:ascii="Times New Roman" w:eastAsia="Times New Roman" w:hAnsi="Times New Roman" w:cs="Times New Roman"/>
          <w:sz w:val="24"/>
          <w:szCs w:val="24"/>
          <w:lang w:eastAsia="x-none"/>
        </w:rPr>
        <w:t xml:space="preserve"> в городских населенных пунктах, как учреждений второй степени необходимости </w:t>
      </w:r>
      <w:r w:rsidRPr="00391895">
        <w:rPr>
          <w:rFonts w:ascii="Times New Roman" w:eastAsia="Times New Roman" w:hAnsi="Times New Roman" w:cs="Times New Roman"/>
          <w:sz w:val="24"/>
          <w:szCs w:val="24"/>
          <w:lang w:eastAsia="ru-RU"/>
        </w:rPr>
        <w:t>определена 1000 м/10-20 мин (см. п.13 «Нормативы градостроительного проектирования размещения объектов социального и коммунально-бытового назначения»).</w:t>
      </w:r>
    </w:p>
    <w:p w:rsidR="00391895" w:rsidRPr="00391895" w:rsidRDefault="00391895" w:rsidP="00391895">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105" w:name="_Toc393379575"/>
      <w:r w:rsidRPr="00391895">
        <w:rPr>
          <w:rFonts w:ascii="Times New Roman" w:eastAsia="Times New Roman" w:hAnsi="Times New Roman" w:cs="Times New Roman"/>
          <w:b/>
          <w:bCs/>
          <w:iCs/>
          <w:sz w:val="24"/>
          <w:szCs w:val="28"/>
          <w:lang w:eastAsia="x-none"/>
        </w:rPr>
        <w:t>Лечебно-</w:t>
      </w:r>
      <w:r w:rsidRPr="00391895">
        <w:rPr>
          <w:rFonts w:ascii="Times New Roman" w:eastAsia="Times New Roman" w:hAnsi="Times New Roman" w:cs="Times New Roman"/>
          <w:b/>
          <w:bCs/>
          <w:iCs/>
          <w:sz w:val="24"/>
          <w:szCs w:val="28"/>
          <w:lang w:val="x-none" w:eastAsia="x-none"/>
        </w:rPr>
        <w:t xml:space="preserve">профилактические медицинские организации, оказывающие медицинскую помощь в </w:t>
      </w:r>
      <w:r w:rsidRPr="00391895">
        <w:rPr>
          <w:rFonts w:ascii="Times New Roman" w:eastAsia="Times New Roman" w:hAnsi="Times New Roman" w:cs="Times New Roman"/>
          <w:b/>
          <w:bCs/>
          <w:iCs/>
          <w:sz w:val="24"/>
          <w:szCs w:val="28"/>
          <w:lang w:eastAsia="x-none"/>
        </w:rPr>
        <w:t>стационарных</w:t>
      </w:r>
      <w:r w:rsidRPr="00391895">
        <w:rPr>
          <w:rFonts w:ascii="Times New Roman" w:eastAsia="Times New Roman" w:hAnsi="Times New Roman" w:cs="Times New Roman"/>
          <w:b/>
          <w:bCs/>
          <w:iCs/>
          <w:sz w:val="24"/>
          <w:szCs w:val="28"/>
          <w:lang w:val="x-none" w:eastAsia="x-none"/>
        </w:rPr>
        <w:t xml:space="preserve"> условиях</w:t>
      </w:r>
      <w:bookmarkEnd w:id="105"/>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Норматив обеспеченности населения лечебно-профилактическими медицинскими организациями, оказывающими медицинскую помощь в стационарных условиях, принят в соответствии с Распоряжением Правительства РФ от 03.07.1996 №1063-р «О социальных нормативах и нормах» – 13,47 коек на 1 тыс. человек.</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Указанный норматив обеспеченности следует принимать в случае, если он не ниже норм, установленных Постановлением Правительства Красноярского края «Об утверждении территориальной программы государственных гарантий оказания населению Красноярского края бесплатной медицинской помощи».</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lastRenderedPageBreak/>
        <w:t>Нормативы размеров земельных участков и размещения лечебно-профилактическими медицинскими организациями, оказывающими медицинскую помощь в стационарных условиях, приняты в соответствии с СанПиН 2.1.3.2630-10 «Санитарно-эпидемиологические требования к организациям, осуществляющим медицинскую деятельность» – при вместимости:</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50 коек – 300 кв. м на 1 койку;</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150 коек – 200 кв. м на 1 койку;</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300-400 коек – 150 кв. м на 1 койку;</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500-600 коек – 100 кв. м на 1 койку;</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800 коек – 80 кв. м на 1 койку;</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1000 коек – 60 кв. м на 1 койку.</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В жилых и общественных зданиях, при наличии отдельного входа, допускается размещать медицинские организации с дневными стационарами.</w:t>
      </w:r>
    </w:p>
    <w:p w:rsidR="00391895" w:rsidRPr="00391895" w:rsidRDefault="00391895" w:rsidP="00391895">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106" w:name="_Toc375830283"/>
      <w:bookmarkStart w:id="107" w:name="_Toc393379576"/>
      <w:r w:rsidRPr="00391895">
        <w:rPr>
          <w:rFonts w:ascii="Times New Roman" w:eastAsia="Times New Roman" w:hAnsi="Times New Roman" w:cs="Times New Roman"/>
          <w:b/>
          <w:bCs/>
          <w:iCs/>
          <w:sz w:val="24"/>
          <w:szCs w:val="28"/>
          <w:lang w:eastAsia="x-none"/>
        </w:rPr>
        <w:t>Медицинские организации</w:t>
      </w:r>
      <w:r w:rsidRPr="00391895">
        <w:rPr>
          <w:rFonts w:ascii="Times New Roman" w:eastAsia="Times New Roman" w:hAnsi="Times New Roman" w:cs="Times New Roman"/>
          <w:b/>
          <w:bCs/>
          <w:iCs/>
          <w:sz w:val="24"/>
          <w:szCs w:val="28"/>
          <w:lang w:val="x-none" w:eastAsia="x-none"/>
        </w:rPr>
        <w:t xml:space="preserve"> скорой медицинской помощи</w:t>
      </w:r>
      <w:bookmarkEnd w:id="106"/>
      <w:bookmarkEnd w:id="107"/>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Норматив обеспеченности населения медицинскими организациями скорой медицинской помощи принят в соответствии с Распоряжением Правительства РФ от 03.07.1996 №1063-р «О социальных нормативах и нормах» – 1 автомобиль на 10 тыс. человек.</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Нормативы размеров земельных участков приняты в соответствии с СанПиН 2.1.3.2630-10 «Санитарно-эпидемиологические требования к организациям, осуществляющим медицинскую деятельность» – 0,2-0,4 га на объект.</w:t>
      </w:r>
    </w:p>
    <w:p w:rsidR="00391895" w:rsidRPr="00391895" w:rsidRDefault="00391895" w:rsidP="00391895">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108" w:name="_Toc375830285"/>
      <w:bookmarkStart w:id="109" w:name="_Toc393379577"/>
      <w:r w:rsidRPr="00391895">
        <w:rPr>
          <w:rFonts w:ascii="Times New Roman" w:eastAsia="Times New Roman" w:hAnsi="Times New Roman" w:cs="Times New Roman"/>
          <w:b/>
          <w:bCs/>
          <w:iCs/>
          <w:sz w:val="24"/>
          <w:szCs w:val="28"/>
          <w:lang w:val="x-none" w:eastAsia="x-none"/>
        </w:rPr>
        <w:t>Родильные дома</w:t>
      </w:r>
      <w:bookmarkEnd w:id="108"/>
      <w:bookmarkEnd w:id="109"/>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Норматив обеспеченности родильными домами и размеры их земельных участков устанавливаются заданием на проектирование.</w:t>
      </w:r>
    </w:p>
    <w:p w:rsidR="00391895" w:rsidRPr="00391895" w:rsidRDefault="00391895" w:rsidP="00391895">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110" w:name="_Toc375830286"/>
      <w:bookmarkStart w:id="111" w:name="_Toc393379578"/>
      <w:r w:rsidRPr="00391895">
        <w:rPr>
          <w:rFonts w:ascii="Times New Roman" w:eastAsia="Times New Roman" w:hAnsi="Times New Roman" w:cs="Times New Roman"/>
          <w:b/>
          <w:bCs/>
          <w:iCs/>
          <w:sz w:val="24"/>
          <w:szCs w:val="28"/>
          <w:lang w:val="x-none" w:eastAsia="x-none"/>
        </w:rPr>
        <w:t>Женские консультации</w:t>
      </w:r>
      <w:bookmarkEnd w:id="110"/>
      <w:bookmarkEnd w:id="111"/>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Норматив обеспеченности женскими консультациями и размеры их земельных участков устанавливаются заданием на проектирование.</w:t>
      </w:r>
    </w:p>
    <w:p w:rsidR="00391895" w:rsidRPr="00391895" w:rsidRDefault="00391895" w:rsidP="00391895">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112" w:name="_Toc375830287"/>
      <w:bookmarkStart w:id="113" w:name="_Toc393379579"/>
      <w:r w:rsidRPr="00391895">
        <w:rPr>
          <w:rFonts w:ascii="Times New Roman" w:eastAsia="Times New Roman" w:hAnsi="Times New Roman" w:cs="Times New Roman"/>
          <w:b/>
          <w:bCs/>
          <w:iCs/>
          <w:sz w:val="24"/>
          <w:szCs w:val="28"/>
          <w:lang w:val="x-none" w:eastAsia="x-none"/>
        </w:rPr>
        <w:t>Апте</w:t>
      </w:r>
      <w:bookmarkEnd w:id="112"/>
      <w:r w:rsidRPr="00391895">
        <w:rPr>
          <w:rFonts w:ascii="Times New Roman" w:eastAsia="Times New Roman" w:hAnsi="Times New Roman" w:cs="Times New Roman"/>
          <w:b/>
          <w:bCs/>
          <w:iCs/>
          <w:sz w:val="24"/>
          <w:szCs w:val="28"/>
          <w:lang w:val="x-none" w:eastAsia="x-none"/>
        </w:rPr>
        <w:t>чные организации</w:t>
      </w:r>
      <w:bookmarkEnd w:id="113"/>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Нормативы обеспеченности населения аптечными организациями приняты в соответствии с Распоряжением Правительства РФ от 03.07.1996 №1063-р «О социальных нормативах и нормах» 1 объект на 10 тыс. человек.</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Нормативы размеров земельных участков аптечных организаций приняты в соответствии со СНиП 2.07.01-89* «Градостроительство. Планировка и застройка городских и сельских поселений» для аптечных организаций:</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I-II групп – 0,3 га на объект или встроенные;</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III-V групп – 0,25 га на объект;</w:t>
      </w:r>
    </w:p>
    <w:p w:rsidR="00391895" w:rsidRPr="00391895" w:rsidRDefault="00391895" w:rsidP="00391895">
      <w:pPr>
        <w:spacing w:after="0" w:line="240" w:lineRule="auto"/>
        <w:ind w:firstLine="567"/>
        <w:jc w:val="both"/>
        <w:rPr>
          <w:rFonts w:ascii="Times New Roman" w:eastAsia="Times New Roman" w:hAnsi="Times New Roman" w:cs="Times New Roman"/>
          <w:snapToGrid w:val="0"/>
          <w:sz w:val="24"/>
          <w:szCs w:val="24"/>
          <w:lang w:val="x-none" w:eastAsia="x-none"/>
        </w:rPr>
      </w:pPr>
      <w:r w:rsidRPr="00391895">
        <w:rPr>
          <w:rFonts w:ascii="Times New Roman" w:eastAsia="Times New Roman" w:hAnsi="Times New Roman" w:cs="Times New Roman"/>
          <w:snapToGrid w:val="0"/>
          <w:sz w:val="24"/>
          <w:szCs w:val="24"/>
          <w:lang w:val="x-none" w:eastAsia="x-none"/>
        </w:rPr>
        <w:t>VI-VIII – 0,2 га на объект.</w:t>
      </w:r>
    </w:p>
    <w:p w:rsidR="00391895" w:rsidRPr="00391895" w:rsidRDefault="00391895" w:rsidP="00391895">
      <w:pPr>
        <w:spacing w:after="0" w:line="240" w:lineRule="auto"/>
        <w:ind w:firstLine="567"/>
        <w:jc w:val="both"/>
        <w:rPr>
          <w:rFonts w:ascii="Times New Roman" w:eastAsia="Times New Roman" w:hAnsi="Times New Roman" w:cs="Times New Roman"/>
          <w:sz w:val="24"/>
          <w:szCs w:val="24"/>
          <w:lang w:eastAsia="ru-RU"/>
        </w:rPr>
      </w:pPr>
      <w:r w:rsidRPr="00391895">
        <w:rPr>
          <w:rFonts w:ascii="Times New Roman" w:eastAsia="Times New Roman" w:hAnsi="Times New Roman" w:cs="Times New Roman"/>
          <w:sz w:val="24"/>
          <w:szCs w:val="24"/>
          <w:lang w:eastAsia="ru-RU"/>
        </w:rPr>
        <w:t>Пешеходная доступность аптечных организаций в городских населенных пунктах, как учреждений первой степени необходимости определена 600 м/10 мин (см. п.13 «Нормативы градостроительного проектирования размещения объектов социального и коммунально-бытового назначения»).</w:t>
      </w:r>
    </w:p>
    <w:p w:rsidR="00391895" w:rsidRPr="00702513" w:rsidRDefault="00391895" w:rsidP="00391895">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391895">
        <w:rPr>
          <w:rFonts w:ascii="Times New Roman" w:eastAsia="Times New Roman" w:hAnsi="Times New Roman" w:cs="Times New Roman"/>
          <w:sz w:val="24"/>
          <w:szCs w:val="24"/>
          <w:lang w:eastAsia="ru-RU"/>
        </w:rPr>
        <w:br w:type="page"/>
      </w:r>
    </w:p>
    <w:p w:rsidR="00DC4D60" w:rsidRPr="00DC4D60" w:rsidRDefault="00DC4D60" w:rsidP="00DC4D60">
      <w:pPr>
        <w:pStyle w:val="aff1"/>
        <w:keepNext/>
        <w:numPr>
          <w:ilvl w:val="0"/>
          <w:numId w:val="28"/>
        </w:numPr>
        <w:tabs>
          <w:tab w:val="left" w:pos="851"/>
        </w:tabs>
        <w:spacing w:line="240" w:lineRule="auto"/>
        <w:ind w:left="357" w:hanging="357"/>
        <w:outlineLvl w:val="0"/>
        <w:rPr>
          <w:b/>
          <w:bCs/>
          <w:kern w:val="32"/>
          <w:sz w:val="28"/>
          <w:szCs w:val="28"/>
          <w:lang w:val="x-none" w:eastAsia="x-none"/>
        </w:rPr>
      </w:pPr>
      <w:r w:rsidRPr="00DC4D60">
        <w:rPr>
          <w:b/>
          <w:bCs/>
          <w:kern w:val="32"/>
          <w:sz w:val="28"/>
          <w:szCs w:val="28"/>
          <w:lang w:val="x-none" w:eastAsia="x-none"/>
        </w:rPr>
        <w:lastRenderedPageBreak/>
        <w:t>Нормативы обеспеченности организациями социального обслуживания для граждан, признанных нуждающимися в социальном обслуживании</w:t>
      </w:r>
    </w:p>
    <w:p w:rsidR="00DC4D60" w:rsidRPr="00DC4D60" w:rsidRDefault="00DC4D60" w:rsidP="00DC4D60">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114" w:name="_Toc393379581"/>
      <w:r w:rsidRPr="00DC4D60">
        <w:rPr>
          <w:rFonts w:ascii="Times New Roman" w:eastAsia="Times New Roman" w:hAnsi="Times New Roman" w:cs="Times New Roman"/>
          <w:b/>
          <w:bCs/>
          <w:iCs/>
          <w:sz w:val="24"/>
          <w:szCs w:val="28"/>
          <w:lang w:val="x-none" w:eastAsia="x-none"/>
        </w:rPr>
        <w:t>Комплексные центры (Центры) социального обслуживания</w:t>
      </w:r>
      <w:bookmarkEnd w:id="114"/>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 xml:space="preserve">Норматив обеспеченности населения комплексными центрами (Центрами) социального обслуживания принят в соответствии с  Постановлением Совета Администрации Красноярского края от 26.06.2007 №247-п «Об утверждении стандарта качества оказания государственных услуг в области социальной защиты населения» </w:t>
      </w:r>
      <w:r w:rsidRPr="00DC4D60">
        <w:rPr>
          <w:rFonts w:ascii="Times New Roman" w:eastAsia="Times New Roman" w:hAnsi="Times New Roman" w:cs="Times New Roman"/>
          <w:sz w:val="24"/>
          <w:szCs w:val="24"/>
          <w:lang w:eastAsia="ru-RU"/>
        </w:rPr>
        <w:sym w:font="Symbol" w:char="F02D"/>
      </w:r>
      <w:r w:rsidRPr="00DC4D60">
        <w:rPr>
          <w:rFonts w:ascii="Times New Roman" w:eastAsia="Times New Roman" w:hAnsi="Times New Roman" w:cs="Times New Roman"/>
          <w:sz w:val="24"/>
          <w:szCs w:val="24"/>
          <w:lang w:eastAsia="ru-RU"/>
        </w:rPr>
        <w:t xml:space="preserve"> 1 объект на городской округ.</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Размеры земельных участков комплексных центров (Центров) социального обслуживания устанавливаются заданием на проектирование.</w:t>
      </w:r>
    </w:p>
    <w:p w:rsidR="00DC4D60" w:rsidRPr="00DC4D60" w:rsidRDefault="00DC4D60" w:rsidP="00DC4D60">
      <w:pPr>
        <w:spacing w:after="0" w:line="240" w:lineRule="auto"/>
        <w:jc w:val="both"/>
        <w:rPr>
          <w:rFonts w:ascii="Times New Roman" w:eastAsia="Times New Roman" w:hAnsi="Times New Roman" w:cs="Times New Roman"/>
          <w:sz w:val="20"/>
          <w:szCs w:val="20"/>
          <w:lang w:eastAsia="x-none"/>
        </w:rPr>
      </w:pPr>
    </w:p>
    <w:p w:rsidR="00DC4D60" w:rsidRPr="00DC4D60" w:rsidRDefault="00DC4D60" w:rsidP="00DC4D60">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115" w:name="_Toc393379586"/>
      <w:r w:rsidRPr="00DC4D60">
        <w:rPr>
          <w:rFonts w:ascii="Times New Roman" w:eastAsia="Times New Roman" w:hAnsi="Times New Roman" w:cs="Times New Roman"/>
          <w:b/>
          <w:bCs/>
          <w:iCs/>
          <w:sz w:val="24"/>
          <w:szCs w:val="28"/>
          <w:lang w:val="x-none" w:eastAsia="x-none"/>
        </w:rPr>
        <w:t>Дома-интернаты для престарелых, инвалидов, дома-интернаты малой вместимости для граждан пожилого возраста и инвалидов, геронтологические центры</w:t>
      </w:r>
      <w:bookmarkEnd w:id="115"/>
      <w:r w:rsidRPr="00DC4D60">
        <w:rPr>
          <w:rFonts w:ascii="Times New Roman" w:eastAsia="Times New Roman" w:hAnsi="Times New Roman" w:cs="Times New Roman"/>
          <w:b/>
          <w:bCs/>
          <w:iCs/>
          <w:sz w:val="24"/>
          <w:szCs w:val="28"/>
          <w:lang w:val="x-none" w:eastAsia="x-none"/>
        </w:rPr>
        <w:t xml:space="preserve"> </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 xml:space="preserve">Норматив обеспеченности населения домами-интернатами для престарелых, инвалидов, домами-интернатами малой вместимости для граждан пожилого возраста и инвалидов, геронтологическими центрами принят в соответствии с  Постановлением Совета Администрации Красноярского края от 26.06.2007 №247-п «Об утверждении стандарта качества оказания государственных услуг в области социальной защиты населения» </w:t>
      </w:r>
      <w:r w:rsidRPr="00DC4D60">
        <w:rPr>
          <w:rFonts w:ascii="Times New Roman" w:eastAsia="Times New Roman" w:hAnsi="Times New Roman" w:cs="Times New Roman"/>
          <w:sz w:val="24"/>
          <w:szCs w:val="24"/>
          <w:lang w:eastAsia="ru-RU"/>
        </w:rPr>
        <w:sym w:font="Symbol" w:char="F02D"/>
      </w:r>
      <w:r w:rsidRPr="00DC4D60">
        <w:rPr>
          <w:rFonts w:ascii="Times New Roman" w:eastAsia="Times New Roman" w:hAnsi="Times New Roman" w:cs="Times New Roman"/>
          <w:sz w:val="24"/>
          <w:szCs w:val="24"/>
          <w:lang w:eastAsia="ru-RU"/>
        </w:rPr>
        <w:t xml:space="preserve"> 1,4 мест на 1 тыс. человек.</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x-none"/>
        </w:rPr>
      </w:pPr>
      <w:r w:rsidRPr="00DC4D60">
        <w:rPr>
          <w:rFonts w:ascii="Times New Roman" w:eastAsia="Times New Roman" w:hAnsi="Times New Roman" w:cs="Times New Roman"/>
          <w:sz w:val="24"/>
          <w:szCs w:val="24"/>
          <w:lang w:eastAsia="ru-RU"/>
        </w:rPr>
        <w:t>Размеры земельных участков домов-интернатов для престарелых, инвалидов, домов-интернатов малой вместимости для граждан пожилого возраста и инвалидов, геронтологических центров устанавливаются заданием на проектирование.</w:t>
      </w:r>
    </w:p>
    <w:p w:rsidR="00DC4D60" w:rsidRPr="00DC4D60" w:rsidRDefault="00DC4D60" w:rsidP="00DC4D60">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116" w:name="_Toc393379587"/>
      <w:r w:rsidRPr="00DC4D60">
        <w:rPr>
          <w:rFonts w:ascii="Times New Roman" w:eastAsia="Times New Roman" w:hAnsi="Times New Roman" w:cs="Times New Roman"/>
          <w:b/>
          <w:bCs/>
          <w:iCs/>
          <w:sz w:val="24"/>
          <w:szCs w:val="28"/>
          <w:lang w:val="x-none" w:eastAsia="x-none"/>
        </w:rPr>
        <w:t>Психоневрологические интернаты</w:t>
      </w:r>
      <w:bookmarkEnd w:id="116"/>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Норматив обеспеченности населения психоневрологическими интернатами принимать 1,4 мест на 1 тыс. человек.</w:t>
      </w:r>
    </w:p>
    <w:p w:rsidR="00DC4D60" w:rsidRPr="00DC4D60" w:rsidRDefault="00DC4D60" w:rsidP="00DC4D60">
      <w:pPr>
        <w:tabs>
          <w:tab w:val="num" w:pos="0"/>
        </w:tabs>
        <w:spacing w:after="0" w:line="240" w:lineRule="auto"/>
        <w:ind w:firstLine="567"/>
        <w:jc w:val="both"/>
        <w:rPr>
          <w:rFonts w:ascii="Times New Roman" w:eastAsia="Calibri" w:hAnsi="Times New Roman" w:cs="Times New Roman"/>
          <w:bCs/>
          <w:kern w:val="24"/>
          <w:sz w:val="24"/>
          <w:szCs w:val="24"/>
          <w:lang w:eastAsia="ar-SA"/>
        </w:rPr>
      </w:pPr>
      <w:r w:rsidRPr="00DC4D60">
        <w:rPr>
          <w:rFonts w:ascii="Times New Roman" w:eastAsia="Calibri" w:hAnsi="Times New Roman" w:cs="Times New Roman"/>
          <w:bCs/>
          <w:kern w:val="24"/>
          <w:sz w:val="24"/>
          <w:szCs w:val="24"/>
          <w:lang w:eastAsia="ar-SA"/>
        </w:rPr>
        <w:t>В соответствии с Постановлением Совета Администрации Красноярского края от 26.06.2007 №247-п «Об утверждении стандарта качества оказания государственных услуг в области социальной защиты населения» данный норматив составляет 1,1 мест на 1 тыс. человек. Мощность действующих психоневрологических интернатов составляет 3246 мест. Число граждан, состоящих в очереди в учреждения данного вида на начало 2014 г. составляет 553 человека. На основании фактической наполняемости психоневрологических интернатов и числа граждан, состоящих в очереди, нормативное количество мест в учреждениях данного вида должно быть увеличено, относительно вышеуказанного Постановления.</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x-none"/>
        </w:rPr>
      </w:pPr>
      <w:r w:rsidRPr="00DC4D60">
        <w:rPr>
          <w:rFonts w:ascii="Times New Roman" w:eastAsia="Times New Roman" w:hAnsi="Times New Roman" w:cs="Times New Roman"/>
          <w:sz w:val="24"/>
          <w:szCs w:val="24"/>
          <w:lang w:eastAsia="ru-RU"/>
        </w:rPr>
        <w:t>Размеры земельных участков психоневрологических интернатов устанавливаются заданием на проектирование.</w:t>
      </w:r>
    </w:p>
    <w:p w:rsidR="00DC4D60" w:rsidRPr="00DC4D60" w:rsidRDefault="00DC4D60" w:rsidP="00DC4D60">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117" w:name="_Toc393379588"/>
      <w:r w:rsidRPr="00DC4D60">
        <w:rPr>
          <w:rFonts w:ascii="Times New Roman" w:eastAsia="Times New Roman" w:hAnsi="Times New Roman" w:cs="Times New Roman"/>
          <w:b/>
          <w:bCs/>
          <w:iCs/>
          <w:sz w:val="24"/>
          <w:szCs w:val="28"/>
          <w:lang w:val="x-none" w:eastAsia="x-none"/>
        </w:rPr>
        <w:t>Дома-интернаты для умственно отсталых детей</w:t>
      </w:r>
      <w:bookmarkEnd w:id="117"/>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 xml:space="preserve">Норматив обеспеченности населения домами-интернатами для умственно отсталых детей принят в соответствии с  Постановлением Совета Администрации Красноярского края от 26.06.2007 №247-п «Об утверждении стандарта качества оказания государственных услуг в области социальной защиты населения» </w:t>
      </w:r>
      <w:r w:rsidRPr="00DC4D60">
        <w:rPr>
          <w:rFonts w:ascii="Times New Roman" w:eastAsia="Times New Roman" w:hAnsi="Times New Roman" w:cs="Times New Roman"/>
          <w:sz w:val="24"/>
          <w:szCs w:val="24"/>
          <w:lang w:eastAsia="ru-RU"/>
        </w:rPr>
        <w:sym w:font="Symbol" w:char="F02D"/>
      </w:r>
      <w:r w:rsidRPr="00DC4D60">
        <w:rPr>
          <w:rFonts w:ascii="Times New Roman" w:eastAsia="Times New Roman" w:hAnsi="Times New Roman" w:cs="Times New Roman"/>
          <w:sz w:val="24"/>
          <w:szCs w:val="24"/>
          <w:lang w:eastAsia="ru-RU"/>
        </w:rPr>
        <w:t xml:space="preserve"> 1,6 мест на 1 тыс. человек.</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Размеры земельных участков домов-интернатов для умственно отсталых детей устанавливаются заданием на проектирование.</w:t>
      </w:r>
    </w:p>
    <w:p w:rsidR="00DC4D60" w:rsidRPr="00DC4D60" w:rsidRDefault="00DC4D60" w:rsidP="00DC4D60">
      <w:pPr>
        <w:spacing w:after="0" w:line="240" w:lineRule="auto"/>
        <w:jc w:val="both"/>
        <w:rPr>
          <w:rFonts w:ascii="Times New Roman" w:eastAsia="Times New Roman" w:hAnsi="Times New Roman" w:cs="Times New Roman"/>
          <w:sz w:val="20"/>
          <w:szCs w:val="20"/>
          <w:lang w:eastAsia="x-none"/>
        </w:rPr>
      </w:pPr>
    </w:p>
    <w:p w:rsidR="00DC4D60" w:rsidRPr="00DC4D60" w:rsidRDefault="00DC4D60" w:rsidP="00DC4D60">
      <w:pPr>
        <w:pStyle w:val="1"/>
        <w:numPr>
          <w:ilvl w:val="0"/>
          <w:numId w:val="28"/>
        </w:numPr>
      </w:pPr>
      <w:r w:rsidRPr="00DC4D60">
        <w:rPr>
          <w:sz w:val="24"/>
          <w:szCs w:val="24"/>
          <w:lang w:eastAsia="ru-RU"/>
        </w:rPr>
        <w:br w:type="page"/>
      </w:r>
      <w:r w:rsidRPr="00DC4D60">
        <w:lastRenderedPageBreak/>
        <w:t>Нормативы обеспеченности условий в границах городского округа  для оказания услуг связи, общественного питания, торговли и бытового обслуживания.</w:t>
      </w:r>
    </w:p>
    <w:p w:rsidR="00DC4D60" w:rsidRPr="00DC4D60" w:rsidRDefault="00DC4D60" w:rsidP="00DC4D60">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118" w:name="_Toc375830289"/>
      <w:bookmarkStart w:id="119" w:name="_Toc393379592"/>
      <w:r w:rsidRPr="00DC4D60">
        <w:rPr>
          <w:rFonts w:ascii="Times New Roman" w:eastAsia="Times New Roman" w:hAnsi="Times New Roman" w:cs="Times New Roman"/>
          <w:b/>
          <w:bCs/>
          <w:iCs/>
          <w:sz w:val="24"/>
          <w:szCs w:val="28"/>
          <w:lang w:val="x-none" w:eastAsia="x-none"/>
        </w:rPr>
        <w:t>Отделения почтовой связи</w:t>
      </w:r>
      <w:bookmarkEnd w:id="118"/>
      <w:bookmarkEnd w:id="119"/>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Размещение отделений, узлов связи, почтамтов, агентств Роспечати, телеграфов, международных, городских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p>
    <w:p w:rsidR="00DC4D60" w:rsidRPr="00DC4D60" w:rsidRDefault="00DC4D60" w:rsidP="00DC4D60">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120" w:name="_Toc375830290"/>
      <w:bookmarkStart w:id="121" w:name="_Toc393379593"/>
      <w:r w:rsidRPr="00DC4D60">
        <w:rPr>
          <w:rFonts w:ascii="Times New Roman" w:eastAsia="Times New Roman" w:hAnsi="Times New Roman" w:cs="Times New Roman"/>
          <w:b/>
          <w:bCs/>
          <w:iCs/>
          <w:sz w:val="24"/>
          <w:szCs w:val="28"/>
          <w:lang w:val="x-none" w:eastAsia="x-none"/>
        </w:rPr>
        <w:t>Предприятия торговли</w:t>
      </w:r>
      <w:bookmarkEnd w:id="120"/>
      <w:bookmarkEnd w:id="121"/>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Норматив обеспеченности торговыми предприятиями следует определять в соответствии с нормативно-правовым актом Красноярского края, устанавливающим нормативы обеспеченности населения площадью торговых объектов.</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Нормативы размеров земельных участков торговых предприятий приняты в соответствии со СНиП 2.07.01-89* «Градостроительство. Планировка и застройка городских и сельских поселений»:</w:t>
      </w:r>
    </w:p>
    <w:p w:rsidR="00DC4D60" w:rsidRPr="00DC4D60" w:rsidRDefault="00DC4D60" w:rsidP="00DC4D60">
      <w:pPr>
        <w:numPr>
          <w:ilvl w:val="0"/>
          <w:numId w:val="17"/>
        </w:numPr>
        <w:spacing w:after="0" w:line="240" w:lineRule="auto"/>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Для предприятий торговой площадью:</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до 250 кв. м торговой площади – 0,08 га на 100 кв. м торговой площади;</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от 250 до 650 кв. м торговой площади – 0,08-0,06 на 100 кв. м торговой площади;</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от 650 до 1500 кв. м торговой площади – 0,06-0,04 на 100 кв. м торговой площади;</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от 1500 до 3500 кв. м торговой площади – 0,04-0,02 на 100 кв. м торговой площади;</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свыше 3500 кв. м торговой площади – 0,02 на 100 кв. м торговой площади.</w:t>
      </w:r>
    </w:p>
    <w:p w:rsidR="00DC4D60" w:rsidRPr="00DC4D60" w:rsidRDefault="00DC4D60" w:rsidP="00DC4D60">
      <w:pPr>
        <w:numPr>
          <w:ilvl w:val="0"/>
          <w:numId w:val="17"/>
        </w:numPr>
        <w:spacing w:after="0" w:line="240" w:lineRule="auto"/>
        <w:jc w:val="both"/>
        <w:rPr>
          <w:rFonts w:ascii="Times New Roman" w:eastAsia="Times New Roman" w:hAnsi="Times New Roman" w:cs="Times New Roman"/>
          <w:sz w:val="24"/>
          <w:szCs w:val="24"/>
          <w:lang w:eastAsia="x-none"/>
        </w:rPr>
      </w:pPr>
      <w:r w:rsidRPr="00DC4D60">
        <w:rPr>
          <w:rFonts w:ascii="Times New Roman" w:eastAsia="Times New Roman" w:hAnsi="Times New Roman" w:cs="Times New Roman"/>
          <w:sz w:val="24"/>
          <w:szCs w:val="24"/>
          <w:lang w:eastAsia="x-none"/>
        </w:rPr>
        <w:t>Для торговых центров местного значения с числом обслуживаемого населения:</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от 4 до 6 тыс. человек – 0,6 га на объект;</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от 6 до 10 тыс. человек – 0,6-0,8 га на объект;</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от 10 до 15 тыс. человек – 0,8-1,1 га на объект;</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от 15 до 20 тыс. человек – 1,0-1,2 га на объект.</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Пешеходная доступность торговых предприятий, как учреждений первой степени необходимости определена 600 м/10 мин (см. п.13 «Нормативы градостроительного проектирования размещения объектов социального и коммунально-бытового назначения»).</w:t>
      </w:r>
    </w:p>
    <w:p w:rsidR="00DC4D60" w:rsidRPr="00DC4D60" w:rsidRDefault="00DC4D60" w:rsidP="00DC4D60">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122" w:name="_Toc375830291"/>
      <w:bookmarkStart w:id="123" w:name="_Toc393379594"/>
      <w:r w:rsidRPr="00DC4D60">
        <w:rPr>
          <w:rFonts w:ascii="Times New Roman" w:eastAsia="Times New Roman" w:hAnsi="Times New Roman" w:cs="Times New Roman"/>
          <w:b/>
          <w:bCs/>
          <w:iCs/>
          <w:sz w:val="24"/>
          <w:szCs w:val="28"/>
          <w:lang w:val="x-none" w:eastAsia="x-none"/>
        </w:rPr>
        <w:t>Ры</w:t>
      </w:r>
      <w:bookmarkEnd w:id="122"/>
      <w:r w:rsidRPr="00DC4D60">
        <w:rPr>
          <w:rFonts w:ascii="Times New Roman" w:eastAsia="Times New Roman" w:hAnsi="Times New Roman" w:cs="Times New Roman"/>
          <w:b/>
          <w:bCs/>
          <w:iCs/>
          <w:sz w:val="24"/>
          <w:szCs w:val="28"/>
          <w:lang w:val="x-none" w:eastAsia="x-none"/>
        </w:rPr>
        <w:t>нки</w:t>
      </w:r>
      <w:bookmarkEnd w:id="123"/>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x-none"/>
        </w:rPr>
      </w:pPr>
      <w:r w:rsidRPr="00DC4D60">
        <w:rPr>
          <w:rFonts w:ascii="Times New Roman" w:eastAsia="Times New Roman" w:hAnsi="Times New Roman" w:cs="Times New Roman"/>
          <w:sz w:val="24"/>
          <w:szCs w:val="24"/>
          <w:lang w:eastAsia="ru-RU"/>
        </w:rPr>
        <w:t>Норматив обеспеченности населения рынками принят в соответствии со СНиП 2.07.01-89* «Градостроительство. Планировка и застройка городских и сельских поселений» – 24 кв. м торговой площади на 1 тыс. человек</w:t>
      </w:r>
      <w:r w:rsidRPr="00DC4D60">
        <w:rPr>
          <w:rFonts w:ascii="Times New Roman" w:eastAsia="Times New Roman" w:hAnsi="Times New Roman" w:cs="Times New Roman"/>
          <w:sz w:val="24"/>
          <w:szCs w:val="24"/>
          <w:lang w:eastAsia="x-none"/>
        </w:rPr>
        <w:t>.</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Для рынков на 1 торговое место следует принимать 6 кв. м торговой площади.</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Нормативы размеров земельных участков рынков приняты в соответствии со СНиП 2.07.01-89* «Градостроительство. Планировка и застройка городских и сельских поселений» – от 7 до 14 кв. м на 1 кв. м торговой площади, в зависимости от вместимости:</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14 кв. м на 1 кв. м торговой площади – при торговой площади до 600 кв. м;</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7 кв. м на 1 кв. м торговой площади – при торговой площади свыше 3000 кв. м.</w:t>
      </w:r>
    </w:p>
    <w:p w:rsidR="00DC4D60" w:rsidRPr="00DC4D60" w:rsidRDefault="00DC4D60" w:rsidP="00DC4D60">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124" w:name="_Toc375830292"/>
      <w:bookmarkStart w:id="125" w:name="_Toc393379595"/>
      <w:r w:rsidRPr="00DC4D60">
        <w:rPr>
          <w:rFonts w:ascii="Times New Roman" w:eastAsia="Times New Roman" w:hAnsi="Times New Roman" w:cs="Times New Roman"/>
          <w:b/>
          <w:bCs/>
          <w:iCs/>
          <w:sz w:val="24"/>
          <w:szCs w:val="28"/>
          <w:lang w:val="x-none" w:eastAsia="x-none"/>
        </w:rPr>
        <w:t>Предприятия общественного питания</w:t>
      </w:r>
      <w:bookmarkEnd w:id="124"/>
      <w:bookmarkEnd w:id="125"/>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Норматив обеспеченности населения предприятиями общественного питания принят в соответствии со СНиП 2.07.01-89* «Градостроительство. Планировка и застройка городских и сельских поселений» – 40 мест на 1 тыс. человек, а для предприятий, которые соответствуют организации систем обслуживания в микрорайоне и жилом районе – 8 мест на 1 тыс. человек.</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lastRenderedPageBreak/>
        <w:t>Нормативы размеров земельных участков для предприятий общественного питания приняты в соответствии со СНиП 2.07.01-89* «Градостроительство. Планировка и застройка городских и сельских поселений» при числе мест:</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до 50 мест – 0,25-0,2 га на 100 мест;</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от 50 до 150 мест – 0,2-0,15 га на 100 мест;</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свыше 150 мест – 0,1 га на 100 мест.</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Пешеходная доступность общественного питания, как учреждений второй степени необходимости определена 1300 м/10-30 мин (см. п.13 «Нормативы градостроительного проектирования размещения объектов социального и коммунально-бытового назначения»).</w:t>
      </w:r>
    </w:p>
    <w:p w:rsidR="00DC4D60" w:rsidRPr="00DC4D60" w:rsidRDefault="00DC4D60" w:rsidP="00DC4D60">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126" w:name="_Toc375830293"/>
      <w:bookmarkStart w:id="127" w:name="_Toc393379596"/>
      <w:r w:rsidRPr="00DC4D60">
        <w:rPr>
          <w:rFonts w:ascii="Times New Roman" w:eastAsia="Times New Roman" w:hAnsi="Times New Roman" w:cs="Times New Roman"/>
          <w:b/>
          <w:bCs/>
          <w:iCs/>
          <w:sz w:val="24"/>
          <w:szCs w:val="28"/>
          <w:lang w:val="x-none" w:eastAsia="x-none"/>
        </w:rPr>
        <w:t>Предприятия бытового обслуживания</w:t>
      </w:r>
      <w:bookmarkEnd w:id="126"/>
      <w:bookmarkEnd w:id="127"/>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Норматив обеспеченности населения предприятиями бытового обслуживания принят в соответствии со СНиП 2.07.01-89* «Градостроительство. Планировка и застройка городских и сельских поселений»</w:t>
      </w:r>
      <w:r w:rsidRPr="00DC4D60">
        <w:rPr>
          <w:rFonts w:ascii="Times New Roman" w:eastAsia="Times New Roman" w:hAnsi="Times New Roman" w:cs="Times New Roman"/>
          <w:sz w:val="24"/>
          <w:szCs w:val="24"/>
          <w:lang w:eastAsia="x-none"/>
        </w:rPr>
        <w:t xml:space="preserve"> –</w:t>
      </w:r>
      <w:r w:rsidRPr="00DC4D60">
        <w:rPr>
          <w:rFonts w:ascii="Times New Roman" w:eastAsia="Times New Roman" w:hAnsi="Times New Roman" w:cs="Times New Roman"/>
          <w:sz w:val="24"/>
          <w:szCs w:val="24"/>
          <w:lang w:eastAsia="ru-RU"/>
        </w:rPr>
        <w:t xml:space="preserve"> 9 рабочих мест на 1 тыс. человек; для предприятий, которые соответствуют организации систем обслуживания в микрорайоне и жилом районе – 2 рабочих места на 1 тыс. человек.</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Нормативы размеров земельных участков предприятий бытового обслуживания приняты в соответствии со СНиП 2.07.01-89* «Градостроительство. Планировка и застройка городских и сельских поселений» для предприятий мощностью:</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до 50 рабочих мест – 0,1-0,2 га на 10 рабочих мест;</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от 50 до 150 рабочих мест – 0,05-0,08 га на 10 рабочих мест;</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свыше 150 рабочих мест – 0,03-0,04 га на 10 рабочих мест.</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 xml:space="preserve">Пешеходная доступность </w:t>
      </w:r>
      <w:r w:rsidRPr="00DC4D60">
        <w:rPr>
          <w:rFonts w:ascii="Times New Roman" w:eastAsia="Times New Roman" w:hAnsi="Times New Roman" w:cs="Times New Roman"/>
          <w:sz w:val="24"/>
          <w:szCs w:val="24"/>
          <w:lang w:eastAsia="x-none"/>
        </w:rPr>
        <w:t>предприятий бытового обслуживания, как учреждений второй степени необходимости</w:t>
      </w:r>
      <w:r w:rsidRPr="00DC4D60">
        <w:rPr>
          <w:rFonts w:ascii="Times New Roman" w:eastAsia="Times New Roman" w:hAnsi="Times New Roman" w:cs="Times New Roman"/>
          <w:sz w:val="24"/>
          <w:szCs w:val="24"/>
          <w:lang w:eastAsia="ru-RU"/>
        </w:rPr>
        <w:t xml:space="preserve"> определена 1300 м/10-30 мин (см. п.13 «Нормативы градостроительного проектирования размещения объектов социального и коммунально-бытового назначения»).</w:t>
      </w:r>
    </w:p>
    <w:p w:rsidR="00DC4D60" w:rsidRPr="00DC4D60" w:rsidRDefault="00DC4D60" w:rsidP="00DC4D60">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128" w:name="_Toc375830294"/>
      <w:bookmarkStart w:id="129" w:name="_Toc393379597"/>
      <w:r w:rsidRPr="00DC4D60">
        <w:rPr>
          <w:rFonts w:ascii="Times New Roman" w:eastAsia="Times New Roman" w:hAnsi="Times New Roman" w:cs="Times New Roman"/>
          <w:b/>
          <w:bCs/>
          <w:iCs/>
          <w:sz w:val="24"/>
          <w:szCs w:val="28"/>
          <w:lang w:val="x-none" w:eastAsia="x-none"/>
        </w:rPr>
        <w:t>Прачечные</w:t>
      </w:r>
      <w:bookmarkEnd w:id="128"/>
      <w:bookmarkEnd w:id="129"/>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x-none"/>
        </w:rPr>
        <w:t xml:space="preserve">Норматив обеспеченности населения прачечными принят в соответствии со </w:t>
      </w:r>
      <w:r w:rsidRPr="00DC4D60">
        <w:rPr>
          <w:rFonts w:ascii="Times New Roman" w:eastAsia="Times New Roman" w:hAnsi="Times New Roman" w:cs="Times New Roman"/>
          <w:sz w:val="24"/>
          <w:szCs w:val="24"/>
          <w:lang w:eastAsia="ru-RU"/>
        </w:rPr>
        <w:t>СНиП 2.07.01-89* «Градостроительство. Планировка и застройка городских и сельских поселений»</w:t>
      </w:r>
      <w:r w:rsidRPr="00DC4D60">
        <w:rPr>
          <w:rFonts w:ascii="Times New Roman" w:eastAsia="Times New Roman" w:hAnsi="Times New Roman" w:cs="Times New Roman"/>
          <w:sz w:val="24"/>
          <w:szCs w:val="24"/>
          <w:lang w:eastAsia="x-none"/>
        </w:rPr>
        <w:t xml:space="preserve"> – 1</w:t>
      </w:r>
      <w:r w:rsidRPr="00DC4D60">
        <w:rPr>
          <w:rFonts w:ascii="Times New Roman" w:eastAsia="Times New Roman" w:hAnsi="Times New Roman" w:cs="Times New Roman"/>
          <w:sz w:val="24"/>
          <w:szCs w:val="24"/>
          <w:lang w:eastAsia="ru-RU"/>
        </w:rPr>
        <w:t>20 кг белья в смену на 1 тыс. человек; для предприятий, которые соответствуют организации систем обслуживания в микрорайоне и жилом районе – 10 кг белья в смену на 1 тыс. человек.</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x-none"/>
        </w:rPr>
      </w:pPr>
      <w:r w:rsidRPr="00DC4D60">
        <w:rPr>
          <w:rFonts w:ascii="Times New Roman" w:eastAsia="Times New Roman" w:hAnsi="Times New Roman" w:cs="Times New Roman"/>
          <w:sz w:val="24"/>
          <w:szCs w:val="24"/>
          <w:lang w:eastAsia="x-none"/>
        </w:rPr>
        <w:t xml:space="preserve">Нормативы размеров земельных участков прачечных приняты в соответствии со </w:t>
      </w:r>
      <w:r w:rsidRPr="00DC4D60">
        <w:rPr>
          <w:rFonts w:ascii="Times New Roman" w:eastAsia="Times New Roman" w:hAnsi="Times New Roman" w:cs="Times New Roman"/>
          <w:sz w:val="24"/>
          <w:szCs w:val="24"/>
          <w:lang w:eastAsia="ru-RU"/>
        </w:rPr>
        <w:t>СНиП 2.07.01-89* «Градостроительство. Планировка и застройка городских и сельских поселений»</w:t>
      </w:r>
      <w:r w:rsidRPr="00DC4D60">
        <w:rPr>
          <w:rFonts w:ascii="Times New Roman" w:eastAsia="Times New Roman" w:hAnsi="Times New Roman" w:cs="Times New Roman"/>
          <w:sz w:val="24"/>
          <w:szCs w:val="24"/>
          <w:lang w:eastAsia="x-none"/>
        </w:rPr>
        <w:t>:</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0,1-0,2 га на объект для прачечных самообслуживания;</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0,5-1,0 га на объект для фабрик-прачечных.</w:t>
      </w:r>
    </w:p>
    <w:p w:rsidR="00DC4D60" w:rsidRPr="00DC4D60" w:rsidRDefault="00DC4D60" w:rsidP="00DC4D60">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130" w:name="_Toc375830295"/>
      <w:bookmarkStart w:id="131" w:name="_Toc393379598"/>
      <w:r w:rsidRPr="00DC4D60">
        <w:rPr>
          <w:rFonts w:ascii="Times New Roman" w:eastAsia="Times New Roman" w:hAnsi="Times New Roman" w:cs="Times New Roman"/>
          <w:b/>
          <w:bCs/>
          <w:iCs/>
          <w:sz w:val="24"/>
          <w:szCs w:val="28"/>
          <w:lang w:val="x-none" w:eastAsia="x-none"/>
        </w:rPr>
        <w:t>Химчистки</w:t>
      </w:r>
      <w:bookmarkEnd w:id="130"/>
      <w:bookmarkEnd w:id="131"/>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x-none"/>
        </w:rPr>
        <w:t xml:space="preserve">Норматив обеспеченности населения химчистками принят в соответствии со </w:t>
      </w:r>
      <w:r w:rsidRPr="00DC4D60">
        <w:rPr>
          <w:rFonts w:ascii="Times New Roman" w:eastAsia="Times New Roman" w:hAnsi="Times New Roman" w:cs="Times New Roman"/>
          <w:sz w:val="24"/>
          <w:szCs w:val="24"/>
          <w:lang w:eastAsia="ru-RU"/>
        </w:rPr>
        <w:t>СНиП 2.07.01-89* «Градостроительство. Планировка и застройка городских и сельских поселений»</w:t>
      </w:r>
      <w:r w:rsidRPr="00DC4D60">
        <w:rPr>
          <w:rFonts w:ascii="Times New Roman" w:eastAsia="Times New Roman" w:hAnsi="Times New Roman" w:cs="Times New Roman"/>
          <w:sz w:val="24"/>
          <w:szCs w:val="24"/>
          <w:lang w:eastAsia="x-none"/>
        </w:rPr>
        <w:t xml:space="preserve"> </w:t>
      </w:r>
      <w:r w:rsidRPr="00DC4D60">
        <w:rPr>
          <w:rFonts w:ascii="Times New Roman" w:eastAsia="Times New Roman" w:hAnsi="Times New Roman" w:cs="Times New Roman"/>
          <w:sz w:val="24"/>
          <w:szCs w:val="24"/>
          <w:lang w:eastAsia="ru-RU"/>
        </w:rPr>
        <w:t>– 11,4 кг вещей в смену на 1 тыс. человек; для предприятий, которые соответствуют организации систем обслуживания в микрорайоне и жилом районе – 4 кг вещей в смену на 1 тыс. человек.</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x-none"/>
        </w:rPr>
      </w:pPr>
      <w:r w:rsidRPr="00DC4D60">
        <w:rPr>
          <w:rFonts w:ascii="Times New Roman" w:eastAsia="Times New Roman" w:hAnsi="Times New Roman" w:cs="Times New Roman"/>
          <w:sz w:val="24"/>
          <w:szCs w:val="24"/>
          <w:lang w:eastAsia="x-none"/>
        </w:rPr>
        <w:t xml:space="preserve">Нормативы размеров земельных участков химчисток приняты в соответствии со </w:t>
      </w:r>
      <w:r w:rsidRPr="00DC4D60">
        <w:rPr>
          <w:rFonts w:ascii="Times New Roman" w:eastAsia="Times New Roman" w:hAnsi="Times New Roman" w:cs="Times New Roman"/>
          <w:sz w:val="24"/>
          <w:szCs w:val="24"/>
          <w:lang w:eastAsia="ru-RU"/>
        </w:rPr>
        <w:t>СНиП 2.07.01-89* «Градостроительство. Планировка и застройка городских и сельских поселений»</w:t>
      </w:r>
      <w:r w:rsidRPr="00DC4D60">
        <w:rPr>
          <w:rFonts w:ascii="Times New Roman" w:eastAsia="Times New Roman" w:hAnsi="Times New Roman" w:cs="Times New Roman"/>
          <w:sz w:val="24"/>
          <w:szCs w:val="24"/>
          <w:lang w:eastAsia="x-none"/>
        </w:rPr>
        <w:t>:</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0,1-0,2 га на объект для химчисток самообслуживания;</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0,5-1,0 га на объект для фабрик-химчисток.</w:t>
      </w:r>
    </w:p>
    <w:p w:rsidR="00DC4D60" w:rsidRPr="00DC4D60" w:rsidRDefault="00DC4D60" w:rsidP="00DC4D60">
      <w:pPr>
        <w:keepNext/>
        <w:numPr>
          <w:ilvl w:val="1"/>
          <w:numId w:val="28"/>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132" w:name="_Toc375830296"/>
      <w:bookmarkStart w:id="133" w:name="_Toc393379599"/>
      <w:r w:rsidRPr="00DC4D60">
        <w:rPr>
          <w:rFonts w:ascii="Times New Roman" w:eastAsia="Times New Roman" w:hAnsi="Times New Roman" w:cs="Times New Roman"/>
          <w:b/>
          <w:bCs/>
          <w:iCs/>
          <w:sz w:val="24"/>
          <w:szCs w:val="28"/>
          <w:lang w:val="x-none" w:eastAsia="x-none"/>
        </w:rPr>
        <w:lastRenderedPageBreak/>
        <w:t>Бани</w:t>
      </w:r>
      <w:bookmarkEnd w:id="132"/>
      <w:bookmarkEnd w:id="133"/>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x-none"/>
        </w:rPr>
        <w:t xml:space="preserve">Нормативы обеспеченности населения банями приняты в соответствии со </w:t>
      </w:r>
      <w:r w:rsidRPr="00DC4D60">
        <w:rPr>
          <w:rFonts w:ascii="Times New Roman" w:eastAsia="Times New Roman" w:hAnsi="Times New Roman" w:cs="Times New Roman"/>
          <w:sz w:val="24"/>
          <w:szCs w:val="24"/>
          <w:lang w:eastAsia="ru-RU"/>
        </w:rPr>
        <w:t>СНиП 2.07.01-89* «Градостроительство. Планировка и застройка городских и сельских поселений» – 5 мест на 1 тыс. человек;</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x-none"/>
        </w:rPr>
      </w:pPr>
      <w:r w:rsidRPr="00DC4D60">
        <w:rPr>
          <w:rFonts w:ascii="Times New Roman" w:eastAsia="Times New Roman" w:hAnsi="Times New Roman" w:cs="Times New Roman"/>
          <w:sz w:val="24"/>
          <w:szCs w:val="24"/>
          <w:lang w:eastAsia="x-none"/>
        </w:rPr>
        <w:t xml:space="preserve">Нормативы размеров земельных участков бань приняты в соответствии со </w:t>
      </w:r>
      <w:r w:rsidRPr="00DC4D60">
        <w:rPr>
          <w:rFonts w:ascii="Times New Roman" w:eastAsia="Times New Roman" w:hAnsi="Times New Roman" w:cs="Times New Roman"/>
          <w:sz w:val="24"/>
          <w:szCs w:val="24"/>
          <w:lang w:eastAsia="ru-RU"/>
        </w:rPr>
        <w:t xml:space="preserve">СНиП 2.07.01-89* «Градостроительство. Планировка и застройка городских и сельских поселений» – </w:t>
      </w:r>
      <w:r w:rsidRPr="00DC4D60">
        <w:rPr>
          <w:rFonts w:ascii="Times New Roman" w:eastAsia="Times New Roman" w:hAnsi="Times New Roman" w:cs="Times New Roman"/>
          <w:sz w:val="24"/>
          <w:szCs w:val="24"/>
          <w:lang w:eastAsia="x-none"/>
        </w:rPr>
        <w:t xml:space="preserve"> 0,2-0,4 га на объект.</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val="x-none" w:eastAsia="x-none"/>
        </w:rPr>
      </w:pPr>
    </w:p>
    <w:p w:rsidR="00DC4D60" w:rsidRPr="00DC4D60" w:rsidRDefault="00DC4D60" w:rsidP="00DC4D60">
      <w:pPr>
        <w:numPr>
          <w:ilvl w:val="1"/>
          <w:numId w:val="28"/>
        </w:numPr>
        <w:tabs>
          <w:tab w:val="left" w:pos="1134"/>
          <w:tab w:val="left" w:pos="1276"/>
        </w:tabs>
        <w:spacing w:after="0" w:line="240" w:lineRule="auto"/>
        <w:ind w:left="-141"/>
        <w:outlineLvl w:val="1"/>
        <w:rPr>
          <w:rFonts w:ascii="Times New Roman" w:eastAsia="Times New Roman" w:hAnsi="Times New Roman" w:cs="Times New Roman"/>
          <w:b/>
          <w:bCs/>
          <w:iCs/>
          <w:sz w:val="24"/>
          <w:szCs w:val="28"/>
          <w:lang w:val="x-none" w:eastAsia="x-none"/>
        </w:rPr>
      </w:pPr>
      <w:bookmarkStart w:id="134" w:name="_Toc375834054"/>
      <w:bookmarkStart w:id="135" w:name="_Toc378617009"/>
      <w:r w:rsidRPr="00DC4D60">
        <w:rPr>
          <w:rFonts w:ascii="Times New Roman" w:eastAsia="Times New Roman" w:hAnsi="Times New Roman" w:cs="Times New Roman"/>
          <w:b/>
          <w:bCs/>
          <w:iCs/>
          <w:sz w:val="24"/>
          <w:szCs w:val="28"/>
          <w:lang w:val="x-none" w:eastAsia="x-none"/>
        </w:rPr>
        <w:t>Объекты связи</w:t>
      </w:r>
      <w:bookmarkEnd w:id="134"/>
      <w:bookmarkEnd w:id="135"/>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Нормативы обеспеченности объектами связи (количество номеров на 1000 человек) следует принимать, исходя из расчетов:</w:t>
      </w:r>
    </w:p>
    <w:p w:rsidR="00DC4D60" w:rsidRPr="00DC4D60" w:rsidRDefault="00DC4D60" w:rsidP="00DC4D60">
      <w:pPr>
        <w:spacing w:after="0" w:line="240" w:lineRule="auto"/>
        <w:ind w:firstLine="709"/>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1) расчет количества телефонов:</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установка одного телефона в одной квартире (или одном индивидуальном жилом доме), количество</w:t>
      </w:r>
      <w:r w:rsidRPr="00DC4D60">
        <w:rPr>
          <w:rFonts w:ascii="Times New Roman" w:eastAsia="Calibri" w:hAnsi="Times New Roman" w:cs="Times New Roman"/>
          <w:snapToGrid w:val="0"/>
          <w:sz w:val="24"/>
          <w:szCs w:val="24"/>
          <w:lang w:val="x-none" w:eastAsia="x-none"/>
        </w:rPr>
        <w:t xml:space="preserve"> телефонных аппаратов телефонной сети общего пользования</w:t>
      </w:r>
      <w:r w:rsidRPr="00DC4D60">
        <w:rPr>
          <w:rFonts w:ascii="Times New Roman" w:eastAsia="Times New Roman" w:hAnsi="Times New Roman" w:cs="Times New Roman"/>
          <w:snapToGrid w:val="0"/>
          <w:sz w:val="24"/>
          <w:szCs w:val="24"/>
          <w:lang w:val="x-none" w:eastAsia="x-none"/>
        </w:rPr>
        <w:t xml:space="preserve"> принять  как произведение  количества квартирных телефонов и коэффициента</w:t>
      </w:r>
      <w:r w:rsidRPr="00DC4D60">
        <w:rPr>
          <w:rFonts w:ascii="Times New Roman" w:eastAsia="Calibri" w:hAnsi="Times New Roman" w:cs="Times New Roman"/>
          <w:snapToGrid w:val="0"/>
          <w:sz w:val="24"/>
          <w:szCs w:val="24"/>
          <w:lang w:val="x-none" w:eastAsia="x-none"/>
        </w:rPr>
        <w:t xml:space="preserve"> телефонных аппаратов телефонной сети общего пользования</w:t>
      </w:r>
      <w:r w:rsidRPr="00DC4D60">
        <w:rPr>
          <w:rFonts w:ascii="Times New Roman" w:eastAsia="Times New Roman" w:hAnsi="Times New Roman" w:cs="Times New Roman"/>
          <w:snapToGrid w:val="0"/>
          <w:sz w:val="24"/>
          <w:szCs w:val="24"/>
          <w:lang w:val="x-none" w:eastAsia="x-none"/>
        </w:rPr>
        <w:t xml:space="preserve"> (</w:t>
      </w:r>
      <w:r w:rsidRPr="00DC4D60">
        <w:rPr>
          <w:rFonts w:ascii="Times New Roman" w:eastAsia="Times New Roman" w:hAnsi="Times New Roman" w:cs="Times New Roman"/>
          <w:snapToGrid w:val="0"/>
          <w:sz w:val="24"/>
          <w:szCs w:val="24"/>
          <w:lang w:val="x-none" w:eastAsia="x-none"/>
        </w:rPr>
        <w:fldChar w:fldCharType="begin"/>
      </w:r>
      <w:r w:rsidRPr="00DC4D60">
        <w:rPr>
          <w:rFonts w:ascii="Times New Roman" w:eastAsia="Times New Roman" w:hAnsi="Times New Roman" w:cs="Times New Roman"/>
          <w:snapToGrid w:val="0"/>
          <w:sz w:val="24"/>
          <w:szCs w:val="24"/>
          <w:lang w:val="x-none" w:eastAsia="x-none"/>
        </w:rPr>
        <w:instrText xml:space="preserve"> REF _Ref394591388 \h  \* MERGEFORMAT </w:instrText>
      </w:r>
      <w:r w:rsidRPr="00DC4D60">
        <w:rPr>
          <w:rFonts w:ascii="Times New Roman" w:eastAsia="Times New Roman" w:hAnsi="Times New Roman" w:cs="Times New Roman"/>
          <w:snapToGrid w:val="0"/>
          <w:sz w:val="24"/>
          <w:szCs w:val="24"/>
          <w:lang w:val="x-none" w:eastAsia="x-none"/>
        </w:rPr>
      </w:r>
      <w:r w:rsidRPr="00DC4D60">
        <w:rPr>
          <w:rFonts w:ascii="Times New Roman" w:eastAsia="Times New Roman" w:hAnsi="Times New Roman" w:cs="Times New Roman"/>
          <w:snapToGrid w:val="0"/>
          <w:sz w:val="24"/>
          <w:szCs w:val="24"/>
          <w:lang w:val="x-none" w:eastAsia="x-none"/>
        </w:rPr>
        <w:fldChar w:fldCharType="separate"/>
      </w:r>
      <w:r w:rsidR="000004ED" w:rsidRPr="000004ED">
        <w:rPr>
          <w:rFonts w:ascii="Times New Roman" w:eastAsia="Times New Roman" w:hAnsi="Times New Roman" w:cs="Times New Roman"/>
          <w:snapToGrid w:val="0"/>
          <w:sz w:val="24"/>
          <w:szCs w:val="24"/>
          <w:lang w:val="x-none" w:eastAsia="x-none"/>
        </w:rPr>
        <w:t xml:space="preserve">Таблица </w:t>
      </w:r>
      <w:r w:rsidR="000004ED" w:rsidRPr="000004ED">
        <w:rPr>
          <w:rFonts w:ascii="Times New Roman" w:eastAsia="Times New Roman" w:hAnsi="Times New Roman" w:cs="Times New Roman"/>
          <w:noProof/>
          <w:snapToGrid w:val="0"/>
          <w:sz w:val="24"/>
          <w:szCs w:val="24"/>
          <w:lang w:val="x-none" w:eastAsia="x-none"/>
        </w:rPr>
        <w:t>4</w:t>
      </w:r>
      <w:r w:rsidRPr="00DC4D60">
        <w:rPr>
          <w:rFonts w:ascii="Times New Roman" w:eastAsia="Times New Roman" w:hAnsi="Times New Roman" w:cs="Times New Roman"/>
          <w:snapToGrid w:val="0"/>
          <w:sz w:val="24"/>
          <w:szCs w:val="24"/>
          <w:lang w:val="x-none" w:eastAsia="x-none"/>
        </w:rPr>
        <w:fldChar w:fldCharType="end"/>
      </w:r>
      <w:r w:rsidRPr="00DC4D60">
        <w:rPr>
          <w:rFonts w:ascii="Times New Roman" w:eastAsia="Times New Roman" w:hAnsi="Times New Roman" w:cs="Times New Roman"/>
          <w:snapToGrid w:val="0"/>
          <w:sz w:val="24"/>
          <w:szCs w:val="24"/>
          <w:lang w:eastAsia="x-none"/>
        </w:rPr>
        <w:t>2</w:t>
      </w:r>
      <w:r w:rsidRPr="00DC4D60">
        <w:rPr>
          <w:rFonts w:ascii="Times New Roman" w:eastAsia="Times New Roman" w:hAnsi="Times New Roman" w:cs="Times New Roman"/>
          <w:snapToGrid w:val="0"/>
          <w:sz w:val="24"/>
          <w:szCs w:val="24"/>
          <w:lang w:val="x-none" w:eastAsia="x-none"/>
        </w:rPr>
        <w:t>) «Укрупненные показатели обеспеченности телефонных аппаратов сети общего пользования» в зависимости от района (столбец 12).</w:t>
      </w:r>
    </w:p>
    <w:p w:rsidR="00DC4D60" w:rsidRPr="00DC4D60" w:rsidRDefault="00DC4D60" w:rsidP="00DC4D60">
      <w:pPr>
        <w:spacing w:after="0" w:line="240" w:lineRule="auto"/>
        <w:ind w:firstLine="709"/>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2) расчет количества объектов связи:</w:t>
      </w:r>
    </w:p>
    <w:p w:rsidR="00DC4D60" w:rsidRPr="00DC4D60" w:rsidRDefault="00DC4D60" w:rsidP="00DC4D60">
      <w:pPr>
        <w:spacing w:after="0" w:line="240" w:lineRule="auto"/>
        <w:ind w:firstLine="709"/>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расчет количества предприятий, зданий и сооружений связи, радиовещания и телевидения, пожарной и охранной сигнализации следует осуществлять в соответствии с утвержденными в установленном порядке нормативными документами.</w:t>
      </w:r>
    </w:p>
    <w:p w:rsidR="00DC4D60" w:rsidRPr="00DC4D60" w:rsidRDefault="00DC4D60" w:rsidP="00DC4D60">
      <w:pPr>
        <w:spacing w:after="0" w:line="240" w:lineRule="auto"/>
        <w:rPr>
          <w:rFonts w:ascii="Times New Roman" w:eastAsia="Times New Roman" w:hAnsi="Times New Roman" w:cs="Times New Roman"/>
          <w:sz w:val="24"/>
          <w:szCs w:val="24"/>
          <w:lang w:eastAsia="ru-RU"/>
        </w:rPr>
      </w:pPr>
    </w:p>
    <w:p w:rsidR="00DC4D60" w:rsidRPr="00DC4D60" w:rsidRDefault="00DC4D60" w:rsidP="00DC4D60">
      <w:pPr>
        <w:spacing w:after="0" w:line="240" w:lineRule="auto"/>
        <w:rPr>
          <w:rFonts w:ascii="Times New Roman" w:eastAsia="Times New Roman" w:hAnsi="Times New Roman" w:cs="Times New Roman"/>
          <w:sz w:val="24"/>
          <w:szCs w:val="24"/>
          <w:lang w:eastAsia="ru-RU"/>
        </w:rPr>
        <w:sectPr w:rsidR="00DC4D60" w:rsidRPr="00DC4D60" w:rsidSect="00DC4D60">
          <w:pgSz w:w="11906" w:h="16838" w:code="9"/>
          <w:pgMar w:top="567" w:right="851" w:bottom="568" w:left="1701" w:header="425" w:footer="0" w:gutter="0"/>
          <w:cols w:space="708"/>
          <w:docGrid w:linePitch="360"/>
        </w:sectPr>
      </w:pPr>
    </w:p>
    <w:p w:rsidR="00DC4D60" w:rsidRPr="00DC4D60" w:rsidRDefault="00DC4D60" w:rsidP="00DC4D60">
      <w:pPr>
        <w:spacing w:before="120" w:after="120" w:line="240" w:lineRule="auto"/>
        <w:jc w:val="right"/>
        <w:rPr>
          <w:rFonts w:ascii="Times New Roman" w:eastAsia="Times New Roman" w:hAnsi="Times New Roman" w:cs="Times New Roman"/>
          <w:b/>
          <w:bCs/>
          <w:szCs w:val="20"/>
          <w:lang w:eastAsia="ru-RU"/>
        </w:rPr>
      </w:pPr>
      <w:bookmarkStart w:id="136" w:name="_Ref394591388"/>
      <w:r w:rsidRPr="00DC4D60">
        <w:rPr>
          <w:rFonts w:ascii="Times New Roman" w:eastAsia="Times New Roman" w:hAnsi="Times New Roman" w:cs="Times New Roman"/>
          <w:b/>
          <w:bCs/>
          <w:szCs w:val="20"/>
          <w:lang w:eastAsia="ru-RU"/>
        </w:rPr>
        <w:lastRenderedPageBreak/>
        <w:t xml:space="preserve">Таблица </w:t>
      </w:r>
      <w:r w:rsidRPr="00DC4D60">
        <w:rPr>
          <w:rFonts w:ascii="Times New Roman" w:eastAsia="Times New Roman" w:hAnsi="Times New Roman" w:cs="Times New Roman"/>
          <w:b/>
          <w:bCs/>
          <w:szCs w:val="20"/>
          <w:lang w:eastAsia="ru-RU"/>
        </w:rPr>
        <w:fldChar w:fldCharType="begin"/>
      </w:r>
      <w:r w:rsidRPr="00DC4D60">
        <w:rPr>
          <w:rFonts w:ascii="Times New Roman" w:eastAsia="Times New Roman" w:hAnsi="Times New Roman" w:cs="Times New Roman"/>
          <w:b/>
          <w:bCs/>
          <w:szCs w:val="20"/>
          <w:lang w:eastAsia="ru-RU"/>
        </w:rPr>
        <w:instrText xml:space="preserve"> SEQ Таблица \* ARABIC </w:instrText>
      </w:r>
      <w:r w:rsidRPr="00DC4D60">
        <w:rPr>
          <w:rFonts w:ascii="Times New Roman" w:eastAsia="Times New Roman" w:hAnsi="Times New Roman" w:cs="Times New Roman"/>
          <w:b/>
          <w:bCs/>
          <w:szCs w:val="20"/>
          <w:lang w:eastAsia="ru-RU"/>
        </w:rPr>
        <w:fldChar w:fldCharType="separate"/>
      </w:r>
      <w:r w:rsidR="000004ED">
        <w:rPr>
          <w:rFonts w:ascii="Times New Roman" w:eastAsia="Times New Roman" w:hAnsi="Times New Roman" w:cs="Times New Roman"/>
          <w:b/>
          <w:bCs/>
          <w:noProof/>
          <w:szCs w:val="20"/>
          <w:lang w:eastAsia="ru-RU"/>
        </w:rPr>
        <w:t>4</w:t>
      </w:r>
      <w:r w:rsidRPr="00DC4D60">
        <w:rPr>
          <w:rFonts w:ascii="Times New Roman" w:eastAsia="Times New Roman" w:hAnsi="Times New Roman" w:cs="Times New Roman"/>
          <w:b/>
          <w:bCs/>
          <w:noProof/>
          <w:szCs w:val="20"/>
          <w:lang w:eastAsia="ru-RU"/>
        </w:rPr>
        <w:fldChar w:fldCharType="end"/>
      </w:r>
      <w:bookmarkEnd w:id="136"/>
      <w:r w:rsidRPr="00DC4D60">
        <w:rPr>
          <w:rFonts w:ascii="Times New Roman" w:eastAsia="Times New Roman" w:hAnsi="Times New Roman" w:cs="Times New Roman"/>
          <w:b/>
          <w:bCs/>
          <w:szCs w:val="20"/>
          <w:lang w:eastAsia="ru-RU"/>
        </w:rPr>
        <w:t>2</w:t>
      </w:r>
    </w:p>
    <w:p w:rsidR="00DC4D60" w:rsidRPr="00DC4D60" w:rsidRDefault="00DC4D60" w:rsidP="00DC4D60">
      <w:pPr>
        <w:keepNext/>
        <w:keepLines/>
        <w:spacing w:after="0" w:line="240" w:lineRule="auto"/>
        <w:jc w:val="center"/>
        <w:rPr>
          <w:rFonts w:ascii="Times New Roman" w:eastAsia="Times New Roman" w:hAnsi="Times New Roman" w:cs="Times New Roman"/>
          <w:b/>
          <w:lang w:eastAsia="ru-RU"/>
        </w:rPr>
      </w:pPr>
      <w:r w:rsidRPr="00DC4D60">
        <w:rPr>
          <w:rFonts w:ascii="Times New Roman" w:eastAsia="Times New Roman" w:hAnsi="Times New Roman" w:cs="Times New Roman"/>
          <w:b/>
          <w:lang w:eastAsia="ru-RU"/>
        </w:rPr>
        <w:t>Укрупненные показатели обеспеченности телефонных аппаратов сети общего пользования</w:t>
      </w:r>
    </w:p>
    <w:tbl>
      <w:tblPr>
        <w:tblpPr w:leftFromText="180" w:rightFromText="180" w:vertAnchor="text"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2127"/>
        <w:gridCol w:w="992"/>
        <w:gridCol w:w="1276"/>
        <w:gridCol w:w="992"/>
        <w:gridCol w:w="1134"/>
        <w:gridCol w:w="1276"/>
        <w:gridCol w:w="1134"/>
        <w:gridCol w:w="1418"/>
        <w:gridCol w:w="1134"/>
        <w:gridCol w:w="850"/>
        <w:gridCol w:w="1134"/>
        <w:gridCol w:w="1228"/>
      </w:tblGrid>
      <w:tr w:rsidR="00DC4D60" w:rsidRPr="00DC4D60" w:rsidTr="001E1283">
        <w:trPr>
          <w:trHeight w:val="300"/>
        </w:trPr>
        <w:tc>
          <w:tcPr>
            <w:tcW w:w="581" w:type="dxa"/>
            <w:vMerge w:val="restart"/>
            <w:shd w:val="clear" w:color="auto" w:fill="auto"/>
            <w:noWrap/>
            <w:textDirection w:val="btLr"/>
            <w:vAlign w:val="center"/>
            <w:hideMark/>
          </w:tcPr>
          <w:p w:rsidR="00DC4D60" w:rsidRPr="00DC4D60" w:rsidRDefault="00DC4D60" w:rsidP="00DC4D60">
            <w:pPr>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 п/а</w:t>
            </w:r>
          </w:p>
          <w:p w:rsidR="00DC4D60" w:rsidRPr="00DC4D60" w:rsidRDefault="00DC4D60" w:rsidP="00DC4D60">
            <w:pPr>
              <w:spacing w:after="0" w:line="240" w:lineRule="auto"/>
              <w:jc w:val="center"/>
              <w:rPr>
                <w:rFonts w:ascii="Times New Roman" w:eastAsia="Times New Roman" w:hAnsi="Times New Roman" w:cs="Times New Roman"/>
                <w:sz w:val="20"/>
                <w:szCs w:val="20"/>
                <w:lang w:eastAsia="ru-RU"/>
              </w:rPr>
            </w:pPr>
          </w:p>
        </w:tc>
        <w:tc>
          <w:tcPr>
            <w:tcW w:w="2127" w:type="dxa"/>
            <w:vMerge w:val="restart"/>
            <w:shd w:val="clear" w:color="auto" w:fill="auto"/>
            <w:textDirection w:val="btLr"/>
            <w:vAlign w:val="center"/>
          </w:tcPr>
          <w:p w:rsidR="00DC4D60" w:rsidRPr="00DC4D60" w:rsidRDefault="00DC4D60" w:rsidP="00DC4D60">
            <w:pPr>
              <w:spacing w:after="0" w:line="240" w:lineRule="auto"/>
              <w:ind w:left="113" w:right="113"/>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Городской округ</w:t>
            </w:r>
          </w:p>
        </w:tc>
        <w:tc>
          <w:tcPr>
            <w:tcW w:w="3260" w:type="dxa"/>
            <w:gridSpan w:val="3"/>
            <w:shd w:val="clear" w:color="auto" w:fill="auto"/>
            <w:noWrap/>
            <w:vAlign w:val="center"/>
            <w:hideMark/>
          </w:tcPr>
          <w:p w:rsidR="00DC4D60" w:rsidRPr="00DC4D60" w:rsidRDefault="00DC4D60" w:rsidP="00DC4D60">
            <w:pPr>
              <w:spacing w:after="0" w:line="240" w:lineRule="auto"/>
              <w:ind w:left="113" w:right="113"/>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Данные за 2010 год</w:t>
            </w:r>
          </w:p>
        </w:tc>
        <w:tc>
          <w:tcPr>
            <w:tcW w:w="3544" w:type="dxa"/>
            <w:gridSpan w:val="3"/>
            <w:shd w:val="clear" w:color="auto" w:fill="auto"/>
            <w:noWrap/>
            <w:vAlign w:val="center"/>
            <w:hideMark/>
          </w:tcPr>
          <w:p w:rsidR="00DC4D60" w:rsidRPr="00DC4D60" w:rsidRDefault="00DC4D60" w:rsidP="00DC4D60">
            <w:pPr>
              <w:spacing w:after="0" w:line="240" w:lineRule="auto"/>
              <w:ind w:left="113" w:right="113"/>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Данные 2011 год</w:t>
            </w:r>
          </w:p>
        </w:tc>
        <w:tc>
          <w:tcPr>
            <w:tcW w:w="1418" w:type="dxa"/>
            <w:vMerge w:val="restart"/>
            <w:shd w:val="clear" w:color="auto" w:fill="auto"/>
            <w:noWrap/>
            <w:textDirection w:val="btLr"/>
            <w:vAlign w:val="center"/>
            <w:hideMark/>
          </w:tcPr>
          <w:p w:rsidR="00DC4D60" w:rsidRPr="00DC4D60" w:rsidRDefault="00DC4D60" w:rsidP="00DC4D60">
            <w:pPr>
              <w:spacing w:after="0" w:line="240" w:lineRule="auto"/>
              <w:ind w:left="113" w:right="113"/>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Усредненный коэффициент количества квартирных  телефонных аппаратов за 2010 год</w:t>
            </w:r>
          </w:p>
        </w:tc>
        <w:tc>
          <w:tcPr>
            <w:tcW w:w="1134" w:type="dxa"/>
            <w:vMerge w:val="restart"/>
            <w:shd w:val="clear" w:color="auto" w:fill="auto"/>
            <w:noWrap/>
            <w:textDirection w:val="btLr"/>
            <w:vAlign w:val="center"/>
            <w:hideMark/>
          </w:tcPr>
          <w:p w:rsidR="00DC4D60" w:rsidRPr="00DC4D60" w:rsidRDefault="00DC4D60" w:rsidP="00DC4D60">
            <w:pPr>
              <w:spacing w:after="0" w:line="240" w:lineRule="auto"/>
              <w:ind w:left="113" w:right="113"/>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Усредненный коэффициент количества квартирных  телефонных аппаратов за 2011 год</w:t>
            </w:r>
          </w:p>
        </w:tc>
        <w:tc>
          <w:tcPr>
            <w:tcW w:w="850" w:type="dxa"/>
            <w:vMerge w:val="restart"/>
            <w:shd w:val="clear" w:color="auto" w:fill="auto"/>
            <w:noWrap/>
            <w:textDirection w:val="btLr"/>
            <w:vAlign w:val="center"/>
            <w:hideMark/>
          </w:tcPr>
          <w:p w:rsidR="00DC4D60" w:rsidRPr="00DC4D60" w:rsidRDefault="00DC4D60" w:rsidP="00DC4D60">
            <w:pPr>
              <w:spacing w:after="0" w:line="240" w:lineRule="auto"/>
              <w:ind w:left="113" w:right="113"/>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Нормативный процент квартирных телефонных аппаратов</w:t>
            </w:r>
          </w:p>
        </w:tc>
        <w:tc>
          <w:tcPr>
            <w:tcW w:w="1134" w:type="dxa"/>
            <w:vMerge w:val="restart"/>
            <w:shd w:val="clear" w:color="auto" w:fill="auto"/>
            <w:noWrap/>
            <w:textDirection w:val="btLr"/>
            <w:vAlign w:val="center"/>
            <w:hideMark/>
          </w:tcPr>
          <w:p w:rsidR="00DC4D60" w:rsidRPr="00DC4D60" w:rsidRDefault="00DC4D60" w:rsidP="00DC4D60">
            <w:pPr>
              <w:spacing w:after="0" w:line="240" w:lineRule="auto"/>
              <w:ind w:left="113" w:right="113"/>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 xml:space="preserve">Принятый нормативный процент </w:t>
            </w:r>
            <w:proofErr w:type="spellStart"/>
            <w:r w:rsidRPr="00DC4D60">
              <w:rPr>
                <w:rFonts w:ascii="Times New Roman" w:eastAsia="Times New Roman" w:hAnsi="Times New Roman" w:cs="Times New Roman"/>
                <w:sz w:val="20"/>
                <w:szCs w:val="20"/>
                <w:lang w:eastAsia="ru-RU"/>
              </w:rPr>
              <w:t>Процент</w:t>
            </w:r>
            <w:proofErr w:type="spellEnd"/>
            <w:r w:rsidRPr="00DC4D60">
              <w:rPr>
                <w:rFonts w:ascii="Times New Roman" w:eastAsia="Times New Roman" w:hAnsi="Times New Roman" w:cs="Times New Roman"/>
                <w:sz w:val="20"/>
                <w:szCs w:val="20"/>
                <w:lang w:eastAsia="ru-RU"/>
              </w:rPr>
              <w:t xml:space="preserve">  телефонных аппаратов общественно -деловой застройки и</w:t>
            </w:r>
          </w:p>
        </w:tc>
        <w:tc>
          <w:tcPr>
            <w:tcW w:w="1228" w:type="dxa"/>
            <w:vMerge w:val="restart"/>
            <w:shd w:val="clear" w:color="auto" w:fill="auto"/>
            <w:textDirection w:val="btLr"/>
            <w:vAlign w:val="center"/>
          </w:tcPr>
          <w:p w:rsidR="00DC4D60" w:rsidRPr="00DC4D60" w:rsidRDefault="00DC4D60" w:rsidP="00DC4D60">
            <w:pPr>
              <w:spacing w:after="0" w:line="240" w:lineRule="auto"/>
              <w:ind w:left="113" w:right="113"/>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Коэффициент  телефонных аппаратов телефонной сети общего пользования</w:t>
            </w:r>
          </w:p>
        </w:tc>
      </w:tr>
      <w:tr w:rsidR="00DC4D60" w:rsidRPr="00DC4D60" w:rsidTr="001E1283">
        <w:trPr>
          <w:cantSplit/>
          <w:trHeight w:val="3146"/>
        </w:trPr>
        <w:tc>
          <w:tcPr>
            <w:tcW w:w="581" w:type="dxa"/>
            <w:vMerge/>
            <w:shd w:val="clear" w:color="auto" w:fill="auto"/>
            <w:noWrap/>
            <w:textDirection w:val="btLr"/>
            <w:vAlign w:val="bottom"/>
            <w:hideMark/>
          </w:tcPr>
          <w:p w:rsidR="00DC4D60" w:rsidRPr="00DC4D60" w:rsidRDefault="00DC4D60" w:rsidP="00DC4D60">
            <w:pPr>
              <w:spacing w:after="0" w:line="240" w:lineRule="auto"/>
              <w:rPr>
                <w:rFonts w:ascii="Times New Roman" w:eastAsia="Times New Roman" w:hAnsi="Times New Roman" w:cs="Times New Roman"/>
                <w:sz w:val="20"/>
                <w:szCs w:val="20"/>
                <w:lang w:eastAsia="ru-RU"/>
              </w:rPr>
            </w:pPr>
          </w:p>
        </w:tc>
        <w:tc>
          <w:tcPr>
            <w:tcW w:w="2127" w:type="dxa"/>
            <w:vMerge/>
            <w:shd w:val="clear" w:color="auto" w:fill="auto"/>
            <w:textDirection w:val="btLr"/>
            <w:vAlign w:val="bottom"/>
          </w:tcPr>
          <w:p w:rsidR="00DC4D60" w:rsidRPr="00DC4D60" w:rsidRDefault="00DC4D60" w:rsidP="00DC4D60">
            <w:pPr>
              <w:spacing w:after="0" w:line="240" w:lineRule="auto"/>
              <w:ind w:left="113" w:right="113"/>
              <w:rPr>
                <w:rFonts w:ascii="Times New Roman" w:eastAsia="Times New Roman" w:hAnsi="Times New Roman" w:cs="Times New Roman"/>
                <w:sz w:val="20"/>
                <w:szCs w:val="20"/>
                <w:lang w:eastAsia="ru-RU"/>
              </w:rPr>
            </w:pPr>
          </w:p>
        </w:tc>
        <w:tc>
          <w:tcPr>
            <w:tcW w:w="992" w:type="dxa"/>
            <w:shd w:val="clear" w:color="auto" w:fill="auto"/>
            <w:textDirection w:val="btLr"/>
            <w:vAlign w:val="center"/>
            <w:hideMark/>
          </w:tcPr>
          <w:p w:rsidR="00DC4D60" w:rsidRPr="00DC4D60" w:rsidRDefault="00DC4D60" w:rsidP="00DC4D60">
            <w:pPr>
              <w:spacing w:after="0" w:line="240" w:lineRule="auto"/>
              <w:ind w:left="113" w:right="113"/>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Количество квартирных телефонных аппаратов телефонной сети общего пользования</w:t>
            </w:r>
          </w:p>
        </w:tc>
        <w:tc>
          <w:tcPr>
            <w:tcW w:w="1276" w:type="dxa"/>
            <w:shd w:val="clear" w:color="auto" w:fill="auto"/>
            <w:textDirection w:val="btLr"/>
            <w:vAlign w:val="center"/>
            <w:hideMark/>
          </w:tcPr>
          <w:p w:rsidR="00DC4D60" w:rsidRPr="00DC4D60" w:rsidRDefault="00DC4D60" w:rsidP="00DC4D60">
            <w:pPr>
              <w:spacing w:after="0" w:line="240" w:lineRule="auto"/>
              <w:ind w:left="113" w:right="113"/>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Количество телефонных аппаратов телефонной сети общего пользования</w:t>
            </w:r>
          </w:p>
        </w:tc>
        <w:tc>
          <w:tcPr>
            <w:tcW w:w="992" w:type="dxa"/>
            <w:shd w:val="clear" w:color="auto" w:fill="auto"/>
            <w:textDirection w:val="btLr"/>
            <w:vAlign w:val="center"/>
            <w:hideMark/>
          </w:tcPr>
          <w:p w:rsidR="00DC4D60" w:rsidRPr="00DC4D60" w:rsidRDefault="00DC4D60" w:rsidP="00DC4D60">
            <w:pPr>
              <w:spacing w:after="0" w:line="240" w:lineRule="auto"/>
              <w:ind w:left="113" w:right="113"/>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Монтированная емкость АТС</w:t>
            </w:r>
          </w:p>
        </w:tc>
        <w:tc>
          <w:tcPr>
            <w:tcW w:w="1134" w:type="dxa"/>
            <w:shd w:val="clear" w:color="auto" w:fill="auto"/>
            <w:textDirection w:val="btLr"/>
            <w:vAlign w:val="center"/>
            <w:hideMark/>
          </w:tcPr>
          <w:p w:rsidR="00DC4D60" w:rsidRPr="00DC4D60" w:rsidRDefault="00DC4D60" w:rsidP="00DC4D60">
            <w:pPr>
              <w:spacing w:after="0" w:line="240" w:lineRule="auto"/>
              <w:ind w:left="113" w:right="113"/>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Количество квартирных телефонных аппаратов телефонной сети общего пользования на конец периода</w:t>
            </w:r>
          </w:p>
        </w:tc>
        <w:tc>
          <w:tcPr>
            <w:tcW w:w="1276" w:type="dxa"/>
            <w:shd w:val="clear" w:color="auto" w:fill="auto"/>
            <w:textDirection w:val="btLr"/>
            <w:vAlign w:val="center"/>
            <w:hideMark/>
          </w:tcPr>
          <w:p w:rsidR="00DC4D60" w:rsidRPr="00DC4D60" w:rsidRDefault="00DC4D60" w:rsidP="00DC4D60">
            <w:pPr>
              <w:spacing w:after="0" w:line="240" w:lineRule="auto"/>
              <w:ind w:left="113" w:right="113"/>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Количество телефонных аппаратов телефонной сети общего пользования</w:t>
            </w:r>
          </w:p>
        </w:tc>
        <w:tc>
          <w:tcPr>
            <w:tcW w:w="1134" w:type="dxa"/>
            <w:shd w:val="clear" w:color="auto" w:fill="auto"/>
            <w:textDirection w:val="btLr"/>
            <w:vAlign w:val="center"/>
            <w:hideMark/>
          </w:tcPr>
          <w:p w:rsidR="00DC4D60" w:rsidRPr="00DC4D60" w:rsidRDefault="00DC4D60" w:rsidP="00DC4D60">
            <w:pPr>
              <w:spacing w:after="0" w:line="240" w:lineRule="auto"/>
              <w:ind w:left="113" w:right="113"/>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Монтированная емкость АТС</w:t>
            </w:r>
          </w:p>
        </w:tc>
        <w:tc>
          <w:tcPr>
            <w:tcW w:w="1418" w:type="dxa"/>
            <w:vMerge/>
            <w:shd w:val="clear" w:color="auto" w:fill="auto"/>
            <w:textDirection w:val="btLr"/>
            <w:vAlign w:val="center"/>
            <w:hideMark/>
          </w:tcPr>
          <w:p w:rsidR="00DC4D60" w:rsidRPr="00DC4D60" w:rsidRDefault="00DC4D60" w:rsidP="00DC4D60">
            <w:pPr>
              <w:spacing w:after="0" w:line="240" w:lineRule="auto"/>
              <w:ind w:left="113" w:right="113"/>
              <w:rPr>
                <w:rFonts w:ascii="Times New Roman" w:eastAsia="Times New Roman" w:hAnsi="Times New Roman" w:cs="Times New Roman"/>
                <w:sz w:val="20"/>
                <w:szCs w:val="20"/>
                <w:lang w:eastAsia="ru-RU"/>
              </w:rPr>
            </w:pPr>
          </w:p>
        </w:tc>
        <w:tc>
          <w:tcPr>
            <w:tcW w:w="1134" w:type="dxa"/>
            <w:vMerge/>
            <w:shd w:val="clear" w:color="auto" w:fill="auto"/>
            <w:textDirection w:val="btLr"/>
            <w:vAlign w:val="center"/>
            <w:hideMark/>
          </w:tcPr>
          <w:p w:rsidR="00DC4D60" w:rsidRPr="00DC4D60" w:rsidRDefault="00DC4D60" w:rsidP="00DC4D60">
            <w:pPr>
              <w:spacing w:after="0" w:line="240" w:lineRule="auto"/>
              <w:ind w:left="113" w:right="113"/>
              <w:rPr>
                <w:rFonts w:ascii="Times New Roman" w:eastAsia="Times New Roman" w:hAnsi="Times New Roman" w:cs="Times New Roman"/>
                <w:sz w:val="20"/>
                <w:szCs w:val="20"/>
                <w:lang w:eastAsia="ru-RU"/>
              </w:rPr>
            </w:pPr>
          </w:p>
        </w:tc>
        <w:tc>
          <w:tcPr>
            <w:tcW w:w="850" w:type="dxa"/>
            <w:vMerge/>
            <w:shd w:val="clear" w:color="auto" w:fill="auto"/>
            <w:textDirection w:val="btLr"/>
            <w:vAlign w:val="center"/>
            <w:hideMark/>
          </w:tcPr>
          <w:p w:rsidR="00DC4D60" w:rsidRPr="00DC4D60" w:rsidRDefault="00DC4D60" w:rsidP="00DC4D60">
            <w:pPr>
              <w:spacing w:after="0" w:line="240" w:lineRule="auto"/>
              <w:ind w:left="113" w:right="113"/>
              <w:rPr>
                <w:rFonts w:ascii="Times New Roman" w:eastAsia="Times New Roman" w:hAnsi="Times New Roman" w:cs="Times New Roman"/>
                <w:sz w:val="20"/>
                <w:szCs w:val="20"/>
                <w:lang w:eastAsia="ru-RU"/>
              </w:rPr>
            </w:pPr>
          </w:p>
        </w:tc>
        <w:tc>
          <w:tcPr>
            <w:tcW w:w="1134" w:type="dxa"/>
            <w:vMerge/>
            <w:shd w:val="clear" w:color="auto" w:fill="auto"/>
            <w:noWrap/>
            <w:textDirection w:val="btLr"/>
            <w:vAlign w:val="center"/>
            <w:hideMark/>
          </w:tcPr>
          <w:p w:rsidR="00DC4D60" w:rsidRPr="00DC4D60" w:rsidRDefault="00DC4D60" w:rsidP="00DC4D60">
            <w:pPr>
              <w:spacing w:after="0" w:line="240" w:lineRule="auto"/>
              <w:ind w:left="113" w:right="113"/>
              <w:rPr>
                <w:rFonts w:ascii="Times New Roman" w:eastAsia="Times New Roman" w:hAnsi="Times New Roman" w:cs="Times New Roman"/>
                <w:sz w:val="20"/>
                <w:szCs w:val="20"/>
                <w:lang w:eastAsia="ru-RU"/>
              </w:rPr>
            </w:pPr>
          </w:p>
        </w:tc>
        <w:tc>
          <w:tcPr>
            <w:tcW w:w="1228" w:type="dxa"/>
            <w:vMerge/>
            <w:shd w:val="clear" w:color="auto" w:fill="auto"/>
            <w:textDirection w:val="btLr"/>
            <w:vAlign w:val="center"/>
          </w:tcPr>
          <w:p w:rsidR="00DC4D60" w:rsidRPr="00DC4D60" w:rsidRDefault="00DC4D60" w:rsidP="00DC4D60">
            <w:pPr>
              <w:spacing w:after="0" w:line="240" w:lineRule="auto"/>
              <w:ind w:left="113" w:right="113"/>
              <w:rPr>
                <w:rFonts w:ascii="Times New Roman" w:eastAsia="Times New Roman" w:hAnsi="Times New Roman" w:cs="Times New Roman"/>
                <w:sz w:val="20"/>
                <w:szCs w:val="20"/>
                <w:lang w:eastAsia="ru-RU"/>
              </w:rPr>
            </w:pPr>
          </w:p>
        </w:tc>
      </w:tr>
      <w:tr w:rsidR="00DC4D60" w:rsidRPr="00DC4D60" w:rsidTr="001E1283">
        <w:trPr>
          <w:trHeight w:val="300"/>
        </w:trPr>
        <w:tc>
          <w:tcPr>
            <w:tcW w:w="581" w:type="dxa"/>
            <w:vMerge/>
            <w:shd w:val="clear" w:color="auto" w:fill="auto"/>
            <w:noWrap/>
            <w:vAlign w:val="bottom"/>
            <w:hideMark/>
          </w:tcPr>
          <w:p w:rsidR="00DC4D60" w:rsidRPr="00DC4D60" w:rsidRDefault="00DC4D60" w:rsidP="00DC4D60">
            <w:pPr>
              <w:spacing w:after="0" w:line="240" w:lineRule="auto"/>
              <w:rPr>
                <w:rFonts w:ascii="Times New Roman" w:eastAsia="Times New Roman" w:hAnsi="Times New Roman" w:cs="Times New Roman"/>
                <w:sz w:val="20"/>
                <w:szCs w:val="20"/>
                <w:lang w:eastAsia="ru-RU"/>
              </w:rPr>
            </w:pPr>
          </w:p>
        </w:tc>
        <w:tc>
          <w:tcPr>
            <w:tcW w:w="2127" w:type="dxa"/>
            <w:vMerge/>
            <w:shd w:val="clear" w:color="auto" w:fill="auto"/>
            <w:vAlign w:val="bottom"/>
          </w:tcPr>
          <w:p w:rsidR="00DC4D60" w:rsidRPr="00DC4D60" w:rsidRDefault="00DC4D60" w:rsidP="00DC4D60">
            <w:pPr>
              <w:spacing w:after="0" w:line="240" w:lineRule="auto"/>
              <w:ind w:left="113" w:right="113"/>
              <w:rPr>
                <w:rFonts w:ascii="Times New Roman" w:eastAsia="Times New Roman" w:hAnsi="Times New Roman" w:cs="Times New Roman"/>
                <w:sz w:val="20"/>
                <w:szCs w:val="20"/>
                <w:lang w:eastAsia="ru-RU"/>
              </w:rPr>
            </w:pPr>
          </w:p>
        </w:tc>
        <w:tc>
          <w:tcPr>
            <w:tcW w:w="992" w:type="dxa"/>
            <w:shd w:val="clear" w:color="auto" w:fill="auto"/>
            <w:noWrap/>
            <w:vAlign w:val="center"/>
            <w:hideMark/>
          </w:tcPr>
          <w:p w:rsidR="00DC4D60" w:rsidRPr="00DC4D60" w:rsidRDefault="00DC4D60" w:rsidP="00DC4D60">
            <w:pPr>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ед.</w:t>
            </w:r>
          </w:p>
        </w:tc>
        <w:tc>
          <w:tcPr>
            <w:tcW w:w="1276" w:type="dxa"/>
            <w:shd w:val="clear" w:color="auto" w:fill="auto"/>
            <w:noWrap/>
            <w:vAlign w:val="center"/>
            <w:hideMark/>
          </w:tcPr>
          <w:p w:rsidR="00DC4D60" w:rsidRPr="00DC4D60" w:rsidRDefault="00DC4D60" w:rsidP="00DC4D60">
            <w:pPr>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тыс. штук</w:t>
            </w:r>
          </w:p>
        </w:tc>
        <w:tc>
          <w:tcPr>
            <w:tcW w:w="992" w:type="dxa"/>
            <w:shd w:val="clear" w:color="auto" w:fill="auto"/>
            <w:noWrap/>
            <w:vAlign w:val="center"/>
            <w:hideMark/>
          </w:tcPr>
          <w:p w:rsidR="00DC4D60" w:rsidRPr="00DC4D60" w:rsidRDefault="00DC4D60" w:rsidP="00DC4D60">
            <w:pPr>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номеров</w:t>
            </w:r>
          </w:p>
        </w:tc>
        <w:tc>
          <w:tcPr>
            <w:tcW w:w="1134" w:type="dxa"/>
            <w:shd w:val="clear" w:color="auto" w:fill="auto"/>
            <w:noWrap/>
            <w:vAlign w:val="center"/>
            <w:hideMark/>
          </w:tcPr>
          <w:p w:rsidR="00DC4D60" w:rsidRPr="00DC4D60" w:rsidRDefault="00DC4D60" w:rsidP="00DC4D60">
            <w:pPr>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ед.</w:t>
            </w:r>
          </w:p>
        </w:tc>
        <w:tc>
          <w:tcPr>
            <w:tcW w:w="1276" w:type="dxa"/>
            <w:shd w:val="clear" w:color="auto" w:fill="auto"/>
            <w:noWrap/>
            <w:vAlign w:val="center"/>
            <w:hideMark/>
          </w:tcPr>
          <w:p w:rsidR="00DC4D60" w:rsidRPr="00DC4D60" w:rsidRDefault="00DC4D60" w:rsidP="00DC4D60">
            <w:pPr>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тыс. штук</w:t>
            </w:r>
          </w:p>
        </w:tc>
        <w:tc>
          <w:tcPr>
            <w:tcW w:w="1134" w:type="dxa"/>
            <w:shd w:val="clear" w:color="auto" w:fill="auto"/>
            <w:noWrap/>
            <w:vAlign w:val="center"/>
            <w:hideMark/>
          </w:tcPr>
          <w:p w:rsidR="00DC4D60" w:rsidRPr="00DC4D60" w:rsidRDefault="00DC4D60" w:rsidP="00DC4D60">
            <w:pPr>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номеров</w:t>
            </w:r>
          </w:p>
        </w:tc>
        <w:tc>
          <w:tcPr>
            <w:tcW w:w="1418" w:type="dxa"/>
            <w:shd w:val="clear" w:color="auto" w:fill="auto"/>
            <w:noWrap/>
            <w:vAlign w:val="center"/>
            <w:hideMark/>
          </w:tcPr>
          <w:p w:rsidR="00DC4D60" w:rsidRPr="00DC4D60" w:rsidRDefault="00DC4D60" w:rsidP="00DC4D60">
            <w:pPr>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w:t>
            </w:r>
          </w:p>
        </w:tc>
        <w:tc>
          <w:tcPr>
            <w:tcW w:w="1134" w:type="dxa"/>
            <w:shd w:val="clear" w:color="auto" w:fill="auto"/>
            <w:noWrap/>
            <w:vAlign w:val="center"/>
            <w:hideMark/>
          </w:tcPr>
          <w:p w:rsidR="00DC4D60" w:rsidRPr="00DC4D60" w:rsidRDefault="00DC4D60" w:rsidP="00DC4D60">
            <w:pPr>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w:t>
            </w:r>
          </w:p>
        </w:tc>
        <w:tc>
          <w:tcPr>
            <w:tcW w:w="850" w:type="dxa"/>
            <w:shd w:val="clear" w:color="auto" w:fill="auto"/>
            <w:noWrap/>
            <w:vAlign w:val="center"/>
            <w:hideMark/>
          </w:tcPr>
          <w:p w:rsidR="00DC4D60" w:rsidRPr="00DC4D60" w:rsidRDefault="00DC4D60" w:rsidP="00DC4D60">
            <w:pPr>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w:t>
            </w:r>
          </w:p>
        </w:tc>
        <w:tc>
          <w:tcPr>
            <w:tcW w:w="1134" w:type="dxa"/>
            <w:shd w:val="clear" w:color="auto" w:fill="auto"/>
            <w:noWrap/>
            <w:vAlign w:val="center"/>
            <w:hideMark/>
          </w:tcPr>
          <w:p w:rsidR="00DC4D60" w:rsidRPr="00DC4D60" w:rsidRDefault="00DC4D60" w:rsidP="00DC4D60">
            <w:pPr>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w:t>
            </w:r>
          </w:p>
        </w:tc>
        <w:tc>
          <w:tcPr>
            <w:tcW w:w="1228" w:type="dxa"/>
            <w:shd w:val="clear" w:color="auto" w:fill="auto"/>
            <w:vAlign w:val="center"/>
          </w:tcPr>
          <w:p w:rsidR="00DC4D60" w:rsidRPr="00DC4D60" w:rsidRDefault="00DC4D60" w:rsidP="00DC4D60">
            <w:pPr>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w:t>
            </w:r>
          </w:p>
        </w:tc>
      </w:tr>
      <w:tr w:rsidR="00DC4D60" w:rsidRPr="00DC4D60" w:rsidTr="001E1283">
        <w:trPr>
          <w:trHeight w:val="300"/>
        </w:trPr>
        <w:tc>
          <w:tcPr>
            <w:tcW w:w="581" w:type="dxa"/>
            <w:shd w:val="clear" w:color="auto" w:fill="auto"/>
            <w:noWrap/>
            <w:vAlign w:val="bottom"/>
          </w:tcPr>
          <w:p w:rsidR="00DC4D60" w:rsidRPr="00DC4D60" w:rsidRDefault="00DC4D60" w:rsidP="00DC4D60">
            <w:pPr>
              <w:spacing w:after="0" w:line="240" w:lineRule="auto"/>
              <w:rPr>
                <w:rFonts w:ascii="Times New Roman" w:eastAsia="Times New Roman" w:hAnsi="Times New Roman" w:cs="Times New Roman"/>
                <w:sz w:val="20"/>
                <w:szCs w:val="20"/>
                <w:lang w:eastAsia="ru-RU"/>
              </w:rPr>
            </w:pPr>
          </w:p>
        </w:tc>
        <w:tc>
          <w:tcPr>
            <w:tcW w:w="2127" w:type="dxa"/>
            <w:shd w:val="clear" w:color="auto" w:fill="auto"/>
            <w:vAlign w:val="bottom"/>
          </w:tcPr>
          <w:p w:rsidR="00DC4D60" w:rsidRPr="00DC4D60" w:rsidRDefault="00DC4D60" w:rsidP="00DC4D60">
            <w:pPr>
              <w:spacing w:after="0" w:line="240" w:lineRule="auto"/>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Бородино</w:t>
            </w:r>
          </w:p>
        </w:tc>
        <w:tc>
          <w:tcPr>
            <w:tcW w:w="992" w:type="dxa"/>
            <w:shd w:val="clear" w:color="auto" w:fill="auto"/>
            <w:noWrap/>
            <w:vAlign w:val="bottom"/>
          </w:tcPr>
          <w:p w:rsidR="00DC4D60" w:rsidRPr="00DC4D60" w:rsidRDefault="00DC4D60" w:rsidP="00DC4D60">
            <w:pPr>
              <w:spacing w:after="0" w:line="240" w:lineRule="auto"/>
              <w:jc w:val="right"/>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4224</w:t>
            </w:r>
          </w:p>
        </w:tc>
        <w:tc>
          <w:tcPr>
            <w:tcW w:w="1276" w:type="dxa"/>
            <w:shd w:val="clear" w:color="auto" w:fill="auto"/>
            <w:noWrap/>
            <w:vAlign w:val="bottom"/>
          </w:tcPr>
          <w:p w:rsidR="00DC4D60" w:rsidRPr="00DC4D60" w:rsidRDefault="00DC4D60" w:rsidP="00DC4D60">
            <w:pPr>
              <w:spacing w:after="0" w:line="240" w:lineRule="auto"/>
              <w:jc w:val="right"/>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6,05</w:t>
            </w:r>
          </w:p>
        </w:tc>
        <w:tc>
          <w:tcPr>
            <w:tcW w:w="992" w:type="dxa"/>
            <w:shd w:val="clear" w:color="auto" w:fill="auto"/>
            <w:noWrap/>
            <w:vAlign w:val="bottom"/>
          </w:tcPr>
          <w:p w:rsidR="00DC4D60" w:rsidRPr="00DC4D60" w:rsidRDefault="00DC4D60" w:rsidP="00DC4D60">
            <w:pPr>
              <w:spacing w:after="0" w:line="240" w:lineRule="auto"/>
              <w:jc w:val="right"/>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6184</w:t>
            </w:r>
          </w:p>
        </w:tc>
        <w:tc>
          <w:tcPr>
            <w:tcW w:w="1134" w:type="dxa"/>
            <w:shd w:val="clear" w:color="auto" w:fill="auto"/>
            <w:noWrap/>
            <w:vAlign w:val="bottom"/>
          </w:tcPr>
          <w:p w:rsidR="00DC4D60" w:rsidRPr="00DC4D60" w:rsidRDefault="00DC4D60" w:rsidP="00DC4D60">
            <w:pPr>
              <w:spacing w:after="0" w:line="240" w:lineRule="auto"/>
              <w:jc w:val="right"/>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4161</w:t>
            </w:r>
          </w:p>
        </w:tc>
        <w:tc>
          <w:tcPr>
            <w:tcW w:w="1276" w:type="dxa"/>
            <w:shd w:val="clear" w:color="auto" w:fill="auto"/>
            <w:noWrap/>
            <w:vAlign w:val="bottom"/>
          </w:tcPr>
          <w:p w:rsidR="00DC4D60" w:rsidRPr="00DC4D60" w:rsidRDefault="00DC4D60" w:rsidP="00DC4D60">
            <w:pPr>
              <w:spacing w:after="0" w:line="240" w:lineRule="auto"/>
              <w:jc w:val="right"/>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5,91</w:t>
            </w:r>
          </w:p>
        </w:tc>
        <w:tc>
          <w:tcPr>
            <w:tcW w:w="1134" w:type="dxa"/>
            <w:shd w:val="clear" w:color="auto" w:fill="auto"/>
            <w:noWrap/>
            <w:vAlign w:val="bottom"/>
          </w:tcPr>
          <w:p w:rsidR="00DC4D60" w:rsidRPr="00DC4D60" w:rsidRDefault="00DC4D60" w:rsidP="00DC4D60">
            <w:pPr>
              <w:spacing w:after="0" w:line="240" w:lineRule="auto"/>
              <w:jc w:val="right"/>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6184</w:t>
            </w:r>
          </w:p>
        </w:tc>
        <w:tc>
          <w:tcPr>
            <w:tcW w:w="1418" w:type="dxa"/>
            <w:shd w:val="clear" w:color="auto" w:fill="auto"/>
            <w:noWrap/>
            <w:vAlign w:val="bottom"/>
          </w:tcPr>
          <w:p w:rsidR="00DC4D60" w:rsidRPr="00DC4D60" w:rsidRDefault="00DC4D60" w:rsidP="00DC4D60">
            <w:pPr>
              <w:spacing w:after="0" w:line="240" w:lineRule="auto"/>
              <w:jc w:val="right"/>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0,70</w:t>
            </w:r>
          </w:p>
        </w:tc>
        <w:tc>
          <w:tcPr>
            <w:tcW w:w="1134" w:type="dxa"/>
            <w:shd w:val="clear" w:color="auto" w:fill="auto"/>
            <w:noWrap/>
            <w:vAlign w:val="bottom"/>
          </w:tcPr>
          <w:p w:rsidR="00DC4D60" w:rsidRPr="00DC4D60" w:rsidRDefault="00DC4D60" w:rsidP="00DC4D60">
            <w:pPr>
              <w:spacing w:after="0" w:line="240" w:lineRule="auto"/>
              <w:jc w:val="right"/>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0,70</w:t>
            </w:r>
          </w:p>
        </w:tc>
        <w:tc>
          <w:tcPr>
            <w:tcW w:w="850" w:type="dxa"/>
            <w:shd w:val="clear" w:color="auto" w:fill="auto"/>
            <w:noWrap/>
            <w:vAlign w:val="bottom"/>
          </w:tcPr>
          <w:p w:rsidR="00DC4D60" w:rsidRPr="00DC4D60" w:rsidRDefault="00DC4D60" w:rsidP="00DC4D60">
            <w:pPr>
              <w:spacing w:after="0" w:line="240" w:lineRule="auto"/>
              <w:jc w:val="right"/>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70</w:t>
            </w:r>
          </w:p>
        </w:tc>
        <w:tc>
          <w:tcPr>
            <w:tcW w:w="1134" w:type="dxa"/>
            <w:shd w:val="clear" w:color="auto" w:fill="auto"/>
            <w:noWrap/>
            <w:vAlign w:val="bottom"/>
          </w:tcPr>
          <w:p w:rsidR="00DC4D60" w:rsidRPr="00DC4D60" w:rsidRDefault="00DC4D60" w:rsidP="00DC4D60">
            <w:pPr>
              <w:spacing w:after="0" w:line="240" w:lineRule="auto"/>
              <w:jc w:val="right"/>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30</w:t>
            </w:r>
          </w:p>
        </w:tc>
        <w:tc>
          <w:tcPr>
            <w:tcW w:w="1228" w:type="dxa"/>
            <w:shd w:val="clear" w:color="auto" w:fill="auto"/>
            <w:vAlign w:val="bottom"/>
          </w:tcPr>
          <w:p w:rsidR="00DC4D60" w:rsidRPr="00DC4D60" w:rsidRDefault="00DC4D60" w:rsidP="00DC4D60">
            <w:pPr>
              <w:spacing w:after="0" w:line="240" w:lineRule="auto"/>
              <w:jc w:val="right"/>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1,43</w:t>
            </w:r>
          </w:p>
        </w:tc>
      </w:tr>
    </w:tbl>
    <w:p w:rsidR="00DC4D60" w:rsidRPr="00DC4D60" w:rsidRDefault="00DC4D60" w:rsidP="00DC4D60">
      <w:pPr>
        <w:spacing w:after="0" w:line="240" w:lineRule="auto"/>
        <w:jc w:val="both"/>
        <w:rPr>
          <w:rFonts w:ascii="Times New Roman" w:eastAsia="Times New Roman" w:hAnsi="Times New Roman" w:cs="Times New Roman"/>
          <w:sz w:val="20"/>
          <w:szCs w:val="20"/>
          <w:lang w:eastAsia="x-none"/>
        </w:rPr>
        <w:sectPr w:rsidR="00DC4D60" w:rsidRPr="00DC4D60" w:rsidSect="00DC4D60">
          <w:footerReference w:type="default" r:id="rId21"/>
          <w:pgSz w:w="16838" w:h="11906" w:orient="landscape" w:code="9"/>
          <w:pgMar w:top="568" w:right="1134" w:bottom="851" w:left="1134" w:header="425" w:footer="833" w:gutter="0"/>
          <w:cols w:space="708"/>
          <w:docGrid w:linePitch="360"/>
        </w:sectPr>
      </w:pPr>
    </w:p>
    <w:p w:rsidR="00DC4D60" w:rsidRPr="00DC4D60" w:rsidRDefault="00DC4D60" w:rsidP="00DC4D60">
      <w:pPr>
        <w:spacing w:after="0" w:line="240" w:lineRule="auto"/>
        <w:ind w:firstLine="567"/>
        <w:jc w:val="both"/>
        <w:rPr>
          <w:rFonts w:ascii="Times New Roman" w:eastAsia="Calibri" w:hAnsi="Times New Roman" w:cs="Times New Roman"/>
          <w:sz w:val="24"/>
          <w:szCs w:val="24"/>
          <w:lang w:eastAsia="ru-RU"/>
        </w:rPr>
      </w:pPr>
      <w:r w:rsidRPr="00DC4D60">
        <w:rPr>
          <w:rFonts w:ascii="Times New Roman" w:eastAsia="Calibri" w:hAnsi="Times New Roman" w:cs="Times New Roman"/>
          <w:sz w:val="24"/>
          <w:szCs w:val="24"/>
          <w:lang w:eastAsia="ru-RU"/>
        </w:rPr>
        <w:lastRenderedPageBreak/>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DC4D60" w:rsidRPr="00DC4D60" w:rsidRDefault="00DC4D60" w:rsidP="00DC4D60">
      <w:pPr>
        <w:spacing w:after="0" w:line="240" w:lineRule="auto"/>
        <w:ind w:firstLine="567"/>
        <w:jc w:val="both"/>
        <w:rPr>
          <w:rFonts w:ascii="Times New Roman" w:eastAsia="Calibri" w:hAnsi="Times New Roman" w:cs="Times New Roman"/>
          <w:sz w:val="24"/>
          <w:szCs w:val="24"/>
          <w:lang w:eastAsia="ru-RU"/>
        </w:rPr>
      </w:pPr>
      <w:r w:rsidRPr="00DC4D60">
        <w:rPr>
          <w:rFonts w:ascii="Times New Roman" w:eastAsia="Calibri" w:hAnsi="Times New Roman" w:cs="Times New Roman"/>
          <w:sz w:val="24"/>
          <w:szCs w:val="24"/>
          <w:lang w:eastAsia="ru-RU"/>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DC4D60" w:rsidRPr="00DC4D60" w:rsidRDefault="00DC4D60" w:rsidP="00DC4D60">
      <w:pPr>
        <w:spacing w:after="0" w:line="240" w:lineRule="auto"/>
        <w:ind w:firstLine="567"/>
        <w:jc w:val="both"/>
        <w:rPr>
          <w:rFonts w:ascii="Times New Roman" w:eastAsia="Calibri" w:hAnsi="Times New Roman" w:cs="Times New Roman"/>
          <w:sz w:val="24"/>
          <w:szCs w:val="24"/>
          <w:lang w:eastAsia="ru-RU"/>
        </w:rPr>
      </w:pPr>
      <w:r w:rsidRPr="00DC4D60">
        <w:rPr>
          <w:rFonts w:ascii="Times New Roman" w:eastAsia="Calibri" w:hAnsi="Times New Roman" w:cs="Times New Roman"/>
          <w:sz w:val="24"/>
          <w:szCs w:val="24"/>
          <w:lang w:eastAsia="ru-RU"/>
        </w:rPr>
        <w:t>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в зависимости от градостроительных условий.</w:t>
      </w:r>
    </w:p>
    <w:p w:rsidR="00DC4D60" w:rsidRPr="00DC4D60" w:rsidRDefault="00DC4D60" w:rsidP="00DC4D60">
      <w:pPr>
        <w:spacing w:after="0" w:line="240" w:lineRule="auto"/>
        <w:ind w:firstLine="567"/>
        <w:jc w:val="both"/>
        <w:rPr>
          <w:rFonts w:ascii="Times New Roman" w:eastAsia="Calibri" w:hAnsi="Times New Roman" w:cs="Times New Roman"/>
          <w:sz w:val="24"/>
          <w:szCs w:val="24"/>
          <w:lang w:eastAsia="ru-RU"/>
        </w:rPr>
      </w:pPr>
      <w:r w:rsidRPr="00DC4D60">
        <w:rPr>
          <w:rFonts w:ascii="Times New Roman" w:eastAsia="Calibri" w:hAnsi="Times New Roman" w:cs="Times New Roman"/>
          <w:sz w:val="24"/>
          <w:szCs w:val="24"/>
          <w:lang w:eastAsia="ru-RU"/>
        </w:rPr>
        <w:t>В соответствии с действующими нормативно-правовыми актами базовые станции могут размещаться:</w:t>
      </w:r>
    </w:p>
    <w:p w:rsidR="00DC4D60" w:rsidRPr="00DC4D60" w:rsidRDefault="00DC4D60" w:rsidP="00DC4D60">
      <w:pPr>
        <w:spacing w:after="0" w:line="240" w:lineRule="auto"/>
        <w:ind w:firstLine="567"/>
        <w:jc w:val="both"/>
        <w:rPr>
          <w:rFonts w:ascii="Times New Roman" w:eastAsia="Calibri" w:hAnsi="Times New Roman" w:cs="Times New Roman"/>
          <w:snapToGrid w:val="0"/>
          <w:sz w:val="24"/>
          <w:szCs w:val="24"/>
          <w:lang w:val="x-none" w:eastAsia="x-none"/>
        </w:rPr>
      </w:pPr>
      <w:r w:rsidRPr="00DC4D60">
        <w:rPr>
          <w:rFonts w:ascii="Times New Roman" w:eastAsia="Calibri" w:hAnsi="Times New Roman" w:cs="Times New Roman"/>
          <w:snapToGrid w:val="0"/>
          <w:sz w:val="24"/>
          <w:szCs w:val="24"/>
          <w:lang w:val="x-none" w:eastAsia="x-none"/>
        </w:rPr>
        <w:t>в помещениях существующих объектов связи. При этом антенные устройства размещаются на существующих опорах или на специальных металлоконструкциях, устанавливаемых на крышах или стенах зданий;</w:t>
      </w:r>
    </w:p>
    <w:p w:rsidR="00DC4D60" w:rsidRPr="00DC4D60" w:rsidRDefault="00DC4D60" w:rsidP="00DC4D60">
      <w:pPr>
        <w:spacing w:after="0" w:line="240" w:lineRule="auto"/>
        <w:ind w:firstLine="567"/>
        <w:jc w:val="both"/>
        <w:rPr>
          <w:rFonts w:ascii="Times New Roman" w:eastAsia="Calibri" w:hAnsi="Times New Roman" w:cs="Times New Roman"/>
          <w:snapToGrid w:val="0"/>
          <w:sz w:val="24"/>
          <w:szCs w:val="24"/>
          <w:lang w:val="x-none" w:eastAsia="x-none"/>
        </w:rPr>
      </w:pPr>
      <w:r w:rsidRPr="00DC4D60">
        <w:rPr>
          <w:rFonts w:ascii="Times New Roman" w:eastAsia="Calibri" w:hAnsi="Times New Roman" w:cs="Times New Roman"/>
          <w:snapToGrid w:val="0"/>
          <w:sz w:val="24"/>
          <w:szCs w:val="24"/>
          <w:lang w:val="x-none" w:eastAsia="x-none"/>
        </w:rPr>
        <w:t>в помещениях производственных, административных, жилых и общественных зданий. Антенные устройства размещаются на специальных металлоконструкциях на крыше и стенах зданий, на существующих опорах, высотных сооружениях, либо предусматривается строительство новых опор.</w:t>
      </w:r>
    </w:p>
    <w:p w:rsidR="00DC4D60" w:rsidRPr="00DC4D60" w:rsidRDefault="00DC4D60" w:rsidP="00DC4D60">
      <w:pPr>
        <w:spacing w:after="0" w:line="240" w:lineRule="auto"/>
        <w:ind w:firstLine="567"/>
        <w:jc w:val="both"/>
        <w:rPr>
          <w:rFonts w:ascii="Times New Roman" w:eastAsia="Calibri" w:hAnsi="Times New Roman" w:cs="Times New Roman"/>
          <w:sz w:val="24"/>
          <w:szCs w:val="24"/>
          <w:lang w:eastAsia="ru-RU"/>
        </w:rPr>
      </w:pPr>
      <w:r w:rsidRPr="00DC4D60">
        <w:rPr>
          <w:rFonts w:ascii="Times New Roman" w:eastAsia="Calibri" w:hAnsi="Times New Roman" w:cs="Times New Roman"/>
          <w:sz w:val="24"/>
          <w:szCs w:val="24"/>
          <w:lang w:eastAsia="ru-RU"/>
        </w:rPr>
        <w:t>Выбор места размещения передающих антенн базовых станций по условиям охраны окружающей среды от электромагнитных излучений следует производить таким образом, чтобы суммарная плотность потока мощности излучения с учетом уже существующих радиосредств, создаваемая на территории – в местах пребывания людей, профессионально не связанных с облучением, не превышала предельно допустимых величин, определенных санитарными нормами и правилами, действующими на территории региона установки базовой станции.</w:t>
      </w:r>
    </w:p>
    <w:p w:rsidR="00DC4D60" w:rsidRPr="00DC4D60" w:rsidRDefault="00DC4D60" w:rsidP="00DC4D60">
      <w:pPr>
        <w:spacing w:after="0" w:line="240" w:lineRule="auto"/>
        <w:ind w:firstLine="567"/>
        <w:jc w:val="both"/>
        <w:rPr>
          <w:rFonts w:ascii="Times New Roman" w:eastAsia="Calibri" w:hAnsi="Times New Roman" w:cs="Times New Roman"/>
          <w:sz w:val="24"/>
          <w:szCs w:val="24"/>
          <w:lang w:eastAsia="ru-RU"/>
        </w:rPr>
      </w:pPr>
      <w:r w:rsidRPr="00DC4D60">
        <w:rPr>
          <w:rFonts w:ascii="Times New Roman" w:eastAsia="Calibri" w:hAnsi="Times New Roman" w:cs="Times New Roman"/>
          <w:sz w:val="24"/>
          <w:szCs w:val="24"/>
          <w:lang w:eastAsia="ru-RU"/>
        </w:rPr>
        <w:t>Размер санитарно-защитных зон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DC4D60" w:rsidRPr="00DC4D60" w:rsidRDefault="00DC4D60" w:rsidP="00DC4D60">
      <w:pPr>
        <w:spacing w:after="0" w:line="240" w:lineRule="auto"/>
        <w:ind w:firstLine="567"/>
        <w:jc w:val="both"/>
        <w:rPr>
          <w:rFonts w:ascii="Times New Roman" w:eastAsia="Calibri" w:hAnsi="Times New Roman" w:cs="Times New Roman"/>
          <w:sz w:val="24"/>
          <w:szCs w:val="24"/>
          <w:lang w:eastAsia="ru-RU"/>
        </w:rPr>
      </w:pPr>
      <w:r w:rsidRPr="00DC4D60">
        <w:rPr>
          <w:rFonts w:ascii="Times New Roman" w:eastAsia="Calibri" w:hAnsi="Times New Roman" w:cs="Times New Roman"/>
          <w:sz w:val="24"/>
          <w:szCs w:val="24"/>
          <w:lang w:eastAsia="ru-RU"/>
        </w:rPr>
        <w:t>Выбор, отвод и использование земель для линий связи осуществляется в соответствии с требованиями действующих нормативно-правовых актов</w:t>
      </w:r>
      <w:r>
        <w:rPr>
          <w:rFonts w:ascii="Times New Roman" w:eastAsia="Calibri" w:hAnsi="Times New Roman" w:cs="Times New Roman"/>
          <w:sz w:val="24"/>
          <w:szCs w:val="24"/>
          <w:lang w:eastAsia="ru-RU"/>
        </w:rPr>
        <w:t>.</w:t>
      </w:r>
    </w:p>
    <w:p w:rsidR="00DC4D60" w:rsidRPr="00DC4D60" w:rsidRDefault="00DC4D60" w:rsidP="00DC4D60">
      <w:pPr>
        <w:pStyle w:val="1"/>
        <w:numPr>
          <w:ilvl w:val="0"/>
          <w:numId w:val="0"/>
        </w:numPr>
        <w:ind w:left="567"/>
      </w:pPr>
      <w:r w:rsidRPr="00DC4D60">
        <w:rPr>
          <w:sz w:val="24"/>
          <w:szCs w:val="24"/>
          <w:lang w:eastAsia="ru-RU"/>
        </w:rPr>
        <w:br w:type="page"/>
      </w:r>
      <w:r>
        <w:rPr>
          <w:sz w:val="24"/>
          <w:szCs w:val="24"/>
          <w:lang w:val="ru-RU" w:eastAsia="ru-RU"/>
        </w:rPr>
        <w:lastRenderedPageBreak/>
        <w:t xml:space="preserve"> 9 </w:t>
      </w:r>
      <w:r w:rsidRPr="00DC4D60">
        <w:t>Нормативы обеспеченности организации в границах городского округа библиотечного обслуживания населения.</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 xml:space="preserve">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рекомендуется вносить дополнительные поправки в расчеты норм сети библиотек и их ресурсов в тех случаях, когда муниципальное образование имеет особые условия, усложняющие предоставление библиотечных услуг (многоязычный состав жителей, удаленность малонаселенных пунктов или затрудненность коммуникаций из-за сложного рельефа местности). Чтобы обеспечить равные возможности для доступа населения таких территорий к информации и культурным ценностям в библиотеках целесообразно использовать поправочные коэффициенты к нормативам в соответствии с </w:t>
      </w:r>
      <w:r w:rsidRPr="00DC4D60">
        <w:rPr>
          <w:rFonts w:ascii="Times New Roman" w:eastAsia="Times New Roman" w:hAnsi="Times New Roman" w:cs="Times New Roman"/>
          <w:b/>
          <w:sz w:val="20"/>
          <w:szCs w:val="20"/>
          <w:lang w:eastAsia="ru-RU"/>
        </w:rPr>
        <w:t xml:space="preserve"> </w:t>
      </w:r>
      <w:r w:rsidRPr="00DC4D60">
        <w:rPr>
          <w:rFonts w:ascii="Times New Roman" w:eastAsia="Times New Roman" w:hAnsi="Times New Roman" w:cs="Times New Roman"/>
          <w:sz w:val="24"/>
          <w:szCs w:val="24"/>
          <w:lang w:eastAsia="ru-RU"/>
        </w:rPr>
        <w:t xml:space="preserve">таблицей 23: </w:t>
      </w:r>
    </w:p>
    <w:p w:rsidR="00DC4D60" w:rsidRPr="00DC4D60" w:rsidRDefault="00DC4D60" w:rsidP="00DC4D60">
      <w:pPr>
        <w:spacing w:before="120" w:after="120" w:line="240" w:lineRule="auto"/>
        <w:jc w:val="right"/>
        <w:rPr>
          <w:rFonts w:ascii="Times New Roman" w:eastAsia="Times New Roman" w:hAnsi="Times New Roman" w:cs="Times New Roman"/>
          <w:b/>
          <w:bCs/>
          <w:szCs w:val="20"/>
          <w:lang w:eastAsia="ru-RU"/>
        </w:rPr>
      </w:pPr>
      <w:r w:rsidRPr="00DC4D60">
        <w:rPr>
          <w:rFonts w:ascii="Times New Roman" w:eastAsia="Times New Roman" w:hAnsi="Times New Roman" w:cs="Times New Roman"/>
          <w:b/>
          <w:bCs/>
          <w:szCs w:val="20"/>
          <w:lang w:eastAsia="ru-RU"/>
        </w:rPr>
        <w:t>Таблица 23</w:t>
      </w:r>
    </w:p>
    <w:p w:rsidR="00DC4D60" w:rsidRPr="00DC4D60" w:rsidRDefault="00DC4D60" w:rsidP="00DC4D60">
      <w:pPr>
        <w:keepNext/>
        <w:keepLines/>
        <w:spacing w:after="0" w:line="240" w:lineRule="auto"/>
        <w:jc w:val="center"/>
        <w:rPr>
          <w:rFonts w:ascii="Times New Roman" w:eastAsia="Times New Roman" w:hAnsi="Times New Roman" w:cs="Times New Roman"/>
          <w:b/>
          <w:lang w:eastAsia="ru-RU"/>
        </w:rPr>
      </w:pPr>
      <w:r w:rsidRPr="00DC4D60">
        <w:rPr>
          <w:rFonts w:ascii="Times New Roman" w:eastAsia="Times New Roman" w:hAnsi="Times New Roman" w:cs="Times New Roman"/>
          <w:b/>
          <w:lang w:eastAsia="ru-RU"/>
        </w:rPr>
        <w:t>Поправочные коэффициенты для расчета потребности в библиотеках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9"/>
        <w:gridCol w:w="2388"/>
        <w:gridCol w:w="2369"/>
        <w:gridCol w:w="2384"/>
      </w:tblGrid>
      <w:tr w:rsidR="00DC4D60" w:rsidRPr="00DC4D60" w:rsidTr="001E1283">
        <w:trPr>
          <w:jc w:val="center"/>
        </w:trPr>
        <w:tc>
          <w:tcPr>
            <w:tcW w:w="2429" w:type="dxa"/>
            <w:vMerge w:val="restart"/>
            <w:shd w:val="clear" w:color="auto" w:fill="auto"/>
            <w:vAlign w:val="center"/>
          </w:tcPr>
          <w:p w:rsidR="00DC4D60" w:rsidRPr="00DC4D60" w:rsidRDefault="00DC4D60" w:rsidP="00DC4D60">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DC4D60">
              <w:rPr>
                <w:rFonts w:ascii="Times New Roman" w:eastAsia="Times New Roman" w:hAnsi="Times New Roman" w:cs="Times New Roman"/>
                <w:b/>
                <w:sz w:val="20"/>
                <w:szCs w:val="20"/>
                <w:lang w:eastAsia="ru-RU"/>
              </w:rPr>
              <w:t>Фактор влияния</w:t>
            </w:r>
          </w:p>
        </w:tc>
        <w:tc>
          <w:tcPr>
            <w:tcW w:w="7141" w:type="dxa"/>
            <w:gridSpan w:val="3"/>
            <w:shd w:val="clear" w:color="auto" w:fill="auto"/>
            <w:vAlign w:val="center"/>
          </w:tcPr>
          <w:p w:rsidR="00DC4D60" w:rsidRPr="00DC4D60" w:rsidRDefault="00DC4D60" w:rsidP="00DC4D60">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DC4D60">
              <w:rPr>
                <w:rFonts w:ascii="Times New Roman" w:eastAsia="Times New Roman" w:hAnsi="Times New Roman" w:cs="Times New Roman"/>
                <w:b/>
                <w:sz w:val="20"/>
                <w:szCs w:val="20"/>
                <w:lang w:eastAsia="ru-RU"/>
              </w:rPr>
              <w:t>Поправочные коэффициенты к нормативам</w:t>
            </w:r>
          </w:p>
        </w:tc>
      </w:tr>
      <w:tr w:rsidR="00DC4D60" w:rsidRPr="00DC4D60" w:rsidTr="001E1283">
        <w:trPr>
          <w:jc w:val="center"/>
        </w:trPr>
        <w:tc>
          <w:tcPr>
            <w:tcW w:w="2429" w:type="dxa"/>
            <w:vMerge/>
            <w:shd w:val="clear" w:color="auto" w:fill="auto"/>
            <w:vAlign w:val="center"/>
          </w:tcPr>
          <w:p w:rsidR="00DC4D60" w:rsidRPr="00DC4D60" w:rsidRDefault="00DC4D60" w:rsidP="00DC4D60">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2388" w:type="dxa"/>
            <w:shd w:val="clear" w:color="auto" w:fill="auto"/>
            <w:vAlign w:val="center"/>
          </w:tcPr>
          <w:p w:rsidR="00DC4D60" w:rsidRPr="00DC4D60" w:rsidRDefault="00DC4D60" w:rsidP="00DC4D60">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DC4D60">
              <w:rPr>
                <w:rFonts w:ascii="Times New Roman" w:eastAsia="Times New Roman" w:hAnsi="Times New Roman" w:cs="Times New Roman"/>
                <w:b/>
                <w:sz w:val="20"/>
                <w:szCs w:val="20"/>
                <w:lang w:eastAsia="ru-RU"/>
              </w:rPr>
              <w:t>численность населения в расчете на 1 библиотеку</w:t>
            </w:r>
          </w:p>
        </w:tc>
        <w:tc>
          <w:tcPr>
            <w:tcW w:w="2369" w:type="dxa"/>
            <w:shd w:val="clear" w:color="auto" w:fill="auto"/>
            <w:vAlign w:val="center"/>
          </w:tcPr>
          <w:p w:rsidR="00DC4D60" w:rsidRPr="00DC4D60" w:rsidRDefault="00DC4D60" w:rsidP="00DC4D60">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DC4D60">
              <w:rPr>
                <w:rFonts w:ascii="Times New Roman" w:eastAsia="Times New Roman" w:hAnsi="Times New Roman" w:cs="Times New Roman"/>
                <w:b/>
                <w:sz w:val="20"/>
                <w:szCs w:val="20"/>
                <w:lang w:eastAsia="ru-RU"/>
              </w:rPr>
              <w:t>книжный фонд</w:t>
            </w:r>
          </w:p>
        </w:tc>
        <w:tc>
          <w:tcPr>
            <w:tcW w:w="2384" w:type="dxa"/>
            <w:shd w:val="clear" w:color="auto" w:fill="auto"/>
            <w:vAlign w:val="center"/>
          </w:tcPr>
          <w:p w:rsidR="00DC4D60" w:rsidRPr="00DC4D60" w:rsidRDefault="00DC4D60" w:rsidP="00DC4D60">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DC4D60">
              <w:rPr>
                <w:rFonts w:ascii="Times New Roman" w:eastAsia="Times New Roman" w:hAnsi="Times New Roman" w:cs="Times New Roman"/>
                <w:b/>
                <w:sz w:val="20"/>
                <w:szCs w:val="20"/>
                <w:lang w:eastAsia="ru-RU"/>
              </w:rPr>
              <w:t>объем ежегодного пополнения книжного фонда</w:t>
            </w:r>
          </w:p>
        </w:tc>
      </w:tr>
      <w:tr w:rsidR="00DC4D60" w:rsidRPr="00DC4D60" w:rsidTr="001E1283">
        <w:trPr>
          <w:jc w:val="center"/>
        </w:trPr>
        <w:tc>
          <w:tcPr>
            <w:tcW w:w="2429" w:type="dxa"/>
            <w:shd w:val="clear" w:color="auto" w:fill="auto"/>
            <w:vAlign w:val="center"/>
          </w:tcPr>
          <w:p w:rsidR="00DC4D60" w:rsidRPr="00DC4D60" w:rsidRDefault="00DC4D60" w:rsidP="00DC4D6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Сложность рельефа местности</w:t>
            </w:r>
          </w:p>
        </w:tc>
        <w:tc>
          <w:tcPr>
            <w:tcW w:w="2388" w:type="dxa"/>
            <w:shd w:val="clear" w:color="auto" w:fill="auto"/>
            <w:vAlign w:val="center"/>
          </w:tcPr>
          <w:p w:rsidR="00DC4D60" w:rsidRPr="00DC4D60" w:rsidRDefault="00DC4D60" w:rsidP="00DC4D6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0,5 – 0,8</w:t>
            </w:r>
          </w:p>
        </w:tc>
        <w:tc>
          <w:tcPr>
            <w:tcW w:w="2369" w:type="dxa"/>
            <w:shd w:val="clear" w:color="auto" w:fill="auto"/>
            <w:vAlign w:val="center"/>
          </w:tcPr>
          <w:p w:rsidR="00DC4D60" w:rsidRPr="00DC4D60" w:rsidRDefault="00DC4D60" w:rsidP="00DC4D6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1,2</w:t>
            </w:r>
          </w:p>
        </w:tc>
        <w:tc>
          <w:tcPr>
            <w:tcW w:w="2384" w:type="dxa"/>
            <w:shd w:val="clear" w:color="auto" w:fill="auto"/>
            <w:vAlign w:val="center"/>
          </w:tcPr>
          <w:p w:rsidR="00DC4D60" w:rsidRPr="00DC4D60" w:rsidRDefault="00DC4D60" w:rsidP="00DC4D6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1,2</w:t>
            </w:r>
          </w:p>
        </w:tc>
      </w:tr>
      <w:tr w:rsidR="00DC4D60" w:rsidRPr="00DC4D60" w:rsidTr="001E1283">
        <w:trPr>
          <w:jc w:val="center"/>
        </w:trPr>
        <w:tc>
          <w:tcPr>
            <w:tcW w:w="2429" w:type="dxa"/>
            <w:shd w:val="clear" w:color="auto" w:fill="auto"/>
            <w:vAlign w:val="center"/>
          </w:tcPr>
          <w:p w:rsidR="00DC4D60" w:rsidRPr="00DC4D60" w:rsidRDefault="00DC4D60" w:rsidP="00DC4D6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Радиус района обслуживания более 5 км, наличие в районе более 10 населенных пунктов</w:t>
            </w:r>
          </w:p>
        </w:tc>
        <w:tc>
          <w:tcPr>
            <w:tcW w:w="2388" w:type="dxa"/>
            <w:shd w:val="clear" w:color="auto" w:fill="auto"/>
            <w:vAlign w:val="center"/>
          </w:tcPr>
          <w:p w:rsidR="00DC4D60" w:rsidRPr="00DC4D60" w:rsidRDefault="00DC4D60" w:rsidP="00DC4D6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0,5 – 0,7</w:t>
            </w:r>
          </w:p>
        </w:tc>
        <w:tc>
          <w:tcPr>
            <w:tcW w:w="2369" w:type="dxa"/>
            <w:shd w:val="clear" w:color="auto" w:fill="auto"/>
            <w:vAlign w:val="center"/>
          </w:tcPr>
          <w:p w:rsidR="00DC4D60" w:rsidRPr="00DC4D60" w:rsidRDefault="00DC4D60" w:rsidP="00DC4D6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1,1 – 1,2</w:t>
            </w:r>
          </w:p>
        </w:tc>
        <w:tc>
          <w:tcPr>
            <w:tcW w:w="2384" w:type="dxa"/>
            <w:shd w:val="clear" w:color="auto" w:fill="auto"/>
            <w:vAlign w:val="center"/>
          </w:tcPr>
          <w:p w:rsidR="00DC4D60" w:rsidRPr="00DC4D60" w:rsidRDefault="00DC4D60" w:rsidP="00DC4D6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1,1 – 1,2</w:t>
            </w:r>
          </w:p>
        </w:tc>
      </w:tr>
      <w:tr w:rsidR="00DC4D60" w:rsidRPr="00DC4D60" w:rsidTr="001E1283">
        <w:trPr>
          <w:jc w:val="center"/>
        </w:trPr>
        <w:tc>
          <w:tcPr>
            <w:tcW w:w="2429" w:type="dxa"/>
            <w:shd w:val="clear" w:color="auto" w:fill="auto"/>
            <w:vAlign w:val="center"/>
          </w:tcPr>
          <w:p w:rsidR="00DC4D60" w:rsidRPr="00DC4D60" w:rsidRDefault="00DC4D60" w:rsidP="00DC4D6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Многонациональное население</w:t>
            </w:r>
          </w:p>
        </w:tc>
        <w:tc>
          <w:tcPr>
            <w:tcW w:w="2388" w:type="dxa"/>
            <w:shd w:val="clear" w:color="auto" w:fill="auto"/>
            <w:vAlign w:val="center"/>
          </w:tcPr>
          <w:p w:rsidR="00DC4D60" w:rsidRPr="00DC4D60" w:rsidRDefault="00DC4D60" w:rsidP="00DC4D6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0,5</w:t>
            </w:r>
          </w:p>
        </w:tc>
        <w:tc>
          <w:tcPr>
            <w:tcW w:w="2369" w:type="dxa"/>
            <w:shd w:val="clear" w:color="auto" w:fill="auto"/>
            <w:vAlign w:val="center"/>
          </w:tcPr>
          <w:p w:rsidR="00DC4D60" w:rsidRPr="00DC4D60" w:rsidRDefault="00DC4D60" w:rsidP="00DC4D6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1,2</w:t>
            </w:r>
          </w:p>
        </w:tc>
        <w:tc>
          <w:tcPr>
            <w:tcW w:w="2384" w:type="dxa"/>
            <w:shd w:val="clear" w:color="auto" w:fill="auto"/>
            <w:vAlign w:val="center"/>
          </w:tcPr>
          <w:p w:rsidR="00DC4D60" w:rsidRPr="00DC4D60" w:rsidRDefault="00DC4D60" w:rsidP="00DC4D6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C4D60">
              <w:rPr>
                <w:rFonts w:ascii="Times New Roman" w:eastAsia="Times New Roman" w:hAnsi="Times New Roman" w:cs="Times New Roman"/>
                <w:sz w:val="20"/>
                <w:szCs w:val="20"/>
                <w:lang w:eastAsia="ru-RU"/>
              </w:rPr>
              <w:t>1,2</w:t>
            </w:r>
          </w:p>
        </w:tc>
      </w:tr>
    </w:tbl>
    <w:p w:rsidR="00DC4D60" w:rsidRPr="00DC4D60" w:rsidRDefault="00DC4D60" w:rsidP="00DC4D60">
      <w:pPr>
        <w:spacing w:after="0" w:line="240" w:lineRule="auto"/>
        <w:jc w:val="both"/>
        <w:rPr>
          <w:rFonts w:ascii="Times New Roman" w:eastAsia="Times New Roman" w:hAnsi="Times New Roman" w:cs="Times New Roman"/>
          <w:sz w:val="20"/>
          <w:szCs w:val="20"/>
          <w:lang w:val="en-US" w:eastAsia="x-none"/>
        </w:rPr>
      </w:pP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Объем приобретения печатных изданий, изданий на электронных носителях информации, а также аудиовизуальных документов для создаваемой или существующей библиотеки от 5 до 7 экземпляров на 1 жителя.</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В соответствии с Решением Совета РБА от 16.05.2007 «Базовые нормы организации сети и ресурсного обеспечения общедоступных библиотек муниципальных образований» объем документного фонда в центральной городской библиотеке должен составлять не менее 3 книг на 1 жителя в районе обслуживания и дополнительно по 0,1 книги и других документов на 1 жителя города.</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Объем пополнения книжных фондов в год 250 книг на 1 тыс. человек.</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x-none"/>
        </w:rPr>
      </w:pPr>
      <w:r w:rsidRPr="00DC4D60">
        <w:rPr>
          <w:rFonts w:ascii="Times New Roman" w:eastAsia="Times New Roman" w:hAnsi="Times New Roman" w:cs="Times New Roman"/>
          <w:sz w:val="24"/>
          <w:szCs w:val="24"/>
          <w:lang w:eastAsia="x-none"/>
        </w:rPr>
        <w:t xml:space="preserve">Нормативы обеспеченности населения библиотеками приняты в соответствии с Распоряжением Правительства РФ от 03.07.1996 №1063-р «О социальных нормативах и нормах» и с учетом Распоряжения Правительства РФ от 19.10.1999 №1683-р «О методике </w:t>
      </w:r>
      <w:r w:rsidRPr="00DC4D60">
        <w:rPr>
          <w:rFonts w:ascii="Times New Roman" w:eastAsia="Times New Roman" w:hAnsi="Times New Roman" w:cs="Times New Roman"/>
          <w:sz w:val="24"/>
          <w:szCs w:val="24"/>
          <w:lang w:eastAsia="ru-RU"/>
        </w:rPr>
        <w:t>определения нормативной потребности субъектов РФ в объектах социальной инфраструктуры»</w:t>
      </w:r>
      <w:r w:rsidRPr="00DC4D60">
        <w:rPr>
          <w:rFonts w:ascii="Times New Roman" w:eastAsia="Times New Roman" w:hAnsi="Times New Roman" w:cs="Times New Roman"/>
          <w:sz w:val="24"/>
          <w:szCs w:val="24"/>
          <w:lang w:eastAsia="x-none"/>
        </w:rPr>
        <w:t xml:space="preserve"> по соответствующим типам библиотек:</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общедоступная – 1 на городской округ;</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детская – 1 на городской округ;</w:t>
      </w:r>
    </w:p>
    <w:p w:rsidR="00DC4D60" w:rsidRPr="00DC4D60" w:rsidRDefault="00DC4D60" w:rsidP="00DC4D60">
      <w:pPr>
        <w:spacing w:after="0" w:line="240" w:lineRule="auto"/>
        <w:ind w:firstLine="567"/>
        <w:jc w:val="both"/>
        <w:rPr>
          <w:rFonts w:ascii="Times New Roman" w:eastAsia="Times New Roman" w:hAnsi="Times New Roman" w:cs="Times New Roman"/>
          <w:snapToGrid w:val="0"/>
          <w:sz w:val="24"/>
          <w:szCs w:val="24"/>
          <w:lang w:val="x-none" w:eastAsia="x-none"/>
        </w:rPr>
      </w:pPr>
      <w:r w:rsidRPr="00DC4D60">
        <w:rPr>
          <w:rFonts w:ascii="Times New Roman" w:eastAsia="Times New Roman" w:hAnsi="Times New Roman" w:cs="Times New Roman"/>
          <w:snapToGrid w:val="0"/>
          <w:sz w:val="24"/>
          <w:szCs w:val="24"/>
          <w:lang w:val="x-none" w:eastAsia="x-none"/>
        </w:rPr>
        <w:t>юношеская – 1 на городской округ.</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 xml:space="preserve">В соответствии с Распоряжением </w:t>
      </w:r>
      <w:r w:rsidRPr="00DC4D60">
        <w:rPr>
          <w:rFonts w:ascii="Times New Roman" w:eastAsia="Times New Roman" w:hAnsi="Times New Roman" w:cs="Times New Roman"/>
          <w:sz w:val="24"/>
          <w:szCs w:val="24"/>
          <w:lang w:eastAsia="x-none"/>
        </w:rPr>
        <w:t>Правительства РФ от 03.07.1996 №1063-р «О социальных нормативах и нормах» в целях эффективной организации библиотечно-информационного образования детей дошкольного и школьного возраста и жителей в возрасте от 15 до 24 лет могут создаваться объединенные библиотеки для детей и юношества.</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ru-RU"/>
        </w:rPr>
        <w:t>Размеры земельных участков библиотек устанавливаются заданием на проектирование.</w:t>
      </w:r>
    </w:p>
    <w:p w:rsidR="00DC4D60" w:rsidRPr="00DC4D60" w:rsidRDefault="00DC4D60" w:rsidP="00DC4D60">
      <w:pPr>
        <w:spacing w:after="0" w:line="240" w:lineRule="auto"/>
        <w:ind w:firstLine="567"/>
        <w:jc w:val="both"/>
        <w:rPr>
          <w:rFonts w:ascii="Times New Roman" w:eastAsia="Times New Roman" w:hAnsi="Times New Roman" w:cs="Times New Roman"/>
          <w:sz w:val="24"/>
          <w:szCs w:val="24"/>
          <w:lang w:eastAsia="ru-RU"/>
        </w:rPr>
      </w:pPr>
      <w:r w:rsidRPr="00DC4D60">
        <w:rPr>
          <w:rFonts w:ascii="Times New Roman" w:eastAsia="Times New Roman" w:hAnsi="Times New Roman" w:cs="Times New Roman"/>
          <w:sz w:val="24"/>
          <w:szCs w:val="24"/>
          <w:lang w:eastAsia="x-none"/>
        </w:rPr>
        <w:lastRenderedPageBreak/>
        <w:t xml:space="preserve">В соответствии с </w:t>
      </w:r>
      <w:r w:rsidRPr="00DC4D60">
        <w:rPr>
          <w:rFonts w:ascii="Times New Roman" w:eastAsia="Times New Roman" w:hAnsi="Times New Roman" w:cs="Times New Roman"/>
          <w:sz w:val="24"/>
          <w:szCs w:val="24"/>
          <w:lang w:eastAsia="ru-RU"/>
        </w:rPr>
        <w:t xml:space="preserve">«Базовыми нормами организации сети и ресурсного обеспечения общедоступных библиотек муниципальных образований» общедоступные библиотеки обслуживают все категории жителей на расстоянии </w:t>
      </w:r>
      <w:proofErr w:type="spellStart"/>
      <w:r w:rsidRPr="00DC4D60">
        <w:rPr>
          <w:rFonts w:ascii="Times New Roman" w:eastAsia="Times New Roman" w:hAnsi="Times New Roman" w:cs="Times New Roman"/>
          <w:sz w:val="24"/>
          <w:szCs w:val="24"/>
          <w:lang w:eastAsia="ru-RU"/>
        </w:rPr>
        <w:t>пешеходно</w:t>
      </w:r>
      <w:proofErr w:type="spellEnd"/>
      <w:r w:rsidRPr="00DC4D60">
        <w:rPr>
          <w:rFonts w:ascii="Times New Roman" w:eastAsia="Times New Roman" w:hAnsi="Times New Roman" w:cs="Times New Roman"/>
          <w:sz w:val="24"/>
          <w:szCs w:val="24"/>
          <w:lang w:eastAsia="ru-RU"/>
        </w:rPr>
        <w:t>-транспортной доступности: до 3 км – пешеходная, свыше 3 км – транспортная.</w:t>
      </w:r>
    </w:p>
    <w:p w:rsidR="00DC4D60" w:rsidRPr="00DC4D60" w:rsidRDefault="00DC4D60" w:rsidP="00DC4D60">
      <w:pPr>
        <w:spacing w:after="0" w:line="240" w:lineRule="auto"/>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Default="00D13024" w:rsidP="00DC4D60">
      <w:pPr>
        <w:spacing w:after="0" w:line="240" w:lineRule="auto"/>
        <w:ind w:firstLine="567"/>
        <w:jc w:val="both"/>
        <w:rPr>
          <w:rFonts w:ascii="Times New Roman" w:eastAsia="Times New Roman" w:hAnsi="Times New Roman" w:cs="Times New Roman"/>
          <w:sz w:val="24"/>
          <w:szCs w:val="24"/>
          <w:lang w:eastAsia="ru-RU"/>
        </w:rPr>
      </w:pPr>
    </w:p>
    <w:p w:rsidR="00D13024" w:rsidRPr="00D13024" w:rsidRDefault="00DC4D60" w:rsidP="001B3EC8">
      <w:pPr>
        <w:pStyle w:val="1"/>
        <w:numPr>
          <w:ilvl w:val="0"/>
          <w:numId w:val="0"/>
        </w:numPr>
      </w:pPr>
      <w:r w:rsidRPr="00DC4D60">
        <w:rPr>
          <w:sz w:val="24"/>
          <w:szCs w:val="24"/>
          <w:lang w:eastAsia="ru-RU"/>
        </w:rPr>
        <w:br w:type="page"/>
      </w:r>
      <w:bookmarkStart w:id="137" w:name="_Toc378616993"/>
      <w:bookmarkStart w:id="138" w:name="_Toc393379601"/>
      <w:r w:rsidR="00D13024">
        <w:rPr>
          <w:sz w:val="24"/>
          <w:szCs w:val="24"/>
          <w:lang w:val="ru-RU" w:eastAsia="ru-RU"/>
        </w:rPr>
        <w:lastRenderedPageBreak/>
        <w:t xml:space="preserve">10 </w:t>
      </w:r>
      <w:r w:rsidR="00D13024" w:rsidRPr="00D13024">
        <w:t>Нормативы обеспеченности в границах городского округа услугами организаций досуга,  художественного творчества и культуры.</w:t>
      </w:r>
      <w:bookmarkEnd w:id="137"/>
      <w:bookmarkEnd w:id="138"/>
    </w:p>
    <w:p w:rsidR="00D13024" w:rsidRPr="00D13024" w:rsidRDefault="00D13024" w:rsidP="00D13024">
      <w:pPr>
        <w:pStyle w:val="aff1"/>
        <w:keepNext/>
        <w:numPr>
          <w:ilvl w:val="1"/>
          <w:numId w:val="29"/>
        </w:numPr>
        <w:tabs>
          <w:tab w:val="left" w:pos="1134"/>
          <w:tab w:val="left" w:pos="1276"/>
        </w:tabs>
        <w:spacing w:before="180" w:after="60" w:line="240" w:lineRule="auto"/>
        <w:ind w:left="993"/>
        <w:outlineLvl w:val="1"/>
        <w:rPr>
          <w:b/>
          <w:bCs/>
          <w:iCs/>
          <w:szCs w:val="28"/>
          <w:lang w:val="x-none" w:eastAsia="x-none"/>
        </w:rPr>
      </w:pPr>
      <w:bookmarkStart w:id="139" w:name="_Toc375830301"/>
      <w:bookmarkStart w:id="140" w:name="_Toc393379602"/>
      <w:bookmarkStart w:id="141" w:name="_Toc375830302"/>
      <w:bookmarkStart w:id="142" w:name="_Toc375830305"/>
      <w:bookmarkStart w:id="143" w:name="_Toc375830304"/>
      <w:bookmarkStart w:id="144" w:name="_Toc375830303"/>
      <w:bookmarkStart w:id="145" w:name="_Toc375830306"/>
      <w:r>
        <w:rPr>
          <w:b/>
          <w:bCs/>
          <w:iCs/>
          <w:szCs w:val="28"/>
          <w:lang w:eastAsia="x-none"/>
        </w:rPr>
        <w:t xml:space="preserve"> </w:t>
      </w:r>
      <w:r w:rsidRPr="00D13024">
        <w:rPr>
          <w:b/>
          <w:bCs/>
          <w:iCs/>
          <w:szCs w:val="28"/>
          <w:lang w:val="x-none" w:eastAsia="x-none"/>
        </w:rPr>
        <w:t>Помещения для культурно-досуговой деятельности</w:t>
      </w:r>
      <w:bookmarkEnd w:id="139"/>
      <w:bookmarkEnd w:id="140"/>
    </w:p>
    <w:p w:rsidR="00D13024" w:rsidRPr="00D13024" w:rsidRDefault="00D13024" w:rsidP="00D13024">
      <w:pPr>
        <w:spacing w:after="0" w:line="240" w:lineRule="auto"/>
        <w:ind w:firstLine="567"/>
        <w:jc w:val="both"/>
        <w:rPr>
          <w:rFonts w:ascii="Times New Roman" w:eastAsia="Times New Roman" w:hAnsi="Times New Roman" w:cs="Times New Roman"/>
          <w:sz w:val="24"/>
          <w:szCs w:val="24"/>
          <w:lang w:eastAsia="ru-RU"/>
        </w:rPr>
      </w:pPr>
      <w:r w:rsidRPr="00D13024">
        <w:rPr>
          <w:rFonts w:ascii="Times New Roman" w:eastAsia="Times New Roman" w:hAnsi="Times New Roman" w:cs="Times New Roman"/>
          <w:sz w:val="24"/>
          <w:szCs w:val="24"/>
          <w:lang w:eastAsia="ru-RU"/>
        </w:rPr>
        <w:t>Норматив обеспеченности населения помещениями для культурно-досуговой деятельности принят в соответствии со СНиП 2.07.01-89* «Градостроительство. Планировка и застройка городских и сельских поселений» – 50-60 кв. м площади пола на 1 тыс. человек.</w:t>
      </w:r>
    </w:p>
    <w:p w:rsidR="00D13024" w:rsidRPr="00D13024" w:rsidRDefault="00D13024" w:rsidP="00D13024">
      <w:pPr>
        <w:spacing w:after="0" w:line="240" w:lineRule="auto"/>
        <w:ind w:firstLine="567"/>
        <w:jc w:val="both"/>
        <w:rPr>
          <w:rFonts w:ascii="Times New Roman" w:eastAsia="Times New Roman" w:hAnsi="Times New Roman" w:cs="Times New Roman"/>
          <w:sz w:val="24"/>
          <w:szCs w:val="24"/>
          <w:lang w:eastAsia="ru-RU"/>
        </w:rPr>
      </w:pPr>
      <w:r w:rsidRPr="00D13024">
        <w:rPr>
          <w:rFonts w:ascii="Times New Roman" w:eastAsia="Times New Roman" w:hAnsi="Times New Roman" w:cs="Times New Roman"/>
          <w:sz w:val="24"/>
          <w:szCs w:val="24"/>
          <w:lang w:eastAsia="ru-RU"/>
        </w:rPr>
        <w:t>Размеры земельных участков помещений для культурно-досуговой деятельности устанавливаются заданием на проектирование.</w:t>
      </w:r>
    </w:p>
    <w:p w:rsidR="00D13024" w:rsidRPr="00D13024" w:rsidRDefault="00D13024" w:rsidP="00D13024">
      <w:pPr>
        <w:pStyle w:val="aff1"/>
        <w:keepNext/>
        <w:numPr>
          <w:ilvl w:val="1"/>
          <w:numId w:val="29"/>
        </w:numPr>
        <w:tabs>
          <w:tab w:val="left" w:pos="1134"/>
          <w:tab w:val="left" w:pos="1276"/>
        </w:tabs>
        <w:spacing w:before="180" w:after="60" w:line="240" w:lineRule="auto"/>
        <w:ind w:left="0" w:firstLine="0"/>
        <w:outlineLvl w:val="1"/>
        <w:rPr>
          <w:b/>
          <w:bCs/>
          <w:iCs/>
          <w:szCs w:val="28"/>
          <w:lang w:val="x-none" w:eastAsia="x-none"/>
        </w:rPr>
      </w:pPr>
      <w:bookmarkStart w:id="146" w:name="_Toc393379603"/>
      <w:bookmarkEnd w:id="141"/>
      <w:r>
        <w:rPr>
          <w:b/>
          <w:bCs/>
          <w:iCs/>
          <w:szCs w:val="28"/>
          <w:lang w:eastAsia="x-none"/>
        </w:rPr>
        <w:t xml:space="preserve"> </w:t>
      </w:r>
      <w:r w:rsidRPr="00D13024">
        <w:rPr>
          <w:b/>
          <w:bCs/>
          <w:iCs/>
          <w:szCs w:val="28"/>
          <w:lang w:val="x-none" w:eastAsia="x-none"/>
        </w:rPr>
        <w:t>Учреждения культуры клубного типа</w:t>
      </w:r>
      <w:bookmarkEnd w:id="146"/>
    </w:p>
    <w:p w:rsidR="00D13024" w:rsidRPr="00D13024" w:rsidRDefault="00D13024" w:rsidP="00D13024">
      <w:pPr>
        <w:spacing w:after="0" w:line="240" w:lineRule="auto"/>
        <w:ind w:firstLine="567"/>
        <w:jc w:val="both"/>
        <w:rPr>
          <w:rFonts w:ascii="Times New Roman" w:eastAsia="Times New Roman" w:hAnsi="Times New Roman" w:cs="Times New Roman"/>
          <w:sz w:val="24"/>
          <w:szCs w:val="24"/>
          <w:lang w:eastAsia="ru-RU"/>
        </w:rPr>
      </w:pPr>
      <w:r w:rsidRPr="00D13024">
        <w:rPr>
          <w:rFonts w:ascii="Times New Roman" w:eastAsia="Times New Roman" w:hAnsi="Times New Roman" w:cs="Times New Roman"/>
          <w:sz w:val="24"/>
          <w:szCs w:val="24"/>
          <w:lang w:eastAsia="ru-RU"/>
        </w:rPr>
        <w:t>Нормативы обеспеченности населения учреждениями культуры клубного типа приняты в соответствии с Распоряжением Правительства РФ от 03.07.1996 №1063-р «О социальных нормативах и нормах» для городских округов с численностью населения – 50 зрительских мест на 1 тыс. человек.</w:t>
      </w:r>
    </w:p>
    <w:p w:rsidR="00D13024" w:rsidRPr="00D13024" w:rsidRDefault="00D13024" w:rsidP="00D13024">
      <w:pPr>
        <w:spacing w:after="0" w:line="240" w:lineRule="auto"/>
        <w:ind w:firstLine="567"/>
        <w:jc w:val="both"/>
        <w:rPr>
          <w:rFonts w:ascii="Times New Roman" w:eastAsia="Times New Roman" w:hAnsi="Times New Roman" w:cs="Times New Roman"/>
          <w:sz w:val="24"/>
          <w:szCs w:val="24"/>
          <w:lang w:eastAsia="ru-RU"/>
        </w:rPr>
      </w:pPr>
      <w:r w:rsidRPr="00D13024">
        <w:rPr>
          <w:rFonts w:ascii="Times New Roman" w:eastAsia="Times New Roman" w:hAnsi="Times New Roman" w:cs="Times New Roman"/>
          <w:sz w:val="24"/>
          <w:szCs w:val="24"/>
          <w:lang w:eastAsia="ru-RU"/>
        </w:rPr>
        <w:t>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мощностная характеристика городского учреждения культуры клубного типа должна составлять не менее 500 зрительских мест.</w:t>
      </w:r>
    </w:p>
    <w:p w:rsidR="00D13024" w:rsidRPr="00D13024" w:rsidRDefault="00D13024" w:rsidP="00D13024">
      <w:pPr>
        <w:spacing w:after="0" w:line="240" w:lineRule="auto"/>
        <w:ind w:firstLine="567"/>
        <w:jc w:val="both"/>
        <w:rPr>
          <w:rFonts w:ascii="Times New Roman" w:eastAsia="Times New Roman" w:hAnsi="Times New Roman" w:cs="Times New Roman"/>
          <w:sz w:val="24"/>
          <w:szCs w:val="24"/>
          <w:lang w:eastAsia="ru-RU"/>
        </w:rPr>
      </w:pPr>
      <w:r w:rsidRPr="00D13024">
        <w:rPr>
          <w:rFonts w:ascii="Times New Roman" w:eastAsia="Times New Roman" w:hAnsi="Times New Roman" w:cs="Times New Roman"/>
          <w:sz w:val="24"/>
          <w:szCs w:val="24"/>
          <w:lang w:eastAsia="ru-RU"/>
        </w:rPr>
        <w:t>Размеры земельных участков учреждений культуры клубного типа устанавливаются заданием на проектирование.</w:t>
      </w:r>
    </w:p>
    <w:p w:rsidR="00D13024" w:rsidRPr="00D13024" w:rsidRDefault="00D13024" w:rsidP="00D13024">
      <w:pPr>
        <w:keepNext/>
        <w:numPr>
          <w:ilvl w:val="1"/>
          <w:numId w:val="29"/>
        </w:numPr>
        <w:tabs>
          <w:tab w:val="left" w:pos="1134"/>
          <w:tab w:val="left" w:pos="1276"/>
        </w:tabs>
        <w:spacing w:before="180" w:after="60" w:line="240" w:lineRule="auto"/>
        <w:ind w:left="0" w:firstLine="0"/>
        <w:jc w:val="both"/>
        <w:outlineLvl w:val="1"/>
        <w:rPr>
          <w:rFonts w:ascii="Times New Roman" w:eastAsia="Times New Roman" w:hAnsi="Times New Roman" w:cs="Times New Roman"/>
          <w:b/>
          <w:bCs/>
          <w:iCs/>
          <w:sz w:val="24"/>
          <w:szCs w:val="28"/>
          <w:lang w:eastAsia="x-none"/>
        </w:rPr>
      </w:pPr>
      <w:bookmarkStart w:id="147" w:name="_Toc396405974"/>
      <w:r w:rsidRPr="00D13024">
        <w:rPr>
          <w:rFonts w:ascii="Times New Roman" w:eastAsia="Times New Roman" w:hAnsi="Times New Roman" w:cs="Times New Roman"/>
          <w:b/>
          <w:bCs/>
          <w:iCs/>
          <w:sz w:val="24"/>
          <w:szCs w:val="28"/>
          <w:lang w:val="x-none" w:eastAsia="x-none"/>
        </w:rPr>
        <w:t>Музеи</w:t>
      </w:r>
      <w:bookmarkEnd w:id="147"/>
    </w:p>
    <w:p w:rsidR="00D13024" w:rsidRPr="00D13024" w:rsidRDefault="00D13024" w:rsidP="00D13024">
      <w:pPr>
        <w:spacing w:after="0" w:line="240" w:lineRule="auto"/>
        <w:ind w:firstLine="567"/>
        <w:jc w:val="both"/>
        <w:rPr>
          <w:rFonts w:ascii="Times New Roman" w:eastAsia="Times New Roman" w:hAnsi="Times New Roman" w:cs="Times New Roman"/>
          <w:sz w:val="24"/>
          <w:szCs w:val="24"/>
          <w:lang w:eastAsia="x-none"/>
        </w:rPr>
      </w:pPr>
      <w:r w:rsidRPr="00D13024">
        <w:rPr>
          <w:rFonts w:ascii="Times New Roman" w:eastAsia="Times New Roman" w:hAnsi="Times New Roman" w:cs="Times New Roman"/>
          <w:sz w:val="24"/>
          <w:szCs w:val="24"/>
          <w:lang w:eastAsia="ru-RU"/>
        </w:rPr>
        <w:t xml:space="preserve">Нормативы обеспеченности населения музеями приняты в соответствии с Распоряжением Правительства РФ от 03.07.1996 №1063-р «О социальных нормативах и нормах» при численности населения городского округа </w:t>
      </w:r>
      <w:r w:rsidRPr="00D13024">
        <w:rPr>
          <w:rFonts w:ascii="Times New Roman" w:eastAsia="Times New Roman" w:hAnsi="Times New Roman" w:cs="Times New Roman"/>
          <w:sz w:val="24"/>
          <w:szCs w:val="24"/>
          <w:lang w:eastAsia="x-none"/>
        </w:rPr>
        <w:t>– не менее 2 объектов на городской округ.</w:t>
      </w:r>
    </w:p>
    <w:p w:rsidR="00D13024" w:rsidRPr="00D13024" w:rsidRDefault="00D13024" w:rsidP="00D13024">
      <w:pPr>
        <w:spacing w:after="0" w:line="240" w:lineRule="auto"/>
        <w:ind w:firstLine="567"/>
        <w:jc w:val="both"/>
        <w:rPr>
          <w:rFonts w:ascii="Times New Roman" w:eastAsia="Times New Roman" w:hAnsi="Times New Roman" w:cs="Times New Roman"/>
          <w:sz w:val="24"/>
          <w:szCs w:val="24"/>
          <w:lang w:eastAsia="x-none"/>
        </w:rPr>
      </w:pPr>
      <w:r w:rsidRPr="00D13024">
        <w:rPr>
          <w:rFonts w:ascii="Times New Roman" w:eastAsia="Times New Roman" w:hAnsi="Times New Roman" w:cs="Times New Roman"/>
          <w:sz w:val="24"/>
          <w:szCs w:val="24"/>
          <w:lang w:eastAsia="ru-RU"/>
        </w:rPr>
        <w:t>Размеры земельных участков музеев устанавливаются заданием на проектирование.</w:t>
      </w:r>
    </w:p>
    <w:p w:rsidR="00D13024" w:rsidRPr="00D13024" w:rsidRDefault="00D13024" w:rsidP="00D13024">
      <w:pPr>
        <w:keepNext/>
        <w:numPr>
          <w:ilvl w:val="1"/>
          <w:numId w:val="29"/>
        </w:numPr>
        <w:tabs>
          <w:tab w:val="left" w:pos="1134"/>
          <w:tab w:val="left" w:pos="1276"/>
        </w:tabs>
        <w:spacing w:before="180" w:after="60" w:line="240" w:lineRule="auto"/>
        <w:ind w:left="0" w:firstLine="0"/>
        <w:jc w:val="both"/>
        <w:outlineLvl w:val="1"/>
        <w:rPr>
          <w:rFonts w:ascii="Times New Roman" w:eastAsia="Times New Roman" w:hAnsi="Times New Roman" w:cs="Times New Roman"/>
          <w:b/>
          <w:bCs/>
          <w:iCs/>
          <w:sz w:val="24"/>
          <w:szCs w:val="28"/>
          <w:lang w:val="x-none" w:eastAsia="x-none"/>
        </w:rPr>
      </w:pPr>
      <w:bookmarkStart w:id="148" w:name="_Toc393379605"/>
      <w:bookmarkEnd w:id="142"/>
      <w:bookmarkEnd w:id="143"/>
      <w:bookmarkEnd w:id="144"/>
      <w:r w:rsidRPr="00D13024">
        <w:rPr>
          <w:rFonts w:ascii="Times New Roman" w:eastAsia="Times New Roman" w:hAnsi="Times New Roman" w:cs="Times New Roman"/>
          <w:b/>
          <w:bCs/>
          <w:iCs/>
          <w:sz w:val="24"/>
          <w:szCs w:val="28"/>
          <w:lang w:val="x-none" w:eastAsia="x-none"/>
        </w:rPr>
        <w:t>Выставочные залы</w:t>
      </w:r>
      <w:bookmarkEnd w:id="148"/>
    </w:p>
    <w:p w:rsidR="00D13024" w:rsidRPr="00D13024" w:rsidRDefault="00D13024" w:rsidP="00D13024">
      <w:pPr>
        <w:spacing w:after="0" w:line="240" w:lineRule="auto"/>
        <w:ind w:firstLine="567"/>
        <w:jc w:val="both"/>
        <w:rPr>
          <w:rFonts w:ascii="Times New Roman" w:eastAsia="Times New Roman" w:hAnsi="Times New Roman" w:cs="Times New Roman"/>
          <w:sz w:val="24"/>
          <w:szCs w:val="24"/>
          <w:lang w:eastAsia="ru-RU"/>
        </w:rPr>
      </w:pPr>
      <w:r w:rsidRPr="00D13024">
        <w:rPr>
          <w:rFonts w:ascii="Times New Roman" w:eastAsia="Times New Roman" w:hAnsi="Times New Roman" w:cs="Times New Roman"/>
          <w:sz w:val="24"/>
          <w:szCs w:val="24"/>
          <w:lang w:eastAsia="ru-RU"/>
        </w:rPr>
        <w:t>Нормативы обеспеченности населения выставочными залами приняты в соответствии с Распоряжением Правительства РФ от 03.07.1996 №1063-р «О социальных нормативах и нормах» при численности населения городского округа – 1 объект на городской округ.</w:t>
      </w:r>
    </w:p>
    <w:p w:rsidR="00D13024" w:rsidRPr="00D13024" w:rsidRDefault="00D13024" w:rsidP="00D13024">
      <w:pPr>
        <w:spacing w:after="0" w:line="240" w:lineRule="auto"/>
        <w:ind w:firstLine="567"/>
        <w:jc w:val="both"/>
        <w:rPr>
          <w:rFonts w:ascii="Times New Roman" w:eastAsia="Times New Roman" w:hAnsi="Times New Roman" w:cs="Times New Roman"/>
          <w:sz w:val="24"/>
          <w:szCs w:val="24"/>
          <w:lang w:eastAsia="ru-RU"/>
        </w:rPr>
      </w:pPr>
      <w:r w:rsidRPr="00D13024">
        <w:rPr>
          <w:rFonts w:ascii="Times New Roman" w:eastAsia="Times New Roman" w:hAnsi="Times New Roman" w:cs="Times New Roman"/>
          <w:sz w:val="24"/>
          <w:szCs w:val="24"/>
          <w:lang w:eastAsia="ru-RU"/>
        </w:rPr>
        <w:t>Размеры земельных участков выставочных залов устанавливаются заданием на проектирование.</w:t>
      </w:r>
    </w:p>
    <w:p w:rsidR="00D13024" w:rsidRPr="00D13024" w:rsidRDefault="00D13024" w:rsidP="00D13024">
      <w:pPr>
        <w:keepNext/>
        <w:numPr>
          <w:ilvl w:val="1"/>
          <w:numId w:val="29"/>
        </w:numPr>
        <w:tabs>
          <w:tab w:val="left" w:pos="1134"/>
          <w:tab w:val="left" w:pos="1276"/>
        </w:tabs>
        <w:spacing w:before="180" w:after="60" w:line="240" w:lineRule="auto"/>
        <w:ind w:left="0" w:firstLine="0"/>
        <w:jc w:val="both"/>
        <w:outlineLvl w:val="1"/>
        <w:rPr>
          <w:rFonts w:ascii="Times New Roman" w:eastAsia="Times New Roman" w:hAnsi="Times New Roman" w:cs="Times New Roman"/>
          <w:b/>
          <w:bCs/>
          <w:iCs/>
          <w:sz w:val="24"/>
          <w:szCs w:val="28"/>
          <w:lang w:eastAsia="x-none"/>
        </w:rPr>
      </w:pPr>
      <w:bookmarkStart w:id="149" w:name="_Toc393379606"/>
      <w:r w:rsidRPr="00D13024">
        <w:rPr>
          <w:rFonts w:ascii="Times New Roman" w:eastAsia="Times New Roman" w:hAnsi="Times New Roman" w:cs="Times New Roman"/>
          <w:b/>
          <w:bCs/>
          <w:iCs/>
          <w:sz w:val="24"/>
          <w:szCs w:val="28"/>
          <w:lang w:val="x-none" w:eastAsia="x-none"/>
        </w:rPr>
        <w:t xml:space="preserve">Универсальные спортивно-зрелищные </w:t>
      </w:r>
      <w:bookmarkEnd w:id="145"/>
      <w:r w:rsidRPr="00D13024">
        <w:rPr>
          <w:rFonts w:ascii="Times New Roman" w:eastAsia="Times New Roman" w:hAnsi="Times New Roman" w:cs="Times New Roman"/>
          <w:b/>
          <w:bCs/>
          <w:iCs/>
          <w:sz w:val="24"/>
          <w:szCs w:val="28"/>
          <w:lang w:eastAsia="x-none"/>
        </w:rPr>
        <w:t>залы</w:t>
      </w:r>
      <w:bookmarkEnd w:id="149"/>
    </w:p>
    <w:p w:rsidR="00D13024" w:rsidRPr="00D13024" w:rsidRDefault="00D13024" w:rsidP="00D13024">
      <w:pPr>
        <w:spacing w:after="0" w:line="240" w:lineRule="auto"/>
        <w:ind w:firstLine="567"/>
        <w:jc w:val="both"/>
        <w:rPr>
          <w:rFonts w:ascii="Times New Roman" w:eastAsia="Times New Roman" w:hAnsi="Times New Roman" w:cs="Times New Roman"/>
          <w:sz w:val="24"/>
          <w:szCs w:val="24"/>
          <w:lang w:eastAsia="ru-RU"/>
        </w:rPr>
      </w:pPr>
      <w:r w:rsidRPr="00D13024">
        <w:rPr>
          <w:rFonts w:ascii="Times New Roman" w:eastAsia="Times New Roman" w:hAnsi="Times New Roman" w:cs="Times New Roman"/>
          <w:sz w:val="24"/>
          <w:szCs w:val="24"/>
          <w:lang w:eastAsia="ru-RU"/>
        </w:rPr>
        <w:t>Норматив обеспеченности универсальными спортивно-зрелищными залами принят в соответствии со СНиП 2.07.01-89* «Градостроительство. Планировка и застройка городских и сельских поселений» – 6-9 мест на 1 тыс. человек.</w:t>
      </w:r>
    </w:p>
    <w:p w:rsidR="00D13024" w:rsidRPr="00D13024" w:rsidRDefault="00D13024" w:rsidP="00D13024">
      <w:pPr>
        <w:spacing w:after="0" w:line="240" w:lineRule="auto"/>
        <w:ind w:firstLine="567"/>
        <w:jc w:val="both"/>
        <w:rPr>
          <w:rFonts w:ascii="Times New Roman" w:eastAsia="Times New Roman" w:hAnsi="Times New Roman" w:cs="Times New Roman"/>
          <w:sz w:val="24"/>
          <w:szCs w:val="24"/>
          <w:lang w:eastAsia="ru-RU"/>
        </w:rPr>
      </w:pPr>
      <w:r w:rsidRPr="00D13024">
        <w:rPr>
          <w:rFonts w:ascii="Times New Roman" w:eastAsia="Times New Roman" w:hAnsi="Times New Roman" w:cs="Times New Roman"/>
          <w:sz w:val="24"/>
          <w:szCs w:val="24"/>
          <w:lang w:eastAsia="ru-RU"/>
        </w:rPr>
        <w:t>Размеры земельных участков универсальных спортивно-зрелищных залов устанавливаются заданием на проектирование.</w:t>
      </w:r>
      <w:r>
        <w:rPr>
          <w:rFonts w:ascii="Times New Roman" w:eastAsia="Times New Roman" w:hAnsi="Times New Roman" w:cs="Times New Roman"/>
          <w:sz w:val="24"/>
          <w:szCs w:val="24"/>
          <w:lang w:eastAsia="ru-RU"/>
        </w:rPr>
        <w:t xml:space="preserve"> </w:t>
      </w:r>
    </w:p>
    <w:p w:rsidR="00D13024" w:rsidRPr="00D13024" w:rsidRDefault="00D13024" w:rsidP="00D13024">
      <w:pPr>
        <w:keepNext/>
        <w:numPr>
          <w:ilvl w:val="1"/>
          <w:numId w:val="29"/>
        </w:numPr>
        <w:tabs>
          <w:tab w:val="left" w:pos="1134"/>
          <w:tab w:val="left" w:pos="1276"/>
        </w:tabs>
        <w:spacing w:before="180" w:after="60" w:line="240" w:lineRule="auto"/>
        <w:ind w:left="0" w:firstLine="0"/>
        <w:jc w:val="both"/>
        <w:outlineLvl w:val="1"/>
        <w:rPr>
          <w:rFonts w:ascii="Times New Roman" w:eastAsia="Times New Roman" w:hAnsi="Times New Roman" w:cs="Times New Roman"/>
          <w:b/>
          <w:bCs/>
          <w:iCs/>
          <w:sz w:val="24"/>
          <w:szCs w:val="28"/>
          <w:lang w:val="x-none" w:eastAsia="x-none"/>
        </w:rPr>
      </w:pPr>
      <w:bookmarkStart w:id="150" w:name="_Toc393379608"/>
      <w:r w:rsidRPr="00D13024">
        <w:rPr>
          <w:rFonts w:ascii="Times New Roman" w:eastAsia="Times New Roman" w:hAnsi="Times New Roman" w:cs="Times New Roman"/>
          <w:b/>
          <w:bCs/>
          <w:iCs/>
          <w:sz w:val="24"/>
          <w:szCs w:val="28"/>
          <w:lang w:val="x-none" w:eastAsia="x-none"/>
        </w:rPr>
        <w:t>Кинотеатры</w:t>
      </w:r>
      <w:bookmarkEnd w:id="150"/>
    </w:p>
    <w:p w:rsidR="00D13024" w:rsidRPr="00D13024" w:rsidRDefault="00D13024" w:rsidP="00D13024">
      <w:pPr>
        <w:spacing w:after="0" w:line="240" w:lineRule="auto"/>
        <w:ind w:firstLine="567"/>
        <w:jc w:val="both"/>
        <w:rPr>
          <w:rFonts w:ascii="Times New Roman" w:eastAsia="Times New Roman" w:hAnsi="Times New Roman" w:cs="Times New Roman"/>
          <w:sz w:val="24"/>
          <w:szCs w:val="24"/>
          <w:lang w:eastAsia="ru-RU"/>
        </w:rPr>
      </w:pPr>
      <w:r w:rsidRPr="00D13024">
        <w:rPr>
          <w:rFonts w:ascii="Times New Roman" w:eastAsia="Times New Roman" w:hAnsi="Times New Roman" w:cs="Times New Roman"/>
          <w:sz w:val="24"/>
          <w:szCs w:val="24"/>
          <w:lang w:eastAsia="x-none"/>
        </w:rPr>
        <w:t>Норматив обеспеченности кинотеатрами принят в соответствии с Распоряжением Правительства РФ от 03.07.1996 №1063-р «О социальных нормативах и нормах»</w:t>
      </w:r>
      <w:r w:rsidRPr="00D13024">
        <w:rPr>
          <w:rFonts w:ascii="Times New Roman" w:eastAsia="Times New Roman" w:hAnsi="Times New Roman" w:cs="Times New Roman"/>
          <w:sz w:val="24"/>
          <w:szCs w:val="24"/>
          <w:lang w:eastAsia="ru-RU"/>
        </w:rPr>
        <w:t xml:space="preserve"> – 1 объект на городской округ.</w:t>
      </w:r>
    </w:p>
    <w:p w:rsidR="00D13024" w:rsidRPr="00D13024" w:rsidRDefault="00D13024" w:rsidP="00D13024">
      <w:pPr>
        <w:spacing w:after="0" w:line="240" w:lineRule="auto"/>
        <w:ind w:firstLine="567"/>
        <w:jc w:val="both"/>
        <w:rPr>
          <w:rFonts w:ascii="Times New Roman" w:eastAsia="Times New Roman" w:hAnsi="Times New Roman" w:cs="Times New Roman"/>
          <w:sz w:val="24"/>
          <w:szCs w:val="24"/>
          <w:lang w:eastAsia="ru-RU"/>
        </w:rPr>
      </w:pPr>
      <w:r w:rsidRPr="00D13024">
        <w:rPr>
          <w:rFonts w:ascii="Times New Roman" w:eastAsia="Times New Roman" w:hAnsi="Times New Roman" w:cs="Times New Roman"/>
          <w:sz w:val="24"/>
          <w:szCs w:val="24"/>
          <w:lang w:eastAsia="ru-RU"/>
        </w:rPr>
        <w:t>Размеры земельных участков кинотеатров устанавливаются заданием на проектирование.</w:t>
      </w:r>
    </w:p>
    <w:p w:rsidR="00FB6551" w:rsidRPr="001E1283" w:rsidRDefault="00D13024" w:rsidP="00D13024">
      <w:pPr>
        <w:spacing w:after="0" w:line="240" w:lineRule="auto"/>
        <w:ind w:firstLine="567"/>
        <w:jc w:val="both"/>
        <w:rPr>
          <w:rFonts w:ascii="Times New Roman" w:eastAsia="Times New Roman" w:hAnsi="Times New Roman" w:cs="Times New Roman"/>
          <w:sz w:val="24"/>
          <w:szCs w:val="24"/>
          <w:lang w:eastAsia="ru-RU"/>
        </w:rPr>
      </w:pPr>
      <w:r w:rsidRPr="00D13024">
        <w:rPr>
          <w:rFonts w:ascii="Times New Roman" w:eastAsia="Times New Roman" w:hAnsi="Times New Roman" w:cs="Times New Roman"/>
          <w:sz w:val="24"/>
          <w:szCs w:val="24"/>
          <w:lang w:eastAsia="ru-RU"/>
        </w:rPr>
        <w:br w:type="page"/>
      </w:r>
    </w:p>
    <w:p w:rsidR="001E1283" w:rsidRPr="001E1283" w:rsidRDefault="001E1283" w:rsidP="001E1283">
      <w:pPr>
        <w:pStyle w:val="aff1"/>
        <w:keepNext/>
        <w:numPr>
          <w:ilvl w:val="0"/>
          <w:numId w:val="29"/>
        </w:numPr>
        <w:tabs>
          <w:tab w:val="left" w:pos="851"/>
        </w:tabs>
        <w:spacing w:before="240" w:after="120" w:line="240" w:lineRule="auto"/>
        <w:outlineLvl w:val="0"/>
        <w:rPr>
          <w:b/>
          <w:bCs/>
          <w:kern w:val="32"/>
          <w:sz w:val="28"/>
          <w:szCs w:val="28"/>
          <w:lang w:val="x-none" w:eastAsia="x-none"/>
        </w:rPr>
      </w:pPr>
      <w:bookmarkStart w:id="151" w:name="_Toc378616994"/>
      <w:bookmarkStart w:id="152" w:name="_Toc393379610"/>
      <w:r w:rsidRPr="001E1283">
        <w:rPr>
          <w:b/>
          <w:bCs/>
          <w:kern w:val="32"/>
          <w:sz w:val="28"/>
          <w:szCs w:val="28"/>
          <w:lang w:val="x-none" w:eastAsia="x-none"/>
        </w:rPr>
        <w:lastRenderedPageBreak/>
        <w:t>Нормативы обеспеченности организации в границах городского округа мероприятий по работе с детьми и молодежью.</w:t>
      </w:r>
      <w:bookmarkEnd w:id="151"/>
      <w:bookmarkEnd w:id="152"/>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x-none"/>
        </w:rPr>
      </w:pPr>
      <w:r w:rsidRPr="001E1283">
        <w:rPr>
          <w:rFonts w:ascii="Times New Roman" w:eastAsia="Times New Roman" w:hAnsi="Times New Roman" w:cs="Times New Roman"/>
          <w:sz w:val="24"/>
          <w:szCs w:val="24"/>
          <w:lang w:eastAsia="x-none"/>
        </w:rPr>
        <w:t>Норматив обеспеченности молодежными центрами и размеры их земельных участков устанавливаются заданием на проектирование.</w:t>
      </w:r>
    </w:p>
    <w:p w:rsidR="001E1283" w:rsidRPr="001E1283" w:rsidRDefault="001E1283" w:rsidP="001E1283">
      <w:pPr>
        <w:keepNext/>
        <w:numPr>
          <w:ilvl w:val="0"/>
          <w:numId w:val="29"/>
        </w:numPr>
        <w:tabs>
          <w:tab w:val="left" w:pos="851"/>
        </w:tabs>
        <w:spacing w:before="240" w:after="120" w:line="240" w:lineRule="auto"/>
        <w:ind w:left="0"/>
        <w:jc w:val="both"/>
        <w:outlineLvl w:val="0"/>
        <w:rPr>
          <w:rFonts w:ascii="Times New Roman" w:eastAsia="Times New Roman" w:hAnsi="Times New Roman" w:cs="Times New Roman"/>
          <w:b/>
          <w:bCs/>
          <w:kern w:val="32"/>
          <w:sz w:val="28"/>
          <w:szCs w:val="28"/>
          <w:lang w:val="x-none" w:eastAsia="x-none"/>
        </w:rPr>
      </w:pPr>
      <w:bookmarkStart w:id="153" w:name="_Toc378616995"/>
      <w:bookmarkStart w:id="154" w:name="_Toc393379611"/>
      <w:r w:rsidRPr="001E1283">
        <w:rPr>
          <w:rFonts w:ascii="Times New Roman" w:eastAsia="Times New Roman" w:hAnsi="Times New Roman" w:cs="Times New Roman"/>
          <w:b/>
          <w:bCs/>
          <w:kern w:val="32"/>
          <w:sz w:val="28"/>
          <w:szCs w:val="28"/>
          <w:lang w:val="x-none" w:eastAsia="x-none"/>
        </w:rPr>
        <w:t>Нормативы обеспеченности организации в границах городского округа развития физической культуры и массового спорта.</w:t>
      </w:r>
      <w:bookmarkEnd w:id="153"/>
      <w:bookmarkEnd w:id="154"/>
    </w:p>
    <w:p w:rsidR="001E1283" w:rsidRPr="001E1283" w:rsidRDefault="001E1283" w:rsidP="001E1283">
      <w:pPr>
        <w:keepNext/>
        <w:numPr>
          <w:ilvl w:val="1"/>
          <w:numId w:val="29"/>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bookmarkStart w:id="155" w:name="_Toc375830319"/>
      <w:bookmarkStart w:id="156" w:name="_Toc393379612"/>
      <w:r>
        <w:rPr>
          <w:rFonts w:ascii="Times New Roman" w:eastAsia="Times New Roman" w:hAnsi="Times New Roman" w:cs="Times New Roman"/>
          <w:b/>
          <w:bCs/>
          <w:iCs/>
          <w:sz w:val="24"/>
          <w:szCs w:val="28"/>
          <w:lang w:eastAsia="x-none"/>
        </w:rPr>
        <w:t xml:space="preserve"> </w:t>
      </w:r>
      <w:r w:rsidRPr="001E1283">
        <w:rPr>
          <w:rFonts w:ascii="Times New Roman" w:eastAsia="Times New Roman" w:hAnsi="Times New Roman" w:cs="Times New Roman"/>
          <w:b/>
          <w:bCs/>
          <w:iCs/>
          <w:sz w:val="24"/>
          <w:szCs w:val="28"/>
          <w:lang w:val="x-none" w:eastAsia="x-none"/>
        </w:rPr>
        <w:t xml:space="preserve">Помещения для физкультурных занятий </w:t>
      </w:r>
      <w:bookmarkEnd w:id="155"/>
      <w:r w:rsidRPr="001E1283">
        <w:rPr>
          <w:rFonts w:ascii="Times New Roman" w:eastAsia="Times New Roman" w:hAnsi="Times New Roman" w:cs="Times New Roman"/>
          <w:b/>
          <w:bCs/>
          <w:iCs/>
          <w:sz w:val="24"/>
          <w:szCs w:val="28"/>
          <w:lang w:eastAsia="x-none"/>
        </w:rPr>
        <w:t>и тренировок</w:t>
      </w:r>
      <w:bookmarkEnd w:id="156"/>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x-none"/>
        </w:rPr>
      </w:pPr>
      <w:r w:rsidRPr="001E1283">
        <w:rPr>
          <w:rFonts w:ascii="Times New Roman" w:eastAsia="Times New Roman" w:hAnsi="Times New Roman" w:cs="Times New Roman"/>
          <w:sz w:val="24"/>
          <w:szCs w:val="24"/>
          <w:lang w:eastAsia="x-none"/>
        </w:rPr>
        <w:t xml:space="preserve">Норматив обеспеченности населения помещениями для физкультурных занятий и тренировок принят в соответствии со </w:t>
      </w:r>
      <w:r w:rsidRPr="001E1283">
        <w:rPr>
          <w:rFonts w:ascii="Times New Roman" w:eastAsia="Times New Roman" w:hAnsi="Times New Roman" w:cs="Times New Roman"/>
          <w:sz w:val="24"/>
          <w:szCs w:val="24"/>
          <w:lang w:eastAsia="ru-RU"/>
        </w:rPr>
        <w:t>СНиП 2.07.01-89* «Градостроительство. Планировка и застройка городских и сельских поселений»</w:t>
      </w:r>
      <w:r w:rsidRPr="001E1283">
        <w:rPr>
          <w:rFonts w:ascii="Times New Roman" w:eastAsia="Times New Roman" w:hAnsi="Times New Roman" w:cs="Times New Roman"/>
          <w:sz w:val="24"/>
          <w:szCs w:val="24"/>
          <w:lang w:eastAsia="x-none"/>
        </w:rPr>
        <w:t xml:space="preserve"> </w:t>
      </w:r>
      <w:r w:rsidRPr="001E1283">
        <w:rPr>
          <w:rFonts w:ascii="Times New Roman" w:eastAsia="Times New Roman" w:hAnsi="Times New Roman" w:cs="Times New Roman"/>
          <w:sz w:val="24"/>
          <w:szCs w:val="24"/>
          <w:lang w:eastAsia="ru-RU"/>
        </w:rPr>
        <w:t xml:space="preserve">– </w:t>
      </w:r>
      <w:r w:rsidRPr="001E1283">
        <w:rPr>
          <w:rFonts w:ascii="Times New Roman" w:eastAsia="Times New Roman" w:hAnsi="Times New Roman" w:cs="Times New Roman"/>
          <w:sz w:val="24"/>
          <w:szCs w:val="24"/>
          <w:lang w:eastAsia="x-none"/>
        </w:rPr>
        <w:t>70-80 кв. м общей площади на 1 тыс. человек.</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x-none"/>
        </w:rPr>
      </w:pPr>
      <w:r w:rsidRPr="001E1283">
        <w:rPr>
          <w:rFonts w:ascii="Times New Roman" w:eastAsia="Times New Roman" w:hAnsi="Times New Roman" w:cs="Times New Roman"/>
          <w:sz w:val="24"/>
          <w:szCs w:val="24"/>
          <w:lang w:eastAsia="x-none"/>
        </w:rPr>
        <w:t>Размеры земельных участков помещений для физкультурных занятий и тренировок в микрорайоне устанавливаются заданием на проектирование.</w:t>
      </w:r>
    </w:p>
    <w:p w:rsidR="001E1283" w:rsidRPr="001E1283" w:rsidRDefault="001E1283" w:rsidP="001E1283">
      <w:pPr>
        <w:keepNext/>
        <w:numPr>
          <w:ilvl w:val="1"/>
          <w:numId w:val="29"/>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157" w:name="_Toc393379613"/>
      <w:r>
        <w:rPr>
          <w:rFonts w:ascii="Times New Roman" w:eastAsia="Times New Roman" w:hAnsi="Times New Roman" w:cs="Times New Roman"/>
          <w:b/>
          <w:bCs/>
          <w:iCs/>
          <w:sz w:val="24"/>
          <w:szCs w:val="28"/>
          <w:lang w:eastAsia="x-none"/>
        </w:rPr>
        <w:t xml:space="preserve"> </w:t>
      </w:r>
      <w:r w:rsidRPr="001E1283">
        <w:rPr>
          <w:rFonts w:ascii="Times New Roman" w:eastAsia="Times New Roman" w:hAnsi="Times New Roman" w:cs="Times New Roman"/>
          <w:b/>
          <w:bCs/>
          <w:iCs/>
          <w:sz w:val="24"/>
          <w:szCs w:val="28"/>
          <w:lang w:val="x-none" w:eastAsia="x-none"/>
        </w:rPr>
        <w:t>Физкультурно-спортивные залы</w:t>
      </w:r>
      <w:bookmarkEnd w:id="157"/>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x-none"/>
        </w:rPr>
      </w:pPr>
      <w:r w:rsidRPr="001E1283">
        <w:rPr>
          <w:rFonts w:ascii="Times New Roman" w:eastAsia="Times New Roman" w:hAnsi="Times New Roman" w:cs="Times New Roman"/>
          <w:sz w:val="24"/>
          <w:szCs w:val="24"/>
          <w:lang w:eastAsia="x-none"/>
        </w:rPr>
        <w:t xml:space="preserve">Норматив обеспеченности населения физкультурно-спортивными залами принят </w:t>
      </w:r>
      <w:r w:rsidRPr="001E1283">
        <w:rPr>
          <w:rFonts w:ascii="Times New Roman" w:eastAsia="Times New Roman" w:hAnsi="Times New Roman" w:cs="Times New Roman"/>
          <w:sz w:val="24"/>
          <w:szCs w:val="24"/>
          <w:lang w:eastAsia="ru-RU"/>
        </w:rPr>
        <w:t xml:space="preserve">в соответствии с </w:t>
      </w:r>
      <w:r w:rsidRPr="001E1283">
        <w:rPr>
          <w:rFonts w:ascii="Times New Roman" w:eastAsia="Times New Roman" w:hAnsi="Times New Roman" w:cs="Times New Roman"/>
          <w:sz w:val="24"/>
          <w:szCs w:val="24"/>
          <w:lang w:eastAsia="x-none"/>
        </w:rPr>
        <w:t>Распоряжением Правительства РФ от 19.11.2009 №1683-р «О методике определения нормативной потребности субъектов РФ в объектах социальной инфраструктуры»</w:t>
      </w:r>
      <w:r w:rsidRPr="001E1283">
        <w:rPr>
          <w:rFonts w:ascii="Times New Roman" w:eastAsia="Times New Roman" w:hAnsi="Times New Roman" w:cs="Times New Roman"/>
          <w:sz w:val="24"/>
          <w:szCs w:val="24"/>
          <w:lang w:eastAsia="ru-RU"/>
        </w:rPr>
        <w:t xml:space="preserve"> –</w:t>
      </w:r>
      <w:r w:rsidRPr="001E1283">
        <w:rPr>
          <w:rFonts w:ascii="Times New Roman" w:eastAsia="Times New Roman" w:hAnsi="Times New Roman" w:cs="Times New Roman"/>
          <w:sz w:val="24"/>
          <w:szCs w:val="24"/>
          <w:lang w:eastAsia="x-none"/>
        </w:rPr>
        <w:t xml:space="preserve"> 350 кв. м общей площади на 1 тыс. человек.</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x-none"/>
        </w:rPr>
      </w:pPr>
      <w:r w:rsidRPr="001E1283">
        <w:rPr>
          <w:rFonts w:ascii="Times New Roman" w:eastAsia="Times New Roman" w:hAnsi="Times New Roman" w:cs="Times New Roman"/>
          <w:sz w:val="24"/>
          <w:szCs w:val="24"/>
          <w:lang w:eastAsia="x-none"/>
        </w:rPr>
        <w:t>Размеры земельных участков физкультурно-спортивных залов устанавливаются заданием на проектирование.</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Пешеходная доступность </w:t>
      </w:r>
      <w:r w:rsidRPr="001E1283">
        <w:rPr>
          <w:rFonts w:ascii="Times New Roman" w:eastAsia="Times New Roman" w:hAnsi="Times New Roman" w:cs="Times New Roman"/>
          <w:sz w:val="24"/>
          <w:szCs w:val="24"/>
          <w:lang w:eastAsia="x-none"/>
        </w:rPr>
        <w:t xml:space="preserve">физкультурно-спортивных залов в городских населенных пунктах, как учреждений второй степени необходимости </w:t>
      </w:r>
      <w:r w:rsidRPr="001E1283">
        <w:rPr>
          <w:rFonts w:ascii="Times New Roman" w:eastAsia="Times New Roman" w:hAnsi="Times New Roman" w:cs="Times New Roman"/>
          <w:sz w:val="24"/>
          <w:szCs w:val="24"/>
          <w:lang w:eastAsia="ru-RU"/>
        </w:rPr>
        <w:t>определена 1300 м/10-30 мин (см. п.13 «Нормативы градостроительного проектирования размещения объектов социального и коммунально-бытового назначения»).</w:t>
      </w:r>
    </w:p>
    <w:p w:rsidR="001E1283" w:rsidRPr="001E1283" w:rsidRDefault="001E1283" w:rsidP="001E1283">
      <w:pPr>
        <w:keepNext/>
        <w:numPr>
          <w:ilvl w:val="1"/>
          <w:numId w:val="29"/>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158" w:name="_Toc393379614"/>
      <w:r>
        <w:rPr>
          <w:rFonts w:ascii="Times New Roman" w:eastAsia="Times New Roman" w:hAnsi="Times New Roman" w:cs="Times New Roman"/>
          <w:b/>
          <w:bCs/>
          <w:iCs/>
          <w:sz w:val="24"/>
          <w:szCs w:val="28"/>
          <w:lang w:eastAsia="x-none"/>
        </w:rPr>
        <w:t xml:space="preserve"> </w:t>
      </w:r>
      <w:r w:rsidRPr="001E1283">
        <w:rPr>
          <w:rFonts w:ascii="Times New Roman" w:eastAsia="Times New Roman" w:hAnsi="Times New Roman" w:cs="Times New Roman"/>
          <w:b/>
          <w:bCs/>
          <w:iCs/>
          <w:sz w:val="24"/>
          <w:szCs w:val="28"/>
          <w:lang w:val="x-none" w:eastAsia="x-none"/>
        </w:rPr>
        <w:t>Плавательные бассейны</w:t>
      </w:r>
      <w:bookmarkEnd w:id="158"/>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x-none"/>
        </w:rPr>
      </w:pPr>
      <w:r w:rsidRPr="001E1283">
        <w:rPr>
          <w:rFonts w:ascii="Times New Roman" w:eastAsia="Times New Roman" w:hAnsi="Times New Roman" w:cs="Times New Roman"/>
          <w:sz w:val="24"/>
          <w:szCs w:val="24"/>
          <w:lang w:eastAsia="x-none"/>
        </w:rPr>
        <w:t xml:space="preserve">Норматив обеспеченности населения плавательными бассейнами принят </w:t>
      </w:r>
      <w:r w:rsidRPr="001E1283">
        <w:rPr>
          <w:rFonts w:ascii="Times New Roman" w:eastAsia="Times New Roman" w:hAnsi="Times New Roman" w:cs="Times New Roman"/>
          <w:sz w:val="24"/>
          <w:szCs w:val="24"/>
          <w:lang w:eastAsia="ru-RU"/>
        </w:rPr>
        <w:t xml:space="preserve">в соответствии с </w:t>
      </w:r>
      <w:r w:rsidRPr="001E1283">
        <w:rPr>
          <w:rFonts w:ascii="Times New Roman" w:eastAsia="Times New Roman" w:hAnsi="Times New Roman" w:cs="Times New Roman"/>
          <w:sz w:val="24"/>
          <w:szCs w:val="24"/>
          <w:lang w:eastAsia="x-none"/>
        </w:rPr>
        <w:t>Распоряжением Правительства РФ от 19.11.2009 №1683-р «О методике определения нормативной потребности субъектов РФ в объектах социальной инфраструктуры»</w:t>
      </w:r>
      <w:r w:rsidRPr="001E1283">
        <w:rPr>
          <w:rFonts w:ascii="Times New Roman" w:eastAsia="Times New Roman" w:hAnsi="Times New Roman" w:cs="Times New Roman"/>
          <w:sz w:val="24"/>
          <w:szCs w:val="24"/>
          <w:lang w:eastAsia="ru-RU"/>
        </w:rPr>
        <w:t xml:space="preserve"> – </w:t>
      </w:r>
      <w:r w:rsidRPr="001E1283">
        <w:rPr>
          <w:rFonts w:ascii="Times New Roman" w:eastAsia="Times New Roman" w:hAnsi="Times New Roman" w:cs="Times New Roman"/>
          <w:sz w:val="24"/>
          <w:szCs w:val="24"/>
          <w:lang w:eastAsia="x-none"/>
        </w:rPr>
        <w:t>75 кв. м зеркала воды на 1 тыс. человек.</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x-none"/>
        </w:rPr>
      </w:pPr>
      <w:r w:rsidRPr="001E1283">
        <w:rPr>
          <w:rFonts w:ascii="Times New Roman" w:eastAsia="Times New Roman" w:hAnsi="Times New Roman" w:cs="Times New Roman"/>
          <w:sz w:val="24"/>
          <w:szCs w:val="24"/>
          <w:lang w:eastAsia="x-none"/>
        </w:rPr>
        <w:t>Размеры земельных участков плавательных бассейнов устанавливаются заданием на проектирование.</w:t>
      </w:r>
    </w:p>
    <w:p w:rsidR="001E1283" w:rsidRPr="001E1283" w:rsidRDefault="001E1283" w:rsidP="001E1283">
      <w:pPr>
        <w:keepNext/>
        <w:numPr>
          <w:ilvl w:val="1"/>
          <w:numId w:val="29"/>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159" w:name="_Toc393379615"/>
      <w:r>
        <w:rPr>
          <w:rFonts w:ascii="Times New Roman" w:eastAsia="Times New Roman" w:hAnsi="Times New Roman" w:cs="Times New Roman"/>
          <w:b/>
          <w:bCs/>
          <w:iCs/>
          <w:sz w:val="24"/>
          <w:szCs w:val="28"/>
          <w:lang w:eastAsia="x-none"/>
        </w:rPr>
        <w:t xml:space="preserve"> </w:t>
      </w:r>
      <w:r w:rsidRPr="001E1283">
        <w:rPr>
          <w:rFonts w:ascii="Times New Roman" w:eastAsia="Times New Roman" w:hAnsi="Times New Roman" w:cs="Times New Roman"/>
          <w:b/>
          <w:bCs/>
          <w:iCs/>
          <w:sz w:val="24"/>
          <w:szCs w:val="28"/>
          <w:lang w:val="x-none" w:eastAsia="x-none"/>
        </w:rPr>
        <w:t>Плоскостные сооружения</w:t>
      </w:r>
      <w:bookmarkEnd w:id="159"/>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x-none"/>
        </w:rPr>
      </w:pPr>
      <w:r w:rsidRPr="001E1283">
        <w:rPr>
          <w:rFonts w:ascii="Times New Roman" w:eastAsia="Times New Roman" w:hAnsi="Times New Roman" w:cs="Times New Roman"/>
          <w:sz w:val="24"/>
          <w:szCs w:val="24"/>
          <w:lang w:eastAsia="x-none"/>
        </w:rPr>
        <w:t xml:space="preserve">Норматив обеспеченности населения плоскостными сооружениями принят </w:t>
      </w:r>
      <w:r w:rsidRPr="001E1283">
        <w:rPr>
          <w:rFonts w:ascii="Times New Roman" w:eastAsia="Times New Roman" w:hAnsi="Times New Roman" w:cs="Times New Roman"/>
          <w:sz w:val="24"/>
          <w:szCs w:val="24"/>
          <w:lang w:eastAsia="ru-RU"/>
        </w:rPr>
        <w:t xml:space="preserve">в соответствии с </w:t>
      </w:r>
      <w:r w:rsidRPr="001E1283">
        <w:rPr>
          <w:rFonts w:ascii="Times New Roman" w:eastAsia="Times New Roman" w:hAnsi="Times New Roman" w:cs="Times New Roman"/>
          <w:sz w:val="24"/>
          <w:szCs w:val="24"/>
          <w:lang w:eastAsia="x-none"/>
        </w:rPr>
        <w:t>Распоряжением Правительства РФ от 19.11.2009 №1683-р «О методике определения нормативной потребности субъектов РФ в объектах социальной инфраструктуры»</w:t>
      </w:r>
      <w:r w:rsidRPr="001E1283">
        <w:rPr>
          <w:rFonts w:ascii="Times New Roman" w:eastAsia="Times New Roman" w:hAnsi="Times New Roman" w:cs="Times New Roman"/>
          <w:sz w:val="24"/>
          <w:szCs w:val="24"/>
          <w:lang w:eastAsia="ru-RU"/>
        </w:rPr>
        <w:t xml:space="preserve"> –</w:t>
      </w:r>
      <w:r w:rsidRPr="001E1283">
        <w:rPr>
          <w:rFonts w:ascii="Times New Roman" w:eastAsia="Times New Roman" w:hAnsi="Times New Roman" w:cs="Times New Roman"/>
          <w:sz w:val="24"/>
          <w:szCs w:val="24"/>
          <w:lang w:eastAsia="x-none"/>
        </w:rPr>
        <w:t xml:space="preserve"> 1950 кв. м общей площади на 1 тыс. человек.</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x-none"/>
        </w:rPr>
      </w:pPr>
      <w:r w:rsidRPr="001E1283">
        <w:rPr>
          <w:rFonts w:ascii="Times New Roman" w:eastAsia="Times New Roman" w:hAnsi="Times New Roman" w:cs="Times New Roman"/>
          <w:sz w:val="24"/>
          <w:szCs w:val="24"/>
          <w:lang w:eastAsia="x-none"/>
        </w:rPr>
        <w:t>Размеры земельных участков плоскостных сооружений устанавливаются заданием на проектирование.</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x-none"/>
        </w:rPr>
      </w:pPr>
    </w:p>
    <w:p w:rsidR="001E1283" w:rsidRPr="001E1283" w:rsidRDefault="001E1283" w:rsidP="001E1283">
      <w:pPr>
        <w:keepNext/>
        <w:numPr>
          <w:ilvl w:val="0"/>
          <w:numId w:val="29"/>
        </w:numPr>
        <w:tabs>
          <w:tab w:val="left" w:pos="851"/>
        </w:tabs>
        <w:spacing w:before="240" w:after="120" w:line="240" w:lineRule="auto"/>
        <w:ind w:left="0"/>
        <w:jc w:val="both"/>
        <w:outlineLvl w:val="0"/>
        <w:rPr>
          <w:rFonts w:ascii="Times New Roman" w:eastAsia="Calibri" w:hAnsi="Times New Roman" w:cs="Times New Roman"/>
          <w:b/>
          <w:bCs/>
          <w:kern w:val="32"/>
          <w:sz w:val="28"/>
          <w:szCs w:val="28"/>
          <w:lang w:val="x-none" w:eastAsia="x-none"/>
        </w:rPr>
      </w:pPr>
      <w:r w:rsidRPr="001E1283">
        <w:rPr>
          <w:rFonts w:ascii="Times New Roman" w:eastAsia="Times New Roman" w:hAnsi="Times New Roman" w:cs="Times New Roman"/>
          <w:b/>
          <w:bCs/>
          <w:kern w:val="32"/>
          <w:sz w:val="28"/>
          <w:szCs w:val="28"/>
          <w:lang w:val="x-none" w:eastAsia="x-none"/>
        </w:rPr>
        <w:br w:type="page"/>
      </w:r>
      <w:bookmarkStart w:id="160" w:name="_Toc375830390"/>
      <w:bookmarkStart w:id="161" w:name="_Toc378617001"/>
      <w:bookmarkStart w:id="162" w:name="_Toc393379616"/>
      <w:r w:rsidRPr="001E1283">
        <w:rPr>
          <w:rFonts w:ascii="Times New Roman" w:eastAsia="Calibri" w:hAnsi="Times New Roman" w:cs="Times New Roman"/>
          <w:b/>
          <w:bCs/>
          <w:kern w:val="32"/>
          <w:sz w:val="28"/>
          <w:szCs w:val="28"/>
          <w:lang w:val="x-none" w:eastAsia="x-none"/>
        </w:rPr>
        <w:lastRenderedPageBreak/>
        <w:t>Нормативы градостроительного проектирования размещения объектов социального и коммунально-бытового назначения</w:t>
      </w:r>
      <w:bookmarkEnd w:id="160"/>
      <w:bookmarkEnd w:id="161"/>
      <w:bookmarkEnd w:id="162"/>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При разработке генеральных планов на территории городских округов к размещению предлагаются объекты местного значения с учетом нормативной потребности. </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Расчет количества и параметров объектов необходимо осуществлять преимущественно на постоянное население, но при условии корректировки с учетом наличного.</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Также при разработке генеральных планов необходимо предусматривать функциональные зоны для размещения объектов регионального и федерального значения, а в проектах планировки территорий городских округов – конкретизировать зоны их планируемого размещения. Параметры зон определять с учетом характеристик объектов федерального и регионального значений, запланированных вышестоящими документами территориального планирования или документами социально-экономического развития всех уровней.</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Организации и предприятия обслуживания всех видов и форм собственности следует размещать с учетом градостроительной ситуации, планировочной организации городского округа в целях создания единой системы обслуживания.</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Современная планировочная организация городского округа характеризуется последовательным формированием основных его звеньев – микрорайонов и жилых районов: несколько микрорайонов объединяются в жилой район, несколько жилых районов образуют селитебную зону или планировочный район. Такое построение получило название ступенчатой системы. </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Размещение основных видов обслуживания должно осуществляться в зависимости от периодичности пользования: в жилой группе размещаются организации повседневного пользования, в квартале (микрорайоне) – повседневного и периодического пользования, в жилом районе – периодического пользования и эпизодического.</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Основные виды организаций обслуживания в зависимости от периодичности пользования распределены следующим образом:</w:t>
      </w:r>
    </w:p>
    <w:p w:rsidR="001E1283" w:rsidRPr="001E1283" w:rsidRDefault="001E1283" w:rsidP="001E1283">
      <w:pPr>
        <w:spacing w:after="6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1)Организации эпизодического пользования. К ним относятся: гостиницы, нотариальные конторы, юридические консультации, жилищно-эксплуатационные организации и т.п.</w:t>
      </w:r>
    </w:p>
    <w:p w:rsidR="001E1283" w:rsidRPr="001E1283" w:rsidRDefault="001E1283" w:rsidP="001E1283">
      <w:pPr>
        <w:spacing w:after="6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2)Организации периодического пользования. Это организации дополнительного образования, аптечные организации, учреждения культуры клубного типа, помещения для культурно-досуговой деятельности, библиотеки, кинотеатры, физкультурно-спортивные залы, помещения для физкультурных занятий и тренировок, плоскостные сооружения (стадионы), плавательные бассейны, торговые предприятия, рынки, предприятия общественного питания, предприятия бытового обслуживания, прачечные, химчистки, отделения банков, бани, отделения почтовой связи и т.п.</w:t>
      </w:r>
    </w:p>
    <w:p w:rsidR="001E1283" w:rsidRPr="001E1283" w:rsidRDefault="001E1283" w:rsidP="001E1283">
      <w:pPr>
        <w:spacing w:after="6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3)Организации повседневного пользования. К ним относятся общеобразовательные организации, дошкольные образовательные организации, плоскостные сооружения (спортивные площадки), торговые предприятия (продовольственных и непродовольственных товаров) и т.п.</w:t>
      </w:r>
    </w:p>
    <w:p w:rsidR="001E1283" w:rsidRPr="001E1283" w:rsidRDefault="001E1283" w:rsidP="001E1283">
      <w:pPr>
        <w:spacing w:after="0" w:line="240" w:lineRule="auto"/>
        <w:ind w:firstLine="567"/>
        <w:jc w:val="both"/>
        <w:rPr>
          <w:rFonts w:ascii="Times New Roman" w:eastAsia="Times New Roman" w:hAnsi="Times New Roman" w:cs="Times New Roman"/>
          <w:b/>
          <w:sz w:val="20"/>
          <w:szCs w:val="20"/>
          <w:lang w:eastAsia="ru-RU"/>
        </w:rPr>
      </w:pP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При разработке проектов планировки необходимо учитывать ступенчатую систему распределения основных видов организаций обслуживания в соответствии с планировочной организацией территории (Таблица 24): </w:t>
      </w:r>
    </w:p>
    <w:p w:rsidR="001E1283" w:rsidRDefault="001E1283" w:rsidP="001E1283">
      <w:pPr>
        <w:spacing w:before="120" w:after="120" w:line="240" w:lineRule="auto"/>
        <w:jc w:val="right"/>
        <w:rPr>
          <w:rFonts w:ascii="Times New Roman" w:eastAsia="Times New Roman" w:hAnsi="Times New Roman" w:cs="Times New Roman"/>
          <w:b/>
          <w:bCs/>
          <w:szCs w:val="20"/>
          <w:lang w:eastAsia="ru-RU"/>
        </w:rPr>
      </w:pPr>
    </w:p>
    <w:p w:rsidR="001E1283" w:rsidRDefault="001E1283" w:rsidP="001E1283">
      <w:pPr>
        <w:spacing w:before="120" w:after="120" w:line="240" w:lineRule="auto"/>
        <w:jc w:val="right"/>
        <w:rPr>
          <w:rFonts w:ascii="Times New Roman" w:eastAsia="Times New Roman" w:hAnsi="Times New Roman" w:cs="Times New Roman"/>
          <w:b/>
          <w:bCs/>
          <w:szCs w:val="20"/>
          <w:lang w:eastAsia="ru-RU"/>
        </w:rPr>
      </w:pPr>
    </w:p>
    <w:p w:rsidR="001E1283" w:rsidRPr="001E1283" w:rsidRDefault="001E1283" w:rsidP="001E1283">
      <w:pPr>
        <w:spacing w:before="120" w:after="120" w:line="240" w:lineRule="auto"/>
        <w:jc w:val="right"/>
        <w:rPr>
          <w:rFonts w:ascii="Times New Roman" w:eastAsia="Times New Roman" w:hAnsi="Times New Roman" w:cs="Times New Roman"/>
          <w:b/>
          <w:bCs/>
          <w:szCs w:val="20"/>
          <w:lang w:eastAsia="ru-RU"/>
        </w:rPr>
      </w:pPr>
      <w:r w:rsidRPr="001E1283">
        <w:rPr>
          <w:rFonts w:ascii="Times New Roman" w:eastAsia="Times New Roman" w:hAnsi="Times New Roman" w:cs="Times New Roman"/>
          <w:b/>
          <w:bCs/>
          <w:szCs w:val="20"/>
          <w:lang w:eastAsia="ru-RU"/>
        </w:rPr>
        <w:lastRenderedPageBreak/>
        <w:t>Таблица 24</w:t>
      </w:r>
    </w:p>
    <w:p w:rsidR="001E1283" w:rsidRPr="001E1283" w:rsidRDefault="001E1283" w:rsidP="001E1283">
      <w:pPr>
        <w:spacing w:after="0"/>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Ступенчатая система распределения основных видов организаций и предприятий обслуживания</w:t>
      </w:r>
    </w:p>
    <w:tbl>
      <w:tblPr>
        <w:tblW w:w="9682" w:type="dxa"/>
        <w:jc w:val="center"/>
        <w:tblInd w:w="103" w:type="dxa"/>
        <w:tblLook w:val="04A0" w:firstRow="1" w:lastRow="0" w:firstColumn="1" w:lastColumn="0" w:noHBand="0" w:noVBand="1"/>
      </w:tblPr>
      <w:tblGrid>
        <w:gridCol w:w="3141"/>
        <w:gridCol w:w="2126"/>
        <w:gridCol w:w="2268"/>
        <w:gridCol w:w="2147"/>
      </w:tblGrid>
      <w:tr w:rsidR="001E1283" w:rsidRPr="001E1283" w:rsidTr="001E1283">
        <w:trPr>
          <w:trHeight w:val="20"/>
          <w:jc w:val="center"/>
        </w:trPr>
        <w:tc>
          <w:tcPr>
            <w:tcW w:w="31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E1283" w:rsidRPr="001E1283" w:rsidRDefault="001E1283" w:rsidP="001E1283">
            <w:pPr>
              <w:keepNext/>
              <w:keepLines/>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Виды организаций и предприятий обслуживания</w:t>
            </w:r>
          </w:p>
        </w:tc>
        <w:tc>
          <w:tcPr>
            <w:tcW w:w="6541" w:type="dxa"/>
            <w:gridSpan w:val="3"/>
            <w:tcBorders>
              <w:top w:val="single" w:sz="4" w:space="0" w:color="auto"/>
              <w:left w:val="nil"/>
              <w:bottom w:val="single" w:sz="4" w:space="0" w:color="auto"/>
              <w:right w:val="single" w:sz="4" w:space="0" w:color="auto"/>
            </w:tcBorders>
            <w:shd w:val="clear" w:color="000000" w:fill="FFFFFF"/>
            <w:vAlign w:val="center"/>
            <w:hideMark/>
          </w:tcPr>
          <w:p w:rsidR="001E1283" w:rsidRPr="001E1283" w:rsidRDefault="001E1283" w:rsidP="001E1283">
            <w:pPr>
              <w:keepNext/>
              <w:keepLines/>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Значение объекта</w:t>
            </w:r>
          </w:p>
        </w:tc>
      </w:tr>
      <w:tr w:rsidR="001E1283" w:rsidRPr="001E1283" w:rsidTr="001E1283">
        <w:trPr>
          <w:trHeight w:val="665"/>
          <w:jc w:val="center"/>
        </w:trPr>
        <w:tc>
          <w:tcPr>
            <w:tcW w:w="3141" w:type="dxa"/>
            <w:vMerge/>
            <w:tcBorders>
              <w:top w:val="single" w:sz="4" w:space="0" w:color="auto"/>
              <w:left w:val="single" w:sz="4" w:space="0" w:color="auto"/>
              <w:bottom w:val="single" w:sz="4" w:space="0" w:color="auto"/>
              <w:right w:val="single" w:sz="4" w:space="0" w:color="auto"/>
            </w:tcBorders>
            <w:vAlign w:val="center"/>
            <w:hideMark/>
          </w:tcPr>
          <w:p w:rsidR="001E1283" w:rsidRPr="001E1283" w:rsidRDefault="001E1283" w:rsidP="001E1283">
            <w:pPr>
              <w:keepNext/>
              <w:keepLines/>
              <w:spacing w:after="0" w:line="240" w:lineRule="auto"/>
              <w:jc w:val="center"/>
              <w:rPr>
                <w:rFonts w:ascii="Times New Roman" w:eastAsia="Times New Roman" w:hAnsi="Times New Roman" w:cs="Times New Roman"/>
                <w:b/>
                <w:sz w:val="20"/>
                <w:szCs w:val="20"/>
                <w:lang w:eastAsia="ru-RU"/>
              </w:rPr>
            </w:pPr>
          </w:p>
        </w:tc>
        <w:tc>
          <w:tcPr>
            <w:tcW w:w="2126" w:type="dxa"/>
            <w:tcBorders>
              <w:top w:val="nil"/>
              <w:left w:val="nil"/>
              <w:bottom w:val="single" w:sz="4" w:space="0" w:color="auto"/>
              <w:right w:val="single" w:sz="4" w:space="0" w:color="auto"/>
            </w:tcBorders>
            <w:shd w:val="clear" w:color="000000" w:fill="FFFFFF"/>
            <w:vAlign w:val="center"/>
            <w:hideMark/>
          </w:tcPr>
          <w:p w:rsidR="001E1283" w:rsidRPr="001E1283" w:rsidRDefault="001E1283" w:rsidP="001E1283">
            <w:pPr>
              <w:keepNext/>
              <w:keepLines/>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Жилая группа</w:t>
            </w:r>
          </w:p>
          <w:p w:rsidR="001E1283" w:rsidRPr="001E1283" w:rsidRDefault="001E1283" w:rsidP="001E1283">
            <w:pPr>
              <w:keepNext/>
              <w:keepLines/>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(повседневное пользование)</w:t>
            </w:r>
          </w:p>
        </w:tc>
        <w:tc>
          <w:tcPr>
            <w:tcW w:w="2268" w:type="dxa"/>
            <w:tcBorders>
              <w:top w:val="nil"/>
              <w:left w:val="nil"/>
              <w:bottom w:val="single" w:sz="4" w:space="0" w:color="auto"/>
              <w:right w:val="single" w:sz="4" w:space="0" w:color="auto"/>
            </w:tcBorders>
            <w:shd w:val="clear" w:color="000000" w:fill="FFFFFF"/>
            <w:vAlign w:val="center"/>
            <w:hideMark/>
          </w:tcPr>
          <w:p w:rsidR="001E1283" w:rsidRPr="001E1283" w:rsidRDefault="001E1283" w:rsidP="001E1283">
            <w:pPr>
              <w:keepNext/>
              <w:keepLines/>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Квартал/микрорайон</w:t>
            </w:r>
          </w:p>
          <w:p w:rsidR="001E1283" w:rsidRPr="001E1283" w:rsidRDefault="001E1283" w:rsidP="001E1283">
            <w:pPr>
              <w:keepNext/>
              <w:keepLines/>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(повседневное и периодическое пользование)</w:t>
            </w:r>
          </w:p>
        </w:tc>
        <w:tc>
          <w:tcPr>
            <w:tcW w:w="2147" w:type="dxa"/>
            <w:tcBorders>
              <w:top w:val="nil"/>
              <w:left w:val="nil"/>
              <w:bottom w:val="single" w:sz="4" w:space="0" w:color="auto"/>
              <w:right w:val="single" w:sz="4" w:space="0" w:color="auto"/>
            </w:tcBorders>
            <w:shd w:val="clear" w:color="000000" w:fill="FFFFFF"/>
            <w:vAlign w:val="center"/>
            <w:hideMark/>
          </w:tcPr>
          <w:p w:rsidR="001E1283" w:rsidRPr="001E1283" w:rsidRDefault="001E1283" w:rsidP="001E1283">
            <w:pPr>
              <w:keepNext/>
              <w:keepLines/>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Жилой район (периодическое и эпизодическое пользование)</w:t>
            </w:r>
          </w:p>
        </w:tc>
      </w:tr>
    </w:tbl>
    <w:p w:rsidR="001E1283" w:rsidRPr="001E1283" w:rsidRDefault="001E1283" w:rsidP="001E1283">
      <w:pPr>
        <w:spacing w:after="0" w:line="240" w:lineRule="auto"/>
        <w:rPr>
          <w:rFonts w:ascii="Times New Roman" w:eastAsia="Times New Roman" w:hAnsi="Times New Roman" w:cs="Times New Roman"/>
          <w:sz w:val="2"/>
          <w:szCs w:val="2"/>
          <w:lang w:eastAsia="ru-RU"/>
        </w:rPr>
      </w:pPr>
    </w:p>
    <w:tbl>
      <w:tblPr>
        <w:tblW w:w="9682" w:type="dxa"/>
        <w:jc w:val="center"/>
        <w:tblInd w:w="103" w:type="dxa"/>
        <w:tblLook w:val="04A0" w:firstRow="1" w:lastRow="0" w:firstColumn="1" w:lastColumn="0" w:noHBand="0" w:noVBand="1"/>
      </w:tblPr>
      <w:tblGrid>
        <w:gridCol w:w="3156"/>
        <w:gridCol w:w="2089"/>
        <w:gridCol w:w="2344"/>
        <w:gridCol w:w="2093"/>
      </w:tblGrid>
      <w:tr w:rsidR="001E1283" w:rsidRPr="001E1283" w:rsidTr="001E1283">
        <w:trPr>
          <w:trHeight w:val="20"/>
          <w:tblHeader/>
          <w:jc w:val="center"/>
        </w:trPr>
        <w:tc>
          <w:tcPr>
            <w:tcW w:w="3156" w:type="dxa"/>
            <w:tcBorders>
              <w:top w:val="single" w:sz="4" w:space="0" w:color="auto"/>
              <w:left w:val="single" w:sz="4" w:space="0" w:color="auto"/>
              <w:bottom w:val="single" w:sz="4" w:space="0" w:color="auto"/>
              <w:right w:val="single" w:sz="4" w:space="0" w:color="auto"/>
            </w:tcBorders>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val="en-US" w:eastAsia="ru-RU"/>
              </w:rPr>
            </w:pPr>
            <w:r w:rsidRPr="001E1283">
              <w:rPr>
                <w:rFonts w:ascii="Times New Roman" w:eastAsia="Times New Roman" w:hAnsi="Times New Roman" w:cs="Times New Roman"/>
                <w:sz w:val="20"/>
                <w:szCs w:val="20"/>
                <w:lang w:val="en-US" w:eastAsia="ru-RU"/>
              </w:rPr>
              <w:t>1</w:t>
            </w:r>
          </w:p>
        </w:tc>
        <w:tc>
          <w:tcPr>
            <w:tcW w:w="2089" w:type="dxa"/>
            <w:tcBorders>
              <w:top w:val="single" w:sz="4" w:space="0" w:color="auto"/>
              <w:left w:val="nil"/>
              <w:bottom w:val="single" w:sz="4" w:space="0" w:color="auto"/>
              <w:right w:val="single" w:sz="4" w:space="0" w:color="auto"/>
            </w:tcBorders>
            <w:shd w:val="clear" w:color="000000" w:fill="FFFFFF"/>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val="en-US" w:eastAsia="ru-RU"/>
              </w:rPr>
            </w:pPr>
            <w:r w:rsidRPr="001E1283">
              <w:rPr>
                <w:rFonts w:ascii="Times New Roman" w:eastAsia="Times New Roman" w:hAnsi="Times New Roman" w:cs="Times New Roman"/>
                <w:sz w:val="20"/>
                <w:szCs w:val="20"/>
                <w:lang w:val="en-US" w:eastAsia="ru-RU"/>
              </w:rPr>
              <w:t>2</w:t>
            </w:r>
          </w:p>
        </w:tc>
        <w:tc>
          <w:tcPr>
            <w:tcW w:w="2344" w:type="dxa"/>
            <w:tcBorders>
              <w:top w:val="single" w:sz="4" w:space="0" w:color="auto"/>
              <w:left w:val="nil"/>
              <w:bottom w:val="single" w:sz="4" w:space="0" w:color="auto"/>
              <w:right w:val="single" w:sz="4" w:space="0" w:color="auto"/>
            </w:tcBorders>
            <w:shd w:val="clear" w:color="000000" w:fill="FFFFFF"/>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val="en-US" w:eastAsia="ru-RU"/>
              </w:rPr>
            </w:pPr>
            <w:r w:rsidRPr="001E1283">
              <w:rPr>
                <w:rFonts w:ascii="Times New Roman" w:eastAsia="Times New Roman" w:hAnsi="Times New Roman" w:cs="Times New Roman"/>
                <w:sz w:val="20"/>
                <w:szCs w:val="20"/>
                <w:lang w:val="en-US" w:eastAsia="ru-RU"/>
              </w:rPr>
              <w:t>3</w:t>
            </w:r>
          </w:p>
        </w:tc>
        <w:tc>
          <w:tcPr>
            <w:tcW w:w="2093" w:type="dxa"/>
            <w:tcBorders>
              <w:top w:val="single" w:sz="4" w:space="0" w:color="auto"/>
              <w:left w:val="nil"/>
              <w:bottom w:val="single" w:sz="4" w:space="0" w:color="auto"/>
              <w:right w:val="single" w:sz="4" w:space="0" w:color="auto"/>
            </w:tcBorders>
            <w:shd w:val="clear" w:color="000000" w:fill="FFFFFF"/>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val="en-US" w:eastAsia="ru-RU"/>
              </w:rPr>
            </w:pPr>
            <w:r w:rsidRPr="001E1283">
              <w:rPr>
                <w:rFonts w:ascii="Times New Roman" w:eastAsia="Times New Roman" w:hAnsi="Times New Roman" w:cs="Times New Roman"/>
                <w:sz w:val="20"/>
                <w:szCs w:val="20"/>
                <w:lang w:val="en-US" w:eastAsia="ru-RU"/>
              </w:rPr>
              <w:t>4</w:t>
            </w:r>
          </w:p>
        </w:tc>
      </w:tr>
      <w:tr w:rsidR="001E1283" w:rsidRPr="001E1283" w:rsidTr="001E1283">
        <w:trPr>
          <w:trHeight w:val="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Дошкольные образовательные организации</w:t>
            </w:r>
          </w:p>
        </w:tc>
        <w:tc>
          <w:tcPr>
            <w:tcW w:w="2089"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2344"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209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r>
      <w:tr w:rsidR="001E1283" w:rsidRPr="001E1283" w:rsidTr="001E1283">
        <w:trPr>
          <w:trHeight w:val="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Общеобразовательные организации</w:t>
            </w:r>
          </w:p>
        </w:tc>
        <w:tc>
          <w:tcPr>
            <w:tcW w:w="2089"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c>
          <w:tcPr>
            <w:tcW w:w="2344"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209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r>
      <w:tr w:rsidR="001E1283" w:rsidRPr="001E1283" w:rsidTr="001E1283">
        <w:trPr>
          <w:trHeight w:val="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Организации дополнительного образования</w:t>
            </w:r>
          </w:p>
        </w:tc>
        <w:tc>
          <w:tcPr>
            <w:tcW w:w="2089"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c>
          <w:tcPr>
            <w:tcW w:w="2344"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c>
          <w:tcPr>
            <w:tcW w:w="209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r>
      <w:tr w:rsidR="001E1283" w:rsidRPr="001E1283" w:rsidTr="001E1283">
        <w:trPr>
          <w:trHeight w:val="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Аптечные организации</w:t>
            </w:r>
          </w:p>
        </w:tc>
        <w:tc>
          <w:tcPr>
            <w:tcW w:w="2089"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2344"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209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r>
      <w:tr w:rsidR="001E1283" w:rsidRPr="001E1283" w:rsidTr="001E1283">
        <w:trPr>
          <w:trHeight w:val="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Помещения для культурно-досуговой деятельности</w:t>
            </w:r>
          </w:p>
        </w:tc>
        <w:tc>
          <w:tcPr>
            <w:tcW w:w="2089"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2344"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209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r>
      <w:tr w:rsidR="001E1283" w:rsidRPr="001E1283" w:rsidTr="001E1283">
        <w:trPr>
          <w:trHeight w:val="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Учреждения культуры клубного типа</w:t>
            </w:r>
          </w:p>
        </w:tc>
        <w:tc>
          <w:tcPr>
            <w:tcW w:w="2089"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c>
          <w:tcPr>
            <w:tcW w:w="2344"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c>
          <w:tcPr>
            <w:tcW w:w="209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r>
      <w:tr w:rsidR="001E1283" w:rsidRPr="001E1283" w:rsidTr="001E1283">
        <w:trPr>
          <w:trHeight w:val="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Библиотеки</w:t>
            </w:r>
          </w:p>
        </w:tc>
        <w:tc>
          <w:tcPr>
            <w:tcW w:w="2089"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c>
          <w:tcPr>
            <w:tcW w:w="2344"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c>
          <w:tcPr>
            <w:tcW w:w="209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bCs/>
                <w:sz w:val="20"/>
                <w:szCs w:val="20"/>
                <w:lang w:eastAsia="ru-RU"/>
              </w:rPr>
            </w:pPr>
            <w:r w:rsidRPr="001E1283">
              <w:rPr>
                <w:rFonts w:ascii="Times New Roman" w:eastAsia="Times New Roman" w:hAnsi="Times New Roman" w:cs="Times New Roman"/>
                <w:bCs/>
                <w:sz w:val="20"/>
                <w:szCs w:val="20"/>
                <w:lang w:eastAsia="ru-RU"/>
              </w:rPr>
              <w:t>+</w:t>
            </w:r>
          </w:p>
        </w:tc>
      </w:tr>
      <w:tr w:rsidR="001E1283" w:rsidRPr="001E1283" w:rsidTr="001E1283">
        <w:trPr>
          <w:trHeight w:val="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Кинотеатры</w:t>
            </w:r>
          </w:p>
        </w:tc>
        <w:tc>
          <w:tcPr>
            <w:tcW w:w="2089"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c>
          <w:tcPr>
            <w:tcW w:w="2344"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c>
          <w:tcPr>
            <w:tcW w:w="209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bCs/>
                <w:sz w:val="20"/>
                <w:szCs w:val="20"/>
                <w:lang w:eastAsia="ru-RU"/>
              </w:rPr>
            </w:pPr>
            <w:r w:rsidRPr="001E1283">
              <w:rPr>
                <w:rFonts w:ascii="Times New Roman" w:eastAsia="Times New Roman" w:hAnsi="Times New Roman" w:cs="Times New Roman"/>
                <w:bCs/>
                <w:sz w:val="20"/>
                <w:szCs w:val="20"/>
                <w:lang w:eastAsia="ru-RU"/>
              </w:rPr>
              <w:t>+</w:t>
            </w:r>
          </w:p>
        </w:tc>
      </w:tr>
      <w:tr w:rsidR="001E1283" w:rsidRPr="001E1283" w:rsidTr="001E1283">
        <w:trPr>
          <w:trHeight w:val="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Помещения для физкультурных занятий и тренировок</w:t>
            </w:r>
          </w:p>
        </w:tc>
        <w:tc>
          <w:tcPr>
            <w:tcW w:w="2089"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2344"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209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bCs/>
                <w:sz w:val="20"/>
                <w:szCs w:val="20"/>
                <w:lang w:eastAsia="ru-RU"/>
              </w:rPr>
            </w:pPr>
            <w:r w:rsidRPr="001E1283">
              <w:rPr>
                <w:rFonts w:ascii="Times New Roman" w:eastAsia="Times New Roman" w:hAnsi="Times New Roman" w:cs="Times New Roman"/>
                <w:bCs/>
                <w:sz w:val="20"/>
                <w:szCs w:val="20"/>
                <w:lang w:eastAsia="ru-RU"/>
              </w:rPr>
              <w:t>+</w:t>
            </w:r>
          </w:p>
        </w:tc>
      </w:tr>
      <w:tr w:rsidR="001E1283" w:rsidRPr="001E1283" w:rsidTr="001E1283">
        <w:trPr>
          <w:cantSplit/>
          <w:trHeight w:val="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Физкультурно-спортивные залы</w:t>
            </w:r>
          </w:p>
        </w:tc>
        <w:tc>
          <w:tcPr>
            <w:tcW w:w="2089"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c>
          <w:tcPr>
            <w:tcW w:w="2344"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c>
          <w:tcPr>
            <w:tcW w:w="209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r>
      <w:tr w:rsidR="001E1283" w:rsidRPr="001E1283" w:rsidTr="001E1283">
        <w:trPr>
          <w:cantSplit/>
          <w:trHeight w:val="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Плавательные бассейны</w:t>
            </w:r>
          </w:p>
        </w:tc>
        <w:tc>
          <w:tcPr>
            <w:tcW w:w="2089"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c>
          <w:tcPr>
            <w:tcW w:w="2344"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c>
          <w:tcPr>
            <w:tcW w:w="209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r>
      <w:tr w:rsidR="001E1283" w:rsidRPr="001E1283" w:rsidTr="001E1283">
        <w:trPr>
          <w:trHeight w:val="20"/>
          <w:jc w:val="center"/>
        </w:trPr>
        <w:tc>
          <w:tcPr>
            <w:tcW w:w="3156" w:type="dxa"/>
            <w:tcBorders>
              <w:top w:val="nil"/>
              <w:left w:val="single" w:sz="4" w:space="0" w:color="auto"/>
              <w:bottom w:val="single" w:sz="4" w:space="0" w:color="auto"/>
              <w:right w:val="single" w:sz="4" w:space="0" w:color="auto"/>
            </w:tcBorders>
            <w:shd w:val="clear" w:color="auto" w:fill="auto"/>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Плоскостные сооружения</w:t>
            </w:r>
          </w:p>
        </w:tc>
        <w:tc>
          <w:tcPr>
            <w:tcW w:w="2089" w:type="dxa"/>
            <w:tcBorders>
              <w:top w:val="nil"/>
              <w:left w:val="nil"/>
              <w:bottom w:val="single" w:sz="4" w:space="0" w:color="auto"/>
              <w:right w:val="single" w:sz="4" w:space="0" w:color="auto"/>
            </w:tcBorders>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(спортивные площадки)</w:t>
            </w:r>
          </w:p>
        </w:tc>
        <w:tc>
          <w:tcPr>
            <w:tcW w:w="2344" w:type="dxa"/>
            <w:tcBorders>
              <w:top w:val="nil"/>
              <w:left w:val="nil"/>
              <w:bottom w:val="single" w:sz="4" w:space="0" w:color="auto"/>
              <w:right w:val="single" w:sz="4" w:space="0" w:color="auto"/>
            </w:tcBorders>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(спортивные площадки)</w:t>
            </w:r>
          </w:p>
        </w:tc>
        <w:tc>
          <w:tcPr>
            <w:tcW w:w="2093" w:type="dxa"/>
            <w:tcBorders>
              <w:top w:val="nil"/>
              <w:left w:val="nil"/>
              <w:bottom w:val="single" w:sz="4" w:space="0" w:color="auto"/>
              <w:right w:val="single" w:sz="4" w:space="0" w:color="auto"/>
            </w:tcBorders>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(стадионы)</w:t>
            </w:r>
          </w:p>
        </w:tc>
      </w:tr>
      <w:tr w:rsidR="001E1283" w:rsidRPr="001E1283" w:rsidTr="001E1283">
        <w:trPr>
          <w:trHeight w:val="20"/>
          <w:jc w:val="center"/>
        </w:trPr>
        <w:tc>
          <w:tcPr>
            <w:tcW w:w="3156" w:type="dxa"/>
            <w:tcBorders>
              <w:top w:val="nil"/>
              <w:left w:val="single" w:sz="4" w:space="0" w:color="auto"/>
              <w:bottom w:val="single" w:sz="4" w:space="0" w:color="auto"/>
              <w:right w:val="single" w:sz="4" w:space="0" w:color="auto"/>
            </w:tcBorders>
            <w:shd w:val="clear" w:color="auto" w:fill="auto"/>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Торговые предприятия</w:t>
            </w:r>
          </w:p>
        </w:tc>
        <w:tc>
          <w:tcPr>
            <w:tcW w:w="2089" w:type="dxa"/>
            <w:tcBorders>
              <w:top w:val="nil"/>
              <w:left w:val="nil"/>
              <w:bottom w:val="single" w:sz="4" w:space="0" w:color="auto"/>
              <w:right w:val="single" w:sz="4" w:space="0" w:color="auto"/>
            </w:tcBorders>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(магазины продовольственных товаров на 1-2 рабочих места)</w:t>
            </w:r>
          </w:p>
        </w:tc>
        <w:tc>
          <w:tcPr>
            <w:tcW w:w="2344" w:type="dxa"/>
            <w:tcBorders>
              <w:top w:val="nil"/>
              <w:left w:val="nil"/>
              <w:bottom w:val="single" w:sz="4" w:space="0" w:color="auto"/>
              <w:right w:val="single" w:sz="4" w:space="0" w:color="auto"/>
            </w:tcBorders>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(магазины продовольственных и непродовольственных товаров)</w:t>
            </w:r>
          </w:p>
        </w:tc>
        <w:tc>
          <w:tcPr>
            <w:tcW w:w="2093" w:type="dxa"/>
            <w:tcBorders>
              <w:top w:val="nil"/>
              <w:left w:val="nil"/>
              <w:bottom w:val="single" w:sz="4" w:space="0" w:color="auto"/>
              <w:right w:val="single" w:sz="4" w:space="0" w:color="auto"/>
            </w:tcBorders>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(торговые центры)</w:t>
            </w:r>
          </w:p>
        </w:tc>
      </w:tr>
      <w:tr w:rsidR="001E1283" w:rsidRPr="001E1283" w:rsidTr="001E1283">
        <w:trPr>
          <w:trHeight w:val="20"/>
          <w:jc w:val="center"/>
        </w:trPr>
        <w:tc>
          <w:tcPr>
            <w:tcW w:w="3156" w:type="dxa"/>
            <w:tcBorders>
              <w:top w:val="nil"/>
              <w:left w:val="single" w:sz="4" w:space="0" w:color="auto"/>
              <w:bottom w:val="single" w:sz="4" w:space="0" w:color="auto"/>
              <w:right w:val="single" w:sz="4" w:space="0" w:color="auto"/>
            </w:tcBorders>
            <w:shd w:val="clear" w:color="auto" w:fill="auto"/>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Рынки</w:t>
            </w:r>
          </w:p>
        </w:tc>
        <w:tc>
          <w:tcPr>
            <w:tcW w:w="2089" w:type="dxa"/>
            <w:tcBorders>
              <w:top w:val="nil"/>
              <w:left w:val="nil"/>
              <w:bottom w:val="single" w:sz="4" w:space="0" w:color="auto"/>
              <w:right w:val="single" w:sz="4" w:space="0" w:color="auto"/>
            </w:tcBorders>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c>
          <w:tcPr>
            <w:tcW w:w="2344" w:type="dxa"/>
            <w:tcBorders>
              <w:top w:val="nil"/>
              <w:left w:val="nil"/>
              <w:bottom w:val="single" w:sz="4" w:space="0" w:color="auto"/>
              <w:right w:val="single" w:sz="4" w:space="0" w:color="auto"/>
            </w:tcBorders>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c>
          <w:tcPr>
            <w:tcW w:w="2093" w:type="dxa"/>
            <w:tcBorders>
              <w:top w:val="nil"/>
              <w:left w:val="nil"/>
              <w:bottom w:val="single" w:sz="4" w:space="0" w:color="auto"/>
              <w:right w:val="single" w:sz="4" w:space="0" w:color="auto"/>
            </w:tcBorders>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r>
      <w:tr w:rsidR="001E1283" w:rsidRPr="001E1283" w:rsidTr="001E1283">
        <w:trPr>
          <w:trHeight w:val="20"/>
          <w:jc w:val="center"/>
        </w:trPr>
        <w:tc>
          <w:tcPr>
            <w:tcW w:w="3156" w:type="dxa"/>
            <w:tcBorders>
              <w:top w:val="nil"/>
              <w:left w:val="single" w:sz="4" w:space="0" w:color="auto"/>
              <w:bottom w:val="single" w:sz="4" w:space="0" w:color="auto"/>
              <w:right w:val="nil"/>
            </w:tcBorders>
            <w:shd w:val="clear" w:color="auto" w:fill="auto"/>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Предприятия общественного питания</w:t>
            </w:r>
          </w:p>
        </w:tc>
        <w:tc>
          <w:tcPr>
            <w:tcW w:w="2089" w:type="dxa"/>
            <w:tcBorders>
              <w:top w:val="nil"/>
              <w:left w:val="single" w:sz="4" w:space="0" w:color="auto"/>
              <w:bottom w:val="single" w:sz="4" w:space="0" w:color="auto"/>
              <w:right w:val="single" w:sz="4" w:space="0" w:color="auto"/>
            </w:tcBorders>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p>
        </w:tc>
        <w:tc>
          <w:tcPr>
            <w:tcW w:w="2344" w:type="dxa"/>
            <w:tcBorders>
              <w:top w:val="nil"/>
              <w:left w:val="nil"/>
              <w:bottom w:val="single" w:sz="4" w:space="0" w:color="auto"/>
              <w:right w:val="single" w:sz="4" w:space="0" w:color="auto"/>
            </w:tcBorders>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(кафе, бары)</w:t>
            </w:r>
          </w:p>
        </w:tc>
        <w:tc>
          <w:tcPr>
            <w:tcW w:w="2093" w:type="dxa"/>
            <w:tcBorders>
              <w:top w:val="nil"/>
              <w:left w:val="nil"/>
              <w:bottom w:val="single" w:sz="4" w:space="0" w:color="auto"/>
              <w:right w:val="single" w:sz="4" w:space="0" w:color="auto"/>
            </w:tcBorders>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(кафе, столовые, рестораны)</w:t>
            </w:r>
          </w:p>
        </w:tc>
      </w:tr>
      <w:tr w:rsidR="001E1283" w:rsidRPr="001E1283" w:rsidTr="001E1283">
        <w:trPr>
          <w:trHeight w:val="20"/>
          <w:jc w:val="center"/>
        </w:trPr>
        <w:tc>
          <w:tcPr>
            <w:tcW w:w="3156" w:type="dxa"/>
            <w:tcBorders>
              <w:top w:val="nil"/>
              <w:left w:val="single" w:sz="4" w:space="0" w:color="auto"/>
              <w:bottom w:val="single" w:sz="4" w:space="0" w:color="auto"/>
              <w:right w:val="nil"/>
            </w:tcBorders>
            <w:shd w:val="clear" w:color="auto" w:fill="auto"/>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Предприятия бытового обслуживания</w:t>
            </w:r>
          </w:p>
        </w:tc>
        <w:tc>
          <w:tcPr>
            <w:tcW w:w="2089" w:type="dxa"/>
            <w:tcBorders>
              <w:top w:val="nil"/>
              <w:left w:val="single" w:sz="4" w:space="0" w:color="auto"/>
              <w:bottom w:val="single" w:sz="4" w:space="0" w:color="auto"/>
              <w:right w:val="single" w:sz="4" w:space="0" w:color="auto"/>
            </w:tcBorders>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(мастерские, парикмахерские, ателье)</w:t>
            </w:r>
          </w:p>
        </w:tc>
        <w:tc>
          <w:tcPr>
            <w:tcW w:w="2344" w:type="dxa"/>
            <w:tcBorders>
              <w:top w:val="nil"/>
              <w:left w:val="nil"/>
              <w:bottom w:val="single" w:sz="4" w:space="0" w:color="auto"/>
              <w:right w:val="single" w:sz="4" w:space="0" w:color="auto"/>
            </w:tcBorders>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(мастерские, парикмахерские, ателье)</w:t>
            </w:r>
          </w:p>
        </w:tc>
        <w:tc>
          <w:tcPr>
            <w:tcW w:w="2093" w:type="dxa"/>
            <w:tcBorders>
              <w:top w:val="nil"/>
              <w:left w:val="nil"/>
              <w:bottom w:val="single" w:sz="4" w:space="0" w:color="auto"/>
              <w:right w:val="single" w:sz="4" w:space="0" w:color="auto"/>
            </w:tcBorders>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(дома быта)</w:t>
            </w:r>
          </w:p>
        </w:tc>
      </w:tr>
      <w:tr w:rsidR="001E1283" w:rsidRPr="001E1283" w:rsidTr="001E1283">
        <w:trPr>
          <w:trHeight w:val="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Прачечные</w:t>
            </w:r>
          </w:p>
        </w:tc>
        <w:tc>
          <w:tcPr>
            <w:tcW w:w="2089"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c>
          <w:tcPr>
            <w:tcW w:w="2344"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r w:rsidRPr="001E1283">
              <w:rPr>
                <w:rFonts w:ascii="Times New Roman" w:eastAsia="Times New Roman" w:hAnsi="Times New Roman" w:cs="Times New Roman"/>
                <w:sz w:val="20"/>
                <w:szCs w:val="20"/>
                <w:lang w:eastAsia="ru-RU"/>
              </w:rPr>
              <w:br/>
              <w:t xml:space="preserve"> (пункт приема)</w:t>
            </w:r>
          </w:p>
        </w:tc>
        <w:tc>
          <w:tcPr>
            <w:tcW w:w="209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r>
      <w:tr w:rsidR="001E1283" w:rsidRPr="001E1283" w:rsidTr="001E1283">
        <w:trPr>
          <w:trHeight w:val="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Химчистки</w:t>
            </w:r>
          </w:p>
        </w:tc>
        <w:tc>
          <w:tcPr>
            <w:tcW w:w="2089"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c>
          <w:tcPr>
            <w:tcW w:w="2344"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r w:rsidRPr="001E1283">
              <w:rPr>
                <w:rFonts w:ascii="Times New Roman" w:eastAsia="Times New Roman" w:hAnsi="Times New Roman" w:cs="Times New Roman"/>
                <w:sz w:val="20"/>
                <w:szCs w:val="20"/>
                <w:lang w:eastAsia="ru-RU"/>
              </w:rPr>
              <w:br/>
              <w:t xml:space="preserve"> (пункт приема)</w:t>
            </w:r>
          </w:p>
        </w:tc>
        <w:tc>
          <w:tcPr>
            <w:tcW w:w="209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r>
      <w:tr w:rsidR="001E1283" w:rsidRPr="001E1283" w:rsidTr="001E1283">
        <w:trPr>
          <w:trHeight w:val="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Бани</w:t>
            </w:r>
          </w:p>
        </w:tc>
        <w:tc>
          <w:tcPr>
            <w:tcW w:w="2089"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c>
          <w:tcPr>
            <w:tcW w:w="2344"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c>
          <w:tcPr>
            <w:tcW w:w="209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r>
      <w:tr w:rsidR="001E1283" w:rsidRPr="001E1283" w:rsidTr="001E1283">
        <w:trPr>
          <w:trHeight w:val="20"/>
          <w:jc w:val="center"/>
        </w:trPr>
        <w:tc>
          <w:tcPr>
            <w:tcW w:w="3156" w:type="dxa"/>
            <w:tcBorders>
              <w:top w:val="nil"/>
              <w:left w:val="single" w:sz="4" w:space="0" w:color="auto"/>
              <w:bottom w:val="single" w:sz="4" w:space="0" w:color="auto"/>
              <w:right w:val="single" w:sz="4" w:space="0" w:color="auto"/>
            </w:tcBorders>
            <w:shd w:val="clear" w:color="auto" w:fill="auto"/>
            <w:vAlign w:val="center"/>
          </w:tcPr>
          <w:p w:rsidR="001E1283" w:rsidRPr="001E1283" w:rsidRDefault="001E1283" w:rsidP="001E1283">
            <w:pPr>
              <w:spacing w:after="0" w:line="240" w:lineRule="auto"/>
              <w:rPr>
                <w:rFonts w:ascii="Times New Roman" w:eastAsia="Times New Roman" w:hAnsi="Times New Roman" w:cs="Times New Roman"/>
                <w:lang w:eastAsia="ru-RU"/>
              </w:rPr>
            </w:pPr>
            <w:r w:rsidRPr="001E1283">
              <w:rPr>
                <w:rFonts w:ascii="Times New Roman" w:eastAsia="Times New Roman" w:hAnsi="Times New Roman" w:cs="Times New Roman"/>
                <w:lang w:eastAsia="ru-RU"/>
              </w:rPr>
              <w:t>Отделения почтовой связи</w:t>
            </w:r>
          </w:p>
        </w:tc>
        <w:tc>
          <w:tcPr>
            <w:tcW w:w="2089" w:type="dxa"/>
            <w:tcBorders>
              <w:top w:val="nil"/>
              <w:left w:val="nil"/>
              <w:bottom w:val="single" w:sz="4" w:space="0" w:color="auto"/>
              <w:right w:val="single" w:sz="4" w:space="0" w:color="auto"/>
            </w:tcBorders>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lang w:eastAsia="ru-RU"/>
              </w:rPr>
            </w:pPr>
          </w:p>
        </w:tc>
        <w:tc>
          <w:tcPr>
            <w:tcW w:w="2344" w:type="dxa"/>
            <w:tcBorders>
              <w:top w:val="nil"/>
              <w:left w:val="nil"/>
              <w:bottom w:val="single" w:sz="4" w:space="0" w:color="auto"/>
              <w:right w:val="single" w:sz="4" w:space="0" w:color="auto"/>
            </w:tcBorders>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lang w:eastAsia="ru-RU"/>
              </w:rPr>
            </w:pPr>
            <w:r w:rsidRPr="001E1283">
              <w:rPr>
                <w:rFonts w:ascii="Times New Roman" w:eastAsia="Times New Roman" w:hAnsi="Times New Roman" w:cs="Times New Roman"/>
                <w:lang w:eastAsia="ru-RU"/>
              </w:rPr>
              <w:t>+</w:t>
            </w:r>
          </w:p>
        </w:tc>
        <w:tc>
          <w:tcPr>
            <w:tcW w:w="2093" w:type="dxa"/>
            <w:tcBorders>
              <w:top w:val="nil"/>
              <w:left w:val="nil"/>
              <w:bottom w:val="single" w:sz="4" w:space="0" w:color="auto"/>
              <w:right w:val="single" w:sz="4" w:space="0" w:color="auto"/>
            </w:tcBorders>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lang w:eastAsia="ru-RU"/>
              </w:rPr>
            </w:pPr>
            <w:r w:rsidRPr="001E1283">
              <w:rPr>
                <w:rFonts w:ascii="Times New Roman" w:eastAsia="Times New Roman" w:hAnsi="Times New Roman" w:cs="Times New Roman"/>
                <w:lang w:eastAsia="ru-RU"/>
              </w:rPr>
              <w:t>+</w:t>
            </w:r>
          </w:p>
        </w:tc>
      </w:tr>
      <w:tr w:rsidR="001E1283" w:rsidRPr="001E1283" w:rsidTr="001E1283">
        <w:trPr>
          <w:trHeight w:val="20"/>
          <w:jc w:val="center"/>
        </w:trPr>
        <w:tc>
          <w:tcPr>
            <w:tcW w:w="9682" w:type="dxa"/>
            <w:gridSpan w:val="4"/>
            <w:tcBorders>
              <w:top w:val="nil"/>
              <w:left w:val="nil"/>
              <w:bottom w:val="nil"/>
              <w:right w:val="nil"/>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Примечание: «*» - целесообразно кооперировать в едином блоке, встроенном в жилой дом, и,  объединённым  с другими обслужи</w:t>
            </w:r>
            <w:r w:rsidRPr="001E1283">
              <w:rPr>
                <w:rFonts w:ascii="Times New Roman" w:eastAsia="Times New Roman" w:hAnsi="Times New Roman" w:cs="Times New Roman"/>
                <w:sz w:val="20"/>
                <w:szCs w:val="20"/>
                <w:lang w:eastAsia="ru-RU"/>
              </w:rPr>
              <w:softHyphen/>
              <w:t>ваемыми жилыми домами пешеходны</w:t>
            </w:r>
            <w:r w:rsidRPr="001E1283">
              <w:rPr>
                <w:rFonts w:ascii="Times New Roman" w:eastAsia="Times New Roman" w:hAnsi="Times New Roman" w:cs="Times New Roman"/>
                <w:sz w:val="20"/>
                <w:szCs w:val="20"/>
                <w:lang w:eastAsia="ru-RU"/>
              </w:rPr>
              <w:softHyphen/>
              <w:t>ми дорожками, образуя единое композиционное целое (доступность не должна пре</w:t>
            </w:r>
            <w:r w:rsidRPr="001E1283">
              <w:rPr>
                <w:rFonts w:ascii="Times New Roman" w:eastAsia="Times New Roman" w:hAnsi="Times New Roman" w:cs="Times New Roman"/>
                <w:sz w:val="20"/>
                <w:szCs w:val="20"/>
                <w:lang w:eastAsia="ru-RU"/>
              </w:rPr>
              <w:softHyphen/>
              <w:t>вышать 150 - 200 м).</w:t>
            </w:r>
          </w:p>
        </w:tc>
      </w:tr>
    </w:tbl>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Необходимость размещения общеобразовательных организаций в микрорайонах объясняется в первую очередь тем, что в пределах микрорайона ребенок должен передвигаться, не пересекая проезжую часть магистральных улиц.</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На территории Красноярского края проживают представители восьми этносов коренных малочисленных народов Крайнего Севера.</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lastRenderedPageBreak/>
        <w:t>Положение малочисленных народов определяется следующими основными факторами: суровые климатические условия их проживания и географическая удаленность от объектов социальной инфраструктуры. Нормы обеспеченности малочисленных народов объектами социальной инфраструктуры должны определяться согласно региональным целевым программам.</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Объекты социальной сферы необходимо размещать с учетом следующих факторов:</w:t>
      </w:r>
    </w:p>
    <w:p w:rsidR="001E1283" w:rsidRPr="001E1283" w:rsidRDefault="001E1283" w:rsidP="001E1283">
      <w:pPr>
        <w:spacing w:after="0" w:line="240" w:lineRule="auto"/>
        <w:ind w:firstLine="567"/>
        <w:jc w:val="both"/>
        <w:rPr>
          <w:rFonts w:ascii="Times New Roman" w:eastAsia="Times New Roman" w:hAnsi="Times New Roman" w:cs="Times New Roman"/>
          <w:snapToGrid w:val="0"/>
          <w:sz w:val="24"/>
          <w:szCs w:val="24"/>
          <w:lang w:val="x-none" w:eastAsia="x-none"/>
        </w:rPr>
      </w:pPr>
      <w:r w:rsidRPr="001E1283">
        <w:rPr>
          <w:rFonts w:ascii="Times New Roman" w:eastAsia="Times New Roman" w:hAnsi="Times New Roman" w:cs="Times New Roman"/>
          <w:snapToGrid w:val="0"/>
          <w:sz w:val="24"/>
          <w:szCs w:val="24"/>
          <w:lang w:val="x-none" w:eastAsia="x-none"/>
        </w:rPr>
        <w:t>приближения их к местам жительства и работы;</w:t>
      </w:r>
    </w:p>
    <w:p w:rsidR="001E1283" w:rsidRPr="001E1283" w:rsidRDefault="001E1283" w:rsidP="001E1283">
      <w:pPr>
        <w:spacing w:after="0" w:line="240" w:lineRule="auto"/>
        <w:ind w:firstLine="567"/>
        <w:jc w:val="both"/>
        <w:rPr>
          <w:rFonts w:ascii="Times New Roman" w:eastAsia="Times New Roman" w:hAnsi="Times New Roman" w:cs="Times New Roman"/>
          <w:snapToGrid w:val="0"/>
          <w:sz w:val="24"/>
          <w:szCs w:val="24"/>
          <w:lang w:val="x-none" w:eastAsia="x-none"/>
        </w:rPr>
      </w:pPr>
      <w:r w:rsidRPr="001E1283">
        <w:rPr>
          <w:rFonts w:ascii="Times New Roman" w:eastAsia="Times New Roman" w:hAnsi="Times New Roman" w:cs="Times New Roman"/>
          <w:snapToGrid w:val="0"/>
          <w:sz w:val="24"/>
          <w:szCs w:val="24"/>
          <w:lang w:val="x-none" w:eastAsia="x-none"/>
        </w:rPr>
        <w:t>предельно допустимого времени, которое человек может находиться на открытом воздухе без вреда для здоровья;</w:t>
      </w:r>
    </w:p>
    <w:p w:rsidR="001E1283" w:rsidRPr="001E1283" w:rsidRDefault="001E1283" w:rsidP="001E1283">
      <w:pPr>
        <w:spacing w:after="0" w:line="240" w:lineRule="auto"/>
        <w:ind w:firstLine="567"/>
        <w:jc w:val="both"/>
        <w:rPr>
          <w:rFonts w:ascii="Times New Roman" w:eastAsia="Times New Roman" w:hAnsi="Times New Roman" w:cs="Times New Roman"/>
          <w:snapToGrid w:val="0"/>
          <w:sz w:val="24"/>
          <w:szCs w:val="24"/>
          <w:lang w:val="x-none" w:eastAsia="x-none"/>
        </w:rPr>
      </w:pPr>
      <w:r w:rsidRPr="001E1283">
        <w:rPr>
          <w:rFonts w:ascii="Times New Roman" w:eastAsia="Times New Roman" w:hAnsi="Times New Roman" w:cs="Times New Roman"/>
          <w:snapToGrid w:val="0"/>
          <w:sz w:val="24"/>
          <w:szCs w:val="24"/>
          <w:lang w:val="x-none" w:eastAsia="x-none"/>
        </w:rPr>
        <w:t>увязки с сетью общественного пассажирского транспорта.</w:t>
      </w:r>
    </w:p>
    <w:p w:rsidR="001E1283" w:rsidRPr="001E1283" w:rsidRDefault="001E1283" w:rsidP="001E1283">
      <w:pPr>
        <w:spacing w:after="0" w:line="240" w:lineRule="auto"/>
        <w:ind w:firstLine="567"/>
        <w:jc w:val="both"/>
        <w:rPr>
          <w:rFonts w:ascii="Times New Roman" w:eastAsia="TimesNewRomanPSMT" w:hAnsi="Times New Roman" w:cs="Times New Roman"/>
          <w:sz w:val="24"/>
          <w:szCs w:val="24"/>
          <w:lang w:eastAsia="ru-RU"/>
        </w:rPr>
      </w:pPr>
      <w:r w:rsidRPr="001E1283">
        <w:rPr>
          <w:rFonts w:ascii="Times New Roman" w:eastAsia="Calibri" w:hAnsi="Times New Roman" w:cs="Times New Roman"/>
          <w:sz w:val="24"/>
          <w:szCs w:val="24"/>
          <w:lang w:eastAsia="ru-RU"/>
        </w:rPr>
        <w:t>Исходя из предельно допустимого времени, которое человек может находиться на открытом воздухе при различных природно-климатических условиях (</w:t>
      </w:r>
      <w:r w:rsidRPr="001E1283">
        <w:rPr>
          <w:rFonts w:ascii="Times New Roman" w:eastAsia="TimesNewRomanPSMT" w:hAnsi="Times New Roman" w:cs="Times New Roman"/>
          <w:sz w:val="24"/>
          <w:szCs w:val="24"/>
          <w:lang w:eastAsia="ru-RU"/>
        </w:rPr>
        <w:t>неблагоприятных,  относительно неблагоприятных и умеренных)</w:t>
      </w:r>
      <w:r w:rsidRPr="001E1283">
        <w:rPr>
          <w:rFonts w:ascii="Times New Roman" w:eastAsia="Calibri" w:hAnsi="Times New Roman" w:cs="Times New Roman"/>
          <w:sz w:val="24"/>
          <w:szCs w:val="24"/>
          <w:lang w:eastAsia="ru-RU"/>
        </w:rPr>
        <w:t>, определено расстояние, которое он может преодолеть без вреда для здоровья</w:t>
      </w:r>
      <w:r w:rsidRPr="001E1283">
        <w:rPr>
          <w:rFonts w:ascii="Times New Roman" w:eastAsia="TimesNewRomanPSMT" w:hAnsi="Times New Roman" w:cs="Times New Roman"/>
          <w:sz w:val="24"/>
          <w:szCs w:val="24"/>
          <w:lang w:eastAsia="ru-RU"/>
        </w:rPr>
        <w:t xml:space="preserve">. </w:t>
      </w:r>
    </w:p>
    <w:p w:rsidR="001E1283" w:rsidRPr="001E1283" w:rsidRDefault="001E1283" w:rsidP="001E1283">
      <w:pPr>
        <w:spacing w:after="0" w:line="240" w:lineRule="auto"/>
        <w:ind w:firstLine="567"/>
        <w:jc w:val="both"/>
        <w:rPr>
          <w:rFonts w:ascii="Times New Roman" w:eastAsia="Times New Roman" w:hAnsi="Times New Roman" w:cs="Times New Roman"/>
          <w:b/>
          <w:sz w:val="20"/>
          <w:szCs w:val="20"/>
          <w:lang w:eastAsia="ru-RU"/>
        </w:rPr>
      </w:pP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В зависимости от степени необходимости предлагается увеличивать и уменьшать расстояния до учреждений и предприятий обслуживания (Таблица 25).</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Доступность учреждений и предприятий обслуживания, 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9"/>
        <w:gridCol w:w="2037"/>
        <w:gridCol w:w="2037"/>
        <w:gridCol w:w="2037"/>
      </w:tblGrid>
      <w:tr w:rsidR="001E1283" w:rsidRPr="001E1283" w:rsidTr="001E1283">
        <w:trPr>
          <w:jc w:val="center"/>
        </w:trPr>
        <w:tc>
          <w:tcPr>
            <w:tcW w:w="3459" w:type="dxa"/>
            <w:shd w:val="clear" w:color="auto" w:fill="auto"/>
            <w:vAlign w:val="center"/>
          </w:tcPr>
          <w:p w:rsidR="001E1283" w:rsidRPr="001E1283" w:rsidRDefault="001E1283" w:rsidP="001E1283">
            <w:pPr>
              <w:keepNext/>
              <w:keepLines/>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Природные условия</w:t>
            </w:r>
          </w:p>
        </w:tc>
        <w:tc>
          <w:tcPr>
            <w:tcW w:w="2037" w:type="dxa"/>
            <w:shd w:val="clear" w:color="auto" w:fill="auto"/>
            <w:vAlign w:val="center"/>
          </w:tcPr>
          <w:p w:rsidR="001E1283" w:rsidRPr="001E1283" w:rsidRDefault="001E1283" w:rsidP="001E1283">
            <w:pPr>
              <w:keepNext/>
              <w:keepLines/>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val="en-US" w:eastAsia="ru-RU"/>
              </w:rPr>
              <w:t xml:space="preserve">I </w:t>
            </w:r>
            <w:r w:rsidRPr="001E1283">
              <w:rPr>
                <w:rFonts w:ascii="Times New Roman" w:eastAsia="Times New Roman" w:hAnsi="Times New Roman" w:cs="Times New Roman"/>
                <w:b/>
                <w:sz w:val="20"/>
                <w:szCs w:val="20"/>
                <w:lang w:eastAsia="ru-RU"/>
              </w:rPr>
              <w:t>степень необходимости</w:t>
            </w:r>
          </w:p>
        </w:tc>
        <w:tc>
          <w:tcPr>
            <w:tcW w:w="2037" w:type="dxa"/>
            <w:shd w:val="clear" w:color="auto" w:fill="auto"/>
            <w:vAlign w:val="center"/>
          </w:tcPr>
          <w:p w:rsidR="001E1283" w:rsidRPr="001E1283" w:rsidRDefault="001E1283" w:rsidP="001E1283">
            <w:pPr>
              <w:keepNext/>
              <w:keepLines/>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val="en-US" w:eastAsia="ru-RU"/>
              </w:rPr>
              <w:t xml:space="preserve">II </w:t>
            </w:r>
            <w:r w:rsidRPr="001E1283">
              <w:rPr>
                <w:rFonts w:ascii="Times New Roman" w:eastAsia="Times New Roman" w:hAnsi="Times New Roman" w:cs="Times New Roman"/>
                <w:b/>
                <w:sz w:val="20"/>
                <w:szCs w:val="20"/>
                <w:lang w:eastAsia="ru-RU"/>
              </w:rPr>
              <w:t>степень необходимости</w:t>
            </w:r>
          </w:p>
        </w:tc>
        <w:tc>
          <w:tcPr>
            <w:tcW w:w="2037" w:type="dxa"/>
            <w:shd w:val="clear" w:color="auto" w:fill="auto"/>
            <w:vAlign w:val="center"/>
          </w:tcPr>
          <w:p w:rsidR="001E1283" w:rsidRPr="001E1283" w:rsidRDefault="001E1283" w:rsidP="001E1283">
            <w:pPr>
              <w:keepNext/>
              <w:keepLines/>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val="en-US" w:eastAsia="ru-RU"/>
              </w:rPr>
              <w:t xml:space="preserve">III </w:t>
            </w:r>
            <w:r w:rsidRPr="001E1283">
              <w:rPr>
                <w:rFonts w:ascii="Times New Roman" w:eastAsia="Times New Roman" w:hAnsi="Times New Roman" w:cs="Times New Roman"/>
                <w:b/>
                <w:sz w:val="20"/>
                <w:szCs w:val="20"/>
                <w:lang w:eastAsia="ru-RU"/>
              </w:rPr>
              <w:t>степень необходимости</w:t>
            </w:r>
          </w:p>
        </w:tc>
      </w:tr>
      <w:tr w:rsidR="001E1283" w:rsidRPr="001E1283" w:rsidTr="001E1283">
        <w:trPr>
          <w:jc w:val="center"/>
        </w:trPr>
        <w:tc>
          <w:tcPr>
            <w:tcW w:w="3459" w:type="dxa"/>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Неблагоприятные</w:t>
            </w:r>
          </w:p>
        </w:tc>
        <w:tc>
          <w:tcPr>
            <w:tcW w:w="2037" w:type="dxa"/>
            <w:shd w:val="clear" w:color="auto" w:fill="auto"/>
            <w:vAlign w:val="center"/>
          </w:tcPr>
          <w:p w:rsidR="001E1283" w:rsidRPr="001E1283" w:rsidRDefault="001E1283" w:rsidP="001E1283">
            <w:pPr>
              <w:spacing w:after="0" w:line="240" w:lineRule="auto"/>
              <w:jc w:val="center"/>
              <w:rPr>
                <w:rFonts w:ascii="Times New Roman" w:eastAsia="Calibri" w:hAnsi="Times New Roman" w:cs="Times New Roman"/>
                <w:sz w:val="20"/>
                <w:szCs w:val="20"/>
              </w:rPr>
            </w:pPr>
            <w:r w:rsidRPr="001E1283">
              <w:rPr>
                <w:rFonts w:ascii="Times New Roman" w:eastAsia="Calibri" w:hAnsi="Times New Roman" w:cs="Times New Roman"/>
                <w:sz w:val="20"/>
                <w:szCs w:val="20"/>
              </w:rPr>
              <w:t>100</w:t>
            </w:r>
          </w:p>
        </w:tc>
        <w:tc>
          <w:tcPr>
            <w:tcW w:w="2037" w:type="dxa"/>
            <w:shd w:val="clear" w:color="auto" w:fill="auto"/>
            <w:vAlign w:val="center"/>
          </w:tcPr>
          <w:p w:rsidR="001E1283" w:rsidRPr="001E1283" w:rsidRDefault="001E1283" w:rsidP="001E1283">
            <w:pPr>
              <w:spacing w:after="0" w:line="240" w:lineRule="auto"/>
              <w:jc w:val="center"/>
              <w:rPr>
                <w:rFonts w:ascii="Times New Roman" w:eastAsia="Calibri" w:hAnsi="Times New Roman" w:cs="Times New Roman"/>
                <w:sz w:val="20"/>
                <w:szCs w:val="20"/>
              </w:rPr>
            </w:pPr>
            <w:r w:rsidRPr="001E1283">
              <w:rPr>
                <w:rFonts w:ascii="Times New Roman" w:eastAsia="Calibri" w:hAnsi="Times New Roman" w:cs="Times New Roman"/>
                <w:sz w:val="20"/>
                <w:szCs w:val="20"/>
              </w:rPr>
              <w:t>200</w:t>
            </w:r>
          </w:p>
        </w:tc>
        <w:tc>
          <w:tcPr>
            <w:tcW w:w="2037" w:type="dxa"/>
            <w:shd w:val="clear" w:color="auto" w:fill="auto"/>
            <w:vAlign w:val="center"/>
          </w:tcPr>
          <w:p w:rsidR="001E1283" w:rsidRPr="001E1283" w:rsidRDefault="001E1283" w:rsidP="001E1283">
            <w:pPr>
              <w:spacing w:after="0" w:line="240" w:lineRule="auto"/>
              <w:jc w:val="center"/>
              <w:rPr>
                <w:rFonts w:ascii="Times New Roman" w:eastAsia="Calibri" w:hAnsi="Times New Roman" w:cs="Times New Roman"/>
                <w:sz w:val="20"/>
                <w:szCs w:val="20"/>
              </w:rPr>
            </w:pPr>
            <w:r w:rsidRPr="001E1283">
              <w:rPr>
                <w:rFonts w:ascii="Times New Roman" w:eastAsia="Calibri" w:hAnsi="Times New Roman" w:cs="Times New Roman"/>
                <w:sz w:val="20"/>
                <w:szCs w:val="20"/>
              </w:rPr>
              <w:t>300</w:t>
            </w:r>
          </w:p>
        </w:tc>
      </w:tr>
      <w:tr w:rsidR="001E1283" w:rsidRPr="001E1283" w:rsidTr="001E1283">
        <w:trPr>
          <w:jc w:val="center"/>
        </w:trPr>
        <w:tc>
          <w:tcPr>
            <w:tcW w:w="3459" w:type="dxa"/>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Относительно-благоприятные</w:t>
            </w:r>
          </w:p>
        </w:tc>
        <w:tc>
          <w:tcPr>
            <w:tcW w:w="2037" w:type="dxa"/>
            <w:shd w:val="clear" w:color="auto" w:fill="auto"/>
            <w:vAlign w:val="center"/>
          </w:tcPr>
          <w:p w:rsidR="001E1283" w:rsidRPr="001E1283" w:rsidRDefault="001E1283" w:rsidP="001E1283">
            <w:pPr>
              <w:spacing w:after="0" w:line="240" w:lineRule="auto"/>
              <w:jc w:val="center"/>
              <w:rPr>
                <w:rFonts w:ascii="Times New Roman" w:eastAsia="Calibri" w:hAnsi="Times New Roman" w:cs="Times New Roman"/>
                <w:sz w:val="20"/>
                <w:szCs w:val="20"/>
              </w:rPr>
            </w:pPr>
            <w:r w:rsidRPr="001E1283">
              <w:rPr>
                <w:rFonts w:ascii="Times New Roman" w:eastAsia="Calibri" w:hAnsi="Times New Roman" w:cs="Times New Roman"/>
                <w:sz w:val="20"/>
                <w:szCs w:val="20"/>
              </w:rPr>
              <w:t>300</w:t>
            </w:r>
          </w:p>
        </w:tc>
        <w:tc>
          <w:tcPr>
            <w:tcW w:w="2037" w:type="dxa"/>
            <w:shd w:val="clear" w:color="auto" w:fill="auto"/>
            <w:vAlign w:val="center"/>
          </w:tcPr>
          <w:p w:rsidR="001E1283" w:rsidRPr="001E1283" w:rsidRDefault="001E1283" w:rsidP="001E1283">
            <w:pPr>
              <w:spacing w:after="0" w:line="240" w:lineRule="auto"/>
              <w:jc w:val="center"/>
              <w:rPr>
                <w:rFonts w:ascii="Times New Roman" w:eastAsia="Calibri" w:hAnsi="Times New Roman" w:cs="Times New Roman"/>
                <w:sz w:val="20"/>
                <w:szCs w:val="20"/>
              </w:rPr>
            </w:pPr>
            <w:r w:rsidRPr="001E1283">
              <w:rPr>
                <w:rFonts w:ascii="Times New Roman" w:eastAsia="Calibri" w:hAnsi="Times New Roman" w:cs="Times New Roman"/>
                <w:sz w:val="20"/>
                <w:szCs w:val="20"/>
              </w:rPr>
              <w:t>450</w:t>
            </w:r>
          </w:p>
        </w:tc>
        <w:tc>
          <w:tcPr>
            <w:tcW w:w="2037" w:type="dxa"/>
            <w:shd w:val="clear" w:color="auto" w:fill="auto"/>
            <w:vAlign w:val="center"/>
          </w:tcPr>
          <w:p w:rsidR="001E1283" w:rsidRPr="001E1283" w:rsidRDefault="001E1283" w:rsidP="001E1283">
            <w:pPr>
              <w:spacing w:after="0" w:line="240" w:lineRule="auto"/>
              <w:jc w:val="center"/>
              <w:rPr>
                <w:rFonts w:ascii="Times New Roman" w:eastAsia="Calibri" w:hAnsi="Times New Roman" w:cs="Times New Roman"/>
                <w:sz w:val="20"/>
                <w:szCs w:val="20"/>
              </w:rPr>
            </w:pPr>
            <w:r w:rsidRPr="001E1283">
              <w:rPr>
                <w:rFonts w:ascii="Times New Roman" w:eastAsia="Calibri" w:hAnsi="Times New Roman" w:cs="Times New Roman"/>
                <w:sz w:val="20"/>
                <w:szCs w:val="20"/>
              </w:rPr>
              <w:t>600</w:t>
            </w:r>
          </w:p>
        </w:tc>
      </w:tr>
      <w:tr w:rsidR="001E1283" w:rsidRPr="001E1283" w:rsidTr="001E1283">
        <w:trPr>
          <w:jc w:val="center"/>
        </w:trPr>
        <w:tc>
          <w:tcPr>
            <w:tcW w:w="3459" w:type="dxa"/>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Умеренные</w:t>
            </w:r>
          </w:p>
        </w:tc>
        <w:tc>
          <w:tcPr>
            <w:tcW w:w="2037" w:type="dxa"/>
            <w:shd w:val="clear" w:color="auto" w:fill="auto"/>
            <w:vAlign w:val="center"/>
          </w:tcPr>
          <w:p w:rsidR="001E1283" w:rsidRPr="001E1283" w:rsidRDefault="001E1283" w:rsidP="001E1283">
            <w:pPr>
              <w:spacing w:after="0" w:line="240" w:lineRule="auto"/>
              <w:jc w:val="center"/>
              <w:rPr>
                <w:rFonts w:ascii="Times New Roman" w:eastAsia="Calibri" w:hAnsi="Times New Roman" w:cs="Times New Roman"/>
                <w:sz w:val="20"/>
                <w:szCs w:val="20"/>
              </w:rPr>
            </w:pPr>
            <w:r w:rsidRPr="001E1283">
              <w:rPr>
                <w:rFonts w:ascii="Times New Roman" w:eastAsia="Calibri" w:hAnsi="Times New Roman" w:cs="Times New Roman"/>
                <w:sz w:val="20"/>
                <w:szCs w:val="20"/>
              </w:rPr>
              <w:t>600</w:t>
            </w:r>
          </w:p>
        </w:tc>
        <w:tc>
          <w:tcPr>
            <w:tcW w:w="2037" w:type="dxa"/>
            <w:shd w:val="clear" w:color="auto" w:fill="auto"/>
            <w:vAlign w:val="center"/>
          </w:tcPr>
          <w:p w:rsidR="001E1283" w:rsidRPr="001E1283" w:rsidRDefault="001E1283" w:rsidP="001E1283">
            <w:pPr>
              <w:spacing w:after="0" w:line="240" w:lineRule="auto"/>
              <w:jc w:val="center"/>
              <w:rPr>
                <w:rFonts w:ascii="Times New Roman" w:eastAsia="Calibri" w:hAnsi="Times New Roman" w:cs="Times New Roman"/>
                <w:sz w:val="20"/>
                <w:szCs w:val="20"/>
              </w:rPr>
            </w:pPr>
            <w:r w:rsidRPr="001E1283">
              <w:rPr>
                <w:rFonts w:ascii="Times New Roman" w:eastAsia="Calibri" w:hAnsi="Times New Roman" w:cs="Times New Roman"/>
                <w:sz w:val="20"/>
                <w:szCs w:val="20"/>
              </w:rPr>
              <w:t>1300</w:t>
            </w:r>
          </w:p>
        </w:tc>
        <w:tc>
          <w:tcPr>
            <w:tcW w:w="2037" w:type="dxa"/>
            <w:shd w:val="clear" w:color="auto" w:fill="auto"/>
            <w:vAlign w:val="center"/>
          </w:tcPr>
          <w:p w:rsidR="001E1283" w:rsidRPr="001E1283" w:rsidRDefault="001E1283" w:rsidP="001E1283">
            <w:pPr>
              <w:spacing w:after="0" w:line="240" w:lineRule="auto"/>
              <w:jc w:val="center"/>
              <w:rPr>
                <w:rFonts w:ascii="Times New Roman" w:eastAsia="Calibri" w:hAnsi="Times New Roman" w:cs="Times New Roman"/>
                <w:sz w:val="20"/>
                <w:szCs w:val="20"/>
              </w:rPr>
            </w:pPr>
            <w:r w:rsidRPr="001E1283">
              <w:rPr>
                <w:rFonts w:ascii="Times New Roman" w:eastAsia="Calibri" w:hAnsi="Times New Roman" w:cs="Times New Roman"/>
                <w:sz w:val="20"/>
                <w:szCs w:val="20"/>
              </w:rPr>
              <w:t>2000</w:t>
            </w:r>
          </w:p>
        </w:tc>
      </w:tr>
    </w:tbl>
    <w:p w:rsidR="001E1283" w:rsidRPr="001E1283" w:rsidRDefault="001E1283" w:rsidP="001E1283">
      <w:pPr>
        <w:spacing w:after="0" w:line="240" w:lineRule="auto"/>
        <w:ind w:firstLine="567"/>
        <w:jc w:val="both"/>
        <w:rPr>
          <w:rFonts w:ascii="Times New Roman" w:eastAsia="Times New Roman" w:hAnsi="Times New Roman" w:cs="Times New Roman"/>
          <w:b/>
          <w:sz w:val="20"/>
          <w:szCs w:val="20"/>
          <w:lang w:eastAsia="ru-RU"/>
        </w:rPr>
      </w:pP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Путь человека не всегда проходит по прямой линии, а чаще всего это кривая траектория. Необходимо выразить доступность учреждений и предприятий обслуживания во временных параметрах</w:t>
      </w:r>
      <w:r w:rsidRPr="001E1283">
        <w:rPr>
          <w:rFonts w:ascii="Times New Roman" w:eastAsia="Times New Roman" w:hAnsi="Times New Roman" w:cs="Times New Roman"/>
          <w:b/>
          <w:sz w:val="20"/>
          <w:szCs w:val="20"/>
          <w:lang w:eastAsia="ru-RU"/>
        </w:rPr>
        <w:t xml:space="preserve"> (</w:t>
      </w:r>
      <w:r w:rsidRPr="001E1283">
        <w:rPr>
          <w:rFonts w:ascii="Times New Roman" w:eastAsia="Times New Roman" w:hAnsi="Times New Roman" w:cs="Times New Roman"/>
          <w:sz w:val="24"/>
          <w:szCs w:val="24"/>
          <w:lang w:eastAsia="ru-RU"/>
        </w:rPr>
        <w:t xml:space="preserve">Таблица 26). </w:t>
      </w:r>
    </w:p>
    <w:p w:rsidR="001E1283" w:rsidRPr="001E1283" w:rsidRDefault="001E1283" w:rsidP="001E1283">
      <w:pPr>
        <w:spacing w:before="120" w:after="120" w:line="240" w:lineRule="auto"/>
        <w:jc w:val="right"/>
        <w:rPr>
          <w:rFonts w:ascii="Times New Roman" w:eastAsia="Times New Roman" w:hAnsi="Times New Roman" w:cs="Times New Roman"/>
          <w:b/>
          <w:bCs/>
          <w:szCs w:val="20"/>
          <w:lang w:eastAsia="ru-RU"/>
        </w:rPr>
      </w:pPr>
      <w:r w:rsidRPr="001E1283">
        <w:rPr>
          <w:rFonts w:ascii="Times New Roman" w:eastAsia="Times New Roman" w:hAnsi="Times New Roman" w:cs="Times New Roman"/>
          <w:b/>
          <w:bCs/>
          <w:szCs w:val="20"/>
          <w:lang w:eastAsia="ru-RU"/>
        </w:rPr>
        <w:t>Таблица 26</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Временная доступность учреждений и предприятий обслуживания, мин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7"/>
        <w:gridCol w:w="2031"/>
        <w:gridCol w:w="2031"/>
        <w:gridCol w:w="2031"/>
      </w:tblGrid>
      <w:tr w:rsidR="001E1283" w:rsidRPr="001E1283" w:rsidTr="001E1283">
        <w:trPr>
          <w:jc w:val="center"/>
        </w:trPr>
        <w:tc>
          <w:tcPr>
            <w:tcW w:w="3477" w:type="dxa"/>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b/>
                <w:bCs/>
                <w:sz w:val="20"/>
                <w:szCs w:val="20"/>
                <w:lang w:eastAsia="ru-RU"/>
              </w:rPr>
            </w:pPr>
            <w:r w:rsidRPr="001E1283">
              <w:rPr>
                <w:rFonts w:ascii="Times New Roman" w:eastAsia="Times New Roman" w:hAnsi="Times New Roman" w:cs="Times New Roman"/>
                <w:b/>
                <w:bCs/>
                <w:sz w:val="20"/>
                <w:szCs w:val="20"/>
                <w:lang w:eastAsia="ru-RU"/>
              </w:rPr>
              <w:t>Природные условия</w:t>
            </w:r>
          </w:p>
        </w:tc>
        <w:tc>
          <w:tcPr>
            <w:tcW w:w="2031" w:type="dxa"/>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b/>
                <w:bCs/>
                <w:sz w:val="20"/>
                <w:szCs w:val="20"/>
                <w:lang w:eastAsia="ru-RU"/>
              </w:rPr>
            </w:pPr>
            <w:r w:rsidRPr="001E1283">
              <w:rPr>
                <w:rFonts w:ascii="Times New Roman" w:eastAsia="Times New Roman" w:hAnsi="Times New Roman" w:cs="Times New Roman"/>
                <w:b/>
                <w:bCs/>
                <w:sz w:val="20"/>
                <w:szCs w:val="20"/>
                <w:lang w:val="en-US" w:eastAsia="ru-RU"/>
              </w:rPr>
              <w:t xml:space="preserve">I </w:t>
            </w:r>
            <w:r w:rsidRPr="001E1283">
              <w:rPr>
                <w:rFonts w:ascii="Times New Roman" w:eastAsia="Times New Roman" w:hAnsi="Times New Roman" w:cs="Times New Roman"/>
                <w:b/>
                <w:bCs/>
                <w:sz w:val="20"/>
                <w:szCs w:val="20"/>
                <w:lang w:eastAsia="ru-RU"/>
              </w:rPr>
              <w:t>степень необходимости</w:t>
            </w:r>
          </w:p>
        </w:tc>
        <w:tc>
          <w:tcPr>
            <w:tcW w:w="2031" w:type="dxa"/>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b/>
                <w:bCs/>
                <w:sz w:val="20"/>
                <w:szCs w:val="20"/>
                <w:lang w:eastAsia="ru-RU"/>
              </w:rPr>
            </w:pPr>
            <w:r w:rsidRPr="001E1283">
              <w:rPr>
                <w:rFonts w:ascii="Times New Roman" w:eastAsia="Times New Roman" w:hAnsi="Times New Roman" w:cs="Times New Roman"/>
                <w:b/>
                <w:bCs/>
                <w:sz w:val="20"/>
                <w:szCs w:val="20"/>
                <w:lang w:val="en-US" w:eastAsia="ru-RU"/>
              </w:rPr>
              <w:t xml:space="preserve">II </w:t>
            </w:r>
            <w:r w:rsidRPr="001E1283">
              <w:rPr>
                <w:rFonts w:ascii="Times New Roman" w:eastAsia="Times New Roman" w:hAnsi="Times New Roman" w:cs="Times New Roman"/>
                <w:b/>
                <w:bCs/>
                <w:sz w:val="20"/>
                <w:szCs w:val="20"/>
                <w:lang w:eastAsia="ru-RU"/>
              </w:rPr>
              <w:t>степень необходимости</w:t>
            </w:r>
          </w:p>
        </w:tc>
        <w:tc>
          <w:tcPr>
            <w:tcW w:w="2031" w:type="dxa"/>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b/>
                <w:bCs/>
                <w:sz w:val="20"/>
                <w:szCs w:val="20"/>
                <w:lang w:eastAsia="ru-RU"/>
              </w:rPr>
            </w:pPr>
            <w:r w:rsidRPr="001E1283">
              <w:rPr>
                <w:rFonts w:ascii="Times New Roman" w:eastAsia="Times New Roman" w:hAnsi="Times New Roman" w:cs="Times New Roman"/>
                <w:b/>
                <w:bCs/>
                <w:sz w:val="20"/>
                <w:szCs w:val="20"/>
                <w:lang w:val="en-US" w:eastAsia="ru-RU"/>
              </w:rPr>
              <w:t xml:space="preserve">III </w:t>
            </w:r>
            <w:r w:rsidRPr="001E1283">
              <w:rPr>
                <w:rFonts w:ascii="Times New Roman" w:eastAsia="Times New Roman" w:hAnsi="Times New Roman" w:cs="Times New Roman"/>
                <w:b/>
                <w:bCs/>
                <w:sz w:val="20"/>
                <w:szCs w:val="20"/>
                <w:lang w:eastAsia="ru-RU"/>
              </w:rPr>
              <w:t>степень необходимости</w:t>
            </w:r>
          </w:p>
        </w:tc>
      </w:tr>
      <w:tr w:rsidR="001E1283" w:rsidRPr="001E1283" w:rsidTr="001E1283">
        <w:trPr>
          <w:jc w:val="center"/>
        </w:trPr>
        <w:tc>
          <w:tcPr>
            <w:tcW w:w="3477" w:type="dxa"/>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Неблагоприятные</w:t>
            </w:r>
          </w:p>
        </w:tc>
        <w:tc>
          <w:tcPr>
            <w:tcW w:w="2031" w:type="dxa"/>
            <w:shd w:val="clear" w:color="auto" w:fill="auto"/>
            <w:vAlign w:val="center"/>
          </w:tcPr>
          <w:p w:rsidR="001E1283" w:rsidRPr="001E1283" w:rsidRDefault="001E1283" w:rsidP="001E1283">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E1283">
              <w:rPr>
                <w:rFonts w:ascii="Times New Roman" w:eastAsia="Calibri" w:hAnsi="Times New Roman" w:cs="Times New Roman"/>
                <w:sz w:val="20"/>
                <w:szCs w:val="20"/>
              </w:rPr>
              <w:t>2</w:t>
            </w:r>
          </w:p>
        </w:tc>
        <w:tc>
          <w:tcPr>
            <w:tcW w:w="2031" w:type="dxa"/>
            <w:shd w:val="clear" w:color="auto" w:fill="auto"/>
            <w:vAlign w:val="center"/>
          </w:tcPr>
          <w:p w:rsidR="001E1283" w:rsidRPr="001E1283" w:rsidRDefault="001E1283" w:rsidP="001E1283">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E1283">
              <w:rPr>
                <w:rFonts w:ascii="Times New Roman" w:eastAsia="Calibri" w:hAnsi="Times New Roman" w:cs="Times New Roman"/>
                <w:sz w:val="20"/>
                <w:szCs w:val="20"/>
              </w:rPr>
              <w:t>от 2 до 5</w:t>
            </w:r>
          </w:p>
        </w:tc>
        <w:tc>
          <w:tcPr>
            <w:tcW w:w="2031" w:type="dxa"/>
            <w:shd w:val="clear" w:color="auto" w:fill="auto"/>
            <w:vAlign w:val="center"/>
          </w:tcPr>
          <w:p w:rsidR="001E1283" w:rsidRPr="001E1283" w:rsidRDefault="001E1283" w:rsidP="001E1283">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E1283">
              <w:rPr>
                <w:rFonts w:ascii="Times New Roman" w:eastAsia="Calibri" w:hAnsi="Times New Roman" w:cs="Times New Roman"/>
                <w:sz w:val="20"/>
                <w:szCs w:val="20"/>
              </w:rPr>
              <w:t>5</w:t>
            </w:r>
          </w:p>
        </w:tc>
      </w:tr>
      <w:tr w:rsidR="001E1283" w:rsidRPr="001E1283" w:rsidTr="001E1283">
        <w:trPr>
          <w:jc w:val="center"/>
        </w:trPr>
        <w:tc>
          <w:tcPr>
            <w:tcW w:w="3477" w:type="dxa"/>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Относительно-благоприятные</w:t>
            </w:r>
          </w:p>
        </w:tc>
        <w:tc>
          <w:tcPr>
            <w:tcW w:w="2031" w:type="dxa"/>
            <w:shd w:val="clear" w:color="auto" w:fill="auto"/>
            <w:vAlign w:val="center"/>
          </w:tcPr>
          <w:p w:rsidR="001E1283" w:rsidRPr="001E1283" w:rsidRDefault="001E1283" w:rsidP="001E1283">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E1283">
              <w:rPr>
                <w:rFonts w:ascii="Times New Roman" w:eastAsia="Calibri" w:hAnsi="Times New Roman" w:cs="Times New Roman"/>
                <w:sz w:val="20"/>
                <w:szCs w:val="20"/>
              </w:rPr>
              <w:t>5</w:t>
            </w:r>
          </w:p>
        </w:tc>
        <w:tc>
          <w:tcPr>
            <w:tcW w:w="2031" w:type="dxa"/>
            <w:shd w:val="clear" w:color="auto" w:fill="auto"/>
            <w:vAlign w:val="center"/>
          </w:tcPr>
          <w:p w:rsidR="001E1283" w:rsidRPr="001E1283" w:rsidRDefault="001E1283" w:rsidP="001E1283">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E1283">
              <w:rPr>
                <w:rFonts w:ascii="Times New Roman" w:eastAsia="Calibri" w:hAnsi="Times New Roman" w:cs="Times New Roman"/>
                <w:sz w:val="20"/>
                <w:szCs w:val="20"/>
              </w:rPr>
              <w:t>от 5 до 10</w:t>
            </w:r>
          </w:p>
        </w:tc>
        <w:tc>
          <w:tcPr>
            <w:tcW w:w="2031" w:type="dxa"/>
            <w:shd w:val="clear" w:color="auto" w:fill="auto"/>
            <w:vAlign w:val="center"/>
          </w:tcPr>
          <w:p w:rsidR="001E1283" w:rsidRPr="001E1283" w:rsidRDefault="001E1283" w:rsidP="001E1283">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E1283">
              <w:rPr>
                <w:rFonts w:ascii="Times New Roman" w:eastAsia="Calibri" w:hAnsi="Times New Roman" w:cs="Times New Roman"/>
                <w:sz w:val="20"/>
                <w:szCs w:val="20"/>
              </w:rPr>
              <w:t>10</w:t>
            </w:r>
          </w:p>
        </w:tc>
      </w:tr>
      <w:tr w:rsidR="001E1283" w:rsidRPr="001E1283" w:rsidTr="001E1283">
        <w:trPr>
          <w:jc w:val="center"/>
        </w:trPr>
        <w:tc>
          <w:tcPr>
            <w:tcW w:w="3477" w:type="dxa"/>
            <w:shd w:val="clear" w:color="auto" w:fill="auto"/>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Умеренные</w:t>
            </w:r>
          </w:p>
        </w:tc>
        <w:tc>
          <w:tcPr>
            <w:tcW w:w="2031" w:type="dxa"/>
            <w:shd w:val="clear" w:color="auto" w:fill="auto"/>
            <w:vAlign w:val="center"/>
          </w:tcPr>
          <w:p w:rsidR="001E1283" w:rsidRPr="001E1283" w:rsidRDefault="001E1283" w:rsidP="001E1283">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E1283">
              <w:rPr>
                <w:rFonts w:ascii="Times New Roman" w:eastAsia="Calibri" w:hAnsi="Times New Roman" w:cs="Times New Roman"/>
                <w:sz w:val="20"/>
                <w:szCs w:val="20"/>
              </w:rPr>
              <w:t>10</w:t>
            </w:r>
          </w:p>
        </w:tc>
        <w:tc>
          <w:tcPr>
            <w:tcW w:w="2031" w:type="dxa"/>
            <w:shd w:val="clear" w:color="auto" w:fill="auto"/>
            <w:vAlign w:val="center"/>
          </w:tcPr>
          <w:p w:rsidR="001E1283" w:rsidRPr="001E1283" w:rsidRDefault="001E1283" w:rsidP="001E1283">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E1283">
              <w:rPr>
                <w:rFonts w:ascii="Times New Roman" w:eastAsia="Calibri" w:hAnsi="Times New Roman" w:cs="Times New Roman"/>
                <w:sz w:val="20"/>
                <w:szCs w:val="20"/>
              </w:rPr>
              <w:t>от 10 до 30</w:t>
            </w:r>
          </w:p>
        </w:tc>
        <w:tc>
          <w:tcPr>
            <w:tcW w:w="2031" w:type="dxa"/>
            <w:shd w:val="clear" w:color="auto" w:fill="auto"/>
            <w:vAlign w:val="center"/>
          </w:tcPr>
          <w:p w:rsidR="001E1283" w:rsidRPr="001E1283" w:rsidRDefault="001E1283" w:rsidP="001E1283">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E1283">
              <w:rPr>
                <w:rFonts w:ascii="Times New Roman" w:eastAsia="Calibri" w:hAnsi="Times New Roman" w:cs="Times New Roman"/>
                <w:sz w:val="20"/>
                <w:szCs w:val="20"/>
              </w:rPr>
              <w:t>30</w:t>
            </w:r>
          </w:p>
        </w:tc>
      </w:tr>
    </w:tbl>
    <w:p w:rsidR="001E1283" w:rsidRPr="001E1283" w:rsidRDefault="001E1283" w:rsidP="001E1283">
      <w:pPr>
        <w:spacing w:after="0" w:line="240" w:lineRule="auto"/>
        <w:ind w:firstLine="567"/>
        <w:jc w:val="both"/>
        <w:rPr>
          <w:rFonts w:ascii="Times New Roman" w:eastAsia="Times New Roman" w:hAnsi="Times New Roman" w:cs="Times New Roman"/>
          <w:b/>
          <w:sz w:val="20"/>
          <w:szCs w:val="20"/>
          <w:lang w:eastAsia="ru-RU"/>
        </w:rPr>
      </w:pP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Совместив максимальные значения радиусов обслуживания учреждений и предприятий обслуживания, установленные федеральными нормативными документами, со значениями безопасного времени, в течении которого человек может находиться на открытом воздухе при различных природно-климатических условиях без вреда для здоровья, была установлена доступность объектов различной степени необходимости во временном и пространственном выражении </w:t>
      </w:r>
      <w:r w:rsidRPr="001E1283">
        <w:rPr>
          <w:rFonts w:ascii="Times New Roman" w:eastAsia="Times New Roman" w:hAnsi="Times New Roman" w:cs="Times New Roman"/>
          <w:b/>
          <w:sz w:val="20"/>
          <w:szCs w:val="20"/>
          <w:lang w:eastAsia="ru-RU"/>
        </w:rPr>
        <w:t xml:space="preserve"> </w:t>
      </w:r>
      <w:r w:rsidRPr="001E1283">
        <w:rPr>
          <w:rFonts w:ascii="Times New Roman" w:eastAsia="Times New Roman" w:hAnsi="Times New Roman" w:cs="Times New Roman"/>
          <w:sz w:val="24"/>
          <w:szCs w:val="24"/>
          <w:lang w:eastAsia="ru-RU"/>
        </w:rPr>
        <w:t xml:space="preserve">(Таблица 27). </w:t>
      </w:r>
    </w:p>
    <w:p w:rsidR="001E1283" w:rsidRPr="001E1283" w:rsidRDefault="001E1283" w:rsidP="001E1283">
      <w:pPr>
        <w:spacing w:before="120" w:after="120" w:line="240" w:lineRule="auto"/>
        <w:jc w:val="right"/>
        <w:rPr>
          <w:rFonts w:ascii="Times New Roman" w:eastAsia="Times New Roman" w:hAnsi="Times New Roman" w:cs="Times New Roman"/>
          <w:b/>
          <w:bCs/>
          <w:szCs w:val="20"/>
          <w:lang w:eastAsia="ru-RU"/>
        </w:rPr>
      </w:pPr>
      <w:r w:rsidRPr="001E1283">
        <w:rPr>
          <w:rFonts w:ascii="Times New Roman" w:eastAsia="Times New Roman" w:hAnsi="Times New Roman" w:cs="Times New Roman"/>
          <w:b/>
          <w:bCs/>
          <w:szCs w:val="20"/>
          <w:lang w:eastAsia="ru-RU"/>
        </w:rPr>
        <w:t>Таблица 27</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Пешеходная доступность учреждений и предприятий обслуживания</w:t>
      </w:r>
    </w:p>
    <w:tbl>
      <w:tblPr>
        <w:tblW w:w="10274" w:type="dxa"/>
        <w:jc w:val="center"/>
        <w:tblLook w:val="04A0" w:firstRow="1" w:lastRow="0" w:firstColumn="1" w:lastColumn="0" w:noHBand="0" w:noVBand="1"/>
      </w:tblPr>
      <w:tblGrid>
        <w:gridCol w:w="560"/>
        <w:gridCol w:w="2543"/>
        <w:gridCol w:w="1689"/>
        <w:gridCol w:w="2155"/>
        <w:gridCol w:w="1910"/>
        <w:gridCol w:w="1417"/>
      </w:tblGrid>
      <w:tr w:rsidR="001E1283" w:rsidRPr="001E1283" w:rsidTr="001E1283">
        <w:trPr>
          <w:trHeight w:val="733"/>
          <w:tblHeader/>
          <w:jc w:val="center"/>
        </w:trPr>
        <w:tc>
          <w:tcPr>
            <w:tcW w:w="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283" w:rsidRPr="001E1283" w:rsidRDefault="001E1283" w:rsidP="001E1283">
            <w:pPr>
              <w:keepNext/>
              <w:keepLines/>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 п/п</w:t>
            </w:r>
          </w:p>
        </w:tc>
        <w:tc>
          <w:tcPr>
            <w:tcW w:w="25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keepNext/>
              <w:keepLines/>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Наименование учреждения, предприятия, сооружения</w:t>
            </w:r>
          </w:p>
        </w:tc>
        <w:tc>
          <w:tcPr>
            <w:tcW w:w="16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keepNext/>
              <w:keepLines/>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Степень необходимости</w:t>
            </w:r>
          </w:p>
        </w:tc>
        <w:tc>
          <w:tcPr>
            <w:tcW w:w="5482" w:type="dxa"/>
            <w:gridSpan w:val="3"/>
            <w:tcBorders>
              <w:top w:val="single" w:sz="4" w:space="0" w:color="auto"/>
              <w:left w:val="nil"/>
              <w:bottom w:val="single" w:sz="4" w:space="0" w:color="auto"/>
              <w:right w:val="single" w:sz="4" w:space="0" w:color="auto"/>
            </w:tcBorders>
            <w:shd w:val="clear" w:color="auto" w:fill="auto"/>
            <w:vAlign w:val="center"/>
            <w:hideMark/>
          </w:tcPr>
          <w:p w:rsidR="001E1283" w:rsidRPr="001E1283" w:rsidRDefault="001E1283" w:rsidP="001E1283">
            <w:pPr>
              <w:keepNext/>
              <w:keepLines/>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Доступность объектов для зон с природными условиями, м/мин</w:t>
            </w:r>
          </w:p>
        </w:tc>
      </w:tr>
      <w:tr w:rsidR="001E1283" w:rsidRPr="001E1283" w:rsidTr="001E1283">
        <w:trPr>
          <w:trHeight w:val="600"/>
          <w:tblHeader/>
          <w:jc w:val="center"/>
        </w:trPr>
        <w:tc>
          <w:tcPr>
            <w:tcW w:w="560" w:type="dxa"/>
            <w:vMerge/>
            <w:tcBorders>
              <w:top w:val="single" w:sz="4" w:space="0" w:color="auto"/>
              <w:left w:val="single" w:sz="4" w:space="0" w:color="auto"/>
              <w:bottom w:val="single" w:sz="4" w:space="0" w:color="000000"/>
              <w:right w:val="single" w:sz="4" w:space="0" w:color="auto"/>
            </w:tcBorders>
            <w:vAlign w:val="center"/>
            <w:hideMark/>
          </w:tcPr>
          <w:p w:rsidR="001E1283" w:rsidRPr="001E1283" w:rsidRDefault="001E1283" w:rsidP="001E1283">
            <w:pPr>
              <w:keepNext/>
              <w:keepLines/>
              <w:spacing w:after="0" w:line="240" w:lineRule="auto"/>
              <w:jc w:val="center"/>
              <w:rPr>
                <w:rFonts w:ascii="Times New Roman" w:eastAsia="Times New Roman" w:hAnsi="Times New Roman" w:cs="Times New Roman"/>
                <w:b/>
                <w:sz w:val="20"/>
                <w:szCs w:val="20"/>
                <w:lang w:eastAsia="ru-RU"/>
              </w:rPr>
            </w:pPr>
          </w:p>
        </w:tc>
        <w:tc>
          <w:tcPr>
            <w:tcW w:w="2543" w:type="dxa"/>
            <w:vMerge/>
            <w:tcBorders>
              <w:top w:val="single" w:sz="4" w:space="0" w:color="auto"/>
              <w:left w:val="single" w:sz="4" w:space="0" w:color="auto"/>
              <w:bottom w:val="single" w:sz="4" w:space="0" w:color="auto"/>
              <w:right w:val="single" w:sz="4" w:space="0" w:color="auto"/>
            </w:tcBorders>
            <w:vAlign w:val="center"/>
            <w:hideMark/>
          </w:tcPr>
          <w:p w:rsidR="001E1283" w:rsidRPr="001E1283" w:rsidRDefault="001E1283" w:rsidP="001E1283">
            <w:pPr>
              <w:keepNext/>
              <w:keepLines/>
              <w:spacing w:after="0" w:line="240" w:lineRule="auto"/>
              <w:jc w:val="center"/>
              <w:rPr>
                <w:rFonts w:ascii="Times New Roman" w:eastAsia="Times New Roman" w:hAnsi="Times New Roman" w:cs="Times New Roman"/>
                <w:b/>
                <w:sz w:val="20"/>
                <w:szCs w:val="20"/>
                <w:lang w:eastAsia="ru-RU"/>
              </w:rPr>
            </w:pPr>
          </w:p>
        </w:tc>
        <w:tc>
          <w:tcPr>
            <w:tcW w:w="1689" w:type="dxa"/>
            <w:vMerge/>
            <w:tcBorders>
              <w:top w:val="single" w:sz="4" w:space="0" w:color="auto"/>
              <w:left w:val="single" w:sz="4" w:space="0" w:color="auto"/>
              <w:bottom w:val="single" w:sz="4" w:space="0" w:color="auto"/>
              <w:right w:val="single" w:sz="4" w:space="0" w:color="auto"/>
            </w:tcBorders>
            <w:vAlign w:val="center"/>
            <w:hideMark/>
          </w:tcPr>
          <w:p w:rsidR="001E1283" w:rsidRPr="001E1283" w:rsidRDefault="001E1283" w:rsidP="001E1283">
            <w:pPr>
              <w:keepNext/>
              <w:keepLines/>
              <w:spacing w:after="0" w:line="240" w:lineRule="auto"/>
              <w:jc w:val="center"/>
              <w:rPr>
                <w:rFonts w:ascii="Times New Roman" w:eastAsia="Times New Roman" w:hAnsi="Times New Roman" w:cs="Times New Roman"/>
                <w:b/>
                <w:sz w:val="20"/>
                <w:szCs w:val="20"/>
                <w:lang w:eastAsia="ru-RU"/>
              </w:rPr>
            </w:pPr>
          </w:p>
        </w:tc>
        <w:tc>
          <w:tcPr>
            <w:tcW w:w="2155"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keepNext/>
              <w:keepLines/>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неблагоприятные</w:t>
            </w:r>
          </w:p>
        </w:tc>
        <w:tc>
          <w:tcPr>
            <w:tcW w:w="1910"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keepNext/>
              <w:keepLines/>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относительно-благоприятные</w:t>
            </w:r>
          </w:p>
        </w:tc>
        <w:tc>
          <w:tcPr>
            <w:tcW w:w="1417"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keepNext/>
              <w:keepLines/>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умеренные</w:t>
            </w:r>
          </w:p>
        </w:tc>
      </w:tr>
      <w:tr w:rsidR="001E1283" w:rsidRPr="001E1283" w:rsidTr="001E1283">
        <w:trPr>
          <w:trHeight w:val="66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w:t>
            </w:r>
          </w:p>
        </w:tc>
        <w:tc>
          <w:tcPr>
            <w:tcW w:w="254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Дошкольные образовательные организации</w:t>
            </w:r>
          </w:p>
        </w:tc>
        <w:tc>
          <w:tcPr>
            <w:tcW w:w="1689"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val="en-US" w:eastAsia="ru-RU"/>
              </w:rPr>
            </w:pPr>
            <w:r w:rsidRPr="001E1283">
              <w:rPr>
                <w:rFonts w:ascii="Times New Roman" w:eastAsia="Times New Roman" w:hAnsi="Times New Roman" w:cs="Times New Roman"/>
                <w:sz w:val="20"/>
                <w:szCs w:val="20"/>
                <w:lang w:val="en-US" w:eastAsia="ru-RU"/>
              </w:rPr>
              <w:t>I</w:t>
            </w:r>
          </w:p>
        </w:tc>
        <w:tc>
          <w:tcPr>
            <w:tcW w:w="2155"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100/2</w:t>
            </w:r>
          </w:p>
        </w:tc>
        <w:tc>
          <w:tcPr>
            <w:tcW w:w="1910"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300/5</w:t>
            </w:r>
          </w:p>
        </w:tc>
        <w:tc>
          <w:tcPr>
            <w:tcW w:w="1417"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600/10</w:t>
            </w:r>
          </w:p>
        </w:tc>
      </w:tr>
      <w:tr w:rsidR="001E1283" w:rsidRPr="001E1283" w:rsidTr="001E1283">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lastRenderedPageBreak/>
              <w:t>2</w:t>
            </w:r>
          </w:p>
        </w:tc>
        <w:tc>
          <w:tcPr>
            <w:tcW w:w="254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Общеобразовательные организации</w:t>
            </w:r>
          </w:p>
        </w:tc>
        <w:tc>
          <w:tcPr>
            <w:tcW w:w="1689"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val="en-US" w:eastAsia="ru-RU"/>
              </w:rPr>
            </w:pPr>
            <w:r w:rsidRPr="001E1283">
              <w:rPr>
                <w:rFonts w:ascii="Times New Roman" w:eastAsia="Times New Roman" w:hAnsi="Times New Roman" w:cs="Times New Roman"/>
                <w:sz w:val="20"/>
                <w:szCs w:val="20"/>
                <w:lang w:val="en-US" w:eastAsia="ru-RU"/>
              </w:rPr>
              <w:t>I</w:t>
            </w:r>
          </w:p>
        </w:tc>
        <w:tc>
          <w:tcPr>
            <w:tcW w:w="2155"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100/2</w:t>
            </w:r>
          </w:p>
        </w:tc>
        <w:tc>
          <w:tcPr>
            <w:tcW w:w="1910"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300/5</w:t>
            </w:r>
          </w:p>
        </w:tc>
        <w:tc>
          <w:tcPr>
            <w:tcW w:w="1417"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600/10</w:t>
            </w:r>
          </w:p>
        </w:tc>
      </w:tr>
      <w:tr w:rsidR="001E1283" w:rsidRPr="001E1283" w:rsidTr="001E1283">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w:t>
            </w:r>
          </w:p>
        </w:tc>
        <w:tc>
          <w:tcPr>
            <w:tcW w:w="254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sz w:val="20"/>
                <w:szCs w:val="20"/>
                <w:lang w:eastAsia="ru-RU"/>
              </w:rPr>
              <w:t>Лечебно-профилактические медицинские организации, оказывающие медицинскую помощь в амбулаторных условиях в городских населенных пунктах</w:t>
            </w:r>
          </w:p>
        </w:tc>
        <w:tc>
          <w:tcPr>
            <w:tcW w:w="1689" w:type="dxa"/>
            <w:tcBorders>
              <w:top w:val="nil"/>
              <w:left w:val="single" w:sz="4" w:space="0" w:color="auto"/>
              <w:bottom w:val="single" w:sz="4" w:space="0" w:color="000000"/>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val="en-US" w:eastAsia="ru-RU"/>
              </w:rPr>
            </w:pPr>
            <w:r w:rsidRPr="001E1283">
              <w:rPr>
                <w:rFonts w:ascii="Times New Roman" w:eastAsia="Times New Roman" w:hAnsi="Times New Roman" w:cs="Times New Roman"/>
                <w:sz w:val="20"/>
                <w:szCs w:val="20"/>
                <w:lang w:val="en-US" w:eastAsia="ru-RU"/>
              </w:rPr>
              <w:t>II</w:t>
            </w:r>
          </w:p>
        </w:tc>
        <w:tc>
          <w:tcPr>
            <w:tcW w:w="2155"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200/2-5</w:t>
            </w:r>
          </w:p>
        </w:tc>
        <w:tc>
          <w:tcPr>
            <w:tcW w:w="1910"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450/5-10</w:t>
            </w:r>
          </w:p>
        </w:tc>
        <w:tc>
          <w:tcPr>
            <w:tcW w:w="1417"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1000/10-20</w:t>
            </w:r>
          </w:p>
        </w:tc>
      </w:tr>
      <w:tr w:rsidR="001E1283" w:rsidRPr="001E1283" w:rsidTr="001E1283">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w:t>
            </w:r>
          </w:p>
        </w:tc>
        <w:tc>
          <w:tcPr>
            <w:tcW w:w="254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Аптечные организации в городских населенных пунктах</w:t>
            </w:r>
          </w:p>
        </w:tc>
        <w:tc>
          <w:tcPr>
            <w:tcW w:w="1689" w:type="dxa"/>
            <w:tcBorders>
              <w:top w:val="nil"/>
              <w:left w:val="single" w:sz="4" w:space="0" w:color="auto"/>
              <w:bottom w:val="single" w:sz="4" w:space="0" w:color="000000"/>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val="en-US" w:eastAsia="ru-RU"/>
              </w:rPr>
            </w:pPr>
            <w:r w:rsidRPr="001E1283">
              <w:rPr>
                <w:rFonts w:ascii="Times New Roman" w:eastAsia="Times New Roman" w:hAnsi="Times New Roman" w:cs="Times New Roman"/>
                <w:sz w:val="20"/>
                <w:szCs w:val="20"/>
                <w:lang w:val="en-US" w:eastAsia="ru-RU"/>
              </w:rPr>
              <w:t>I</w:t>
            </w:r>
          </w:p>
        </w:tc>
        <w:tc>
          <w:tcPr>
            <w:tcW w:w="2155"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100/2</w:t>
            </w:r>
          </w:p>
        </w:tc>
        <w:tc>
          <w:tcPr>
            <w:tcW w:w="1910"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300/5</w:t>
            </w:r>
          </w:p>
        </w:tc>
        <w:tc>
          <w:tcPr>
            <w:tcW w:w="1417"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600/10</w:t>
            </w:r>
          </w:p>
        </w:tc>
      </w:tr>
      <w:tr w:rsidR="001E1283" w:rsidRPr="001E1283" w:rsidTr="001E1283">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w:t>
            </w:r>
          </w:p>
        </w:tc>
        <w:tc>
          <w:tcPr>
            <w:tcW w:w="254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Физкультурно-спортивные залы в городских населенных пунктах</w:t>
            </w:r>
          </w:p>
        </w:tc>
        <w:tc>
          <w:tcPr>
            <w:tcW w:w="1689" w:type="dxa"/>
            <w:tcBorders>
              <w:top w:val="nil"/>
              <w:left w:val="single" w:sz="4" w:space="0" w:color="auto"/>
              <w:bottom w:val="single" w:sz="4" w:space="0" w:color="000000"/>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val="en-US" w:eastAsia="ru-RU"/>
              </w:rPr>
            </w:pPr>
            <w:r w:rsidRPr="001E1283">
              <w:rPr>
                <w:rFonts w:ascii="Times New Roman" w:eastAsia="Times New Roman" w:hAnsi="Times New Roman" w:cs="Times New Roman"/>
                <w:sz w:val="20"/>
                <w:szCs w:val="20"/>
                <w:lang w:val="en-US" w:eastAsia="ru-RU"/>
              </w:rPr>
              <w:t>II</w:t>
            </w:r>
          </w:p>
        </w:tc>
        <w:tc>
          <w:tcPr>
            <w:tcW w:w="2155"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200/2-5</w:t>
            </w:r>
          </w:p>
        </w:tc>
        <w:tc>
          <w:tcPr>
            <w:tcW w:w="1910"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450/5-10</w:t>
            </w:r>
          </w:p>
        </w:tc>
        <w:tc>
          <w:tcPr>
            <w:tcW w:w="1417"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1300/10-30</w:t>
            </w:r>
          </w:p>
        </w:tc>
      </w:tr>
      <w:tr w:rsidR="001E1283" w:rsidRPr="001E1283" w:rsidTr="001E1283">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6</w:t>
            </w:r>
          </w:p>
        </w:tc>
        <w:tc>
          <w:tcPr>
            <w:tcW w:w="254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Отделения почтовой связи</w:t>
            </w:r>
          </w:p>
        </w:tc>
        <w:tc>
          <w:tcPr>
            <w:tcW w:w="1689"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val="en-US" w:eastAsia="ru-RU"/>
              </w:rPr>
              <w:t>II</w:t>
            </w:r>
          </w:p>
        </w:tc>
        <w:tc>
          <w:tcPr>
            <w:tcW w:w="2155"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200/2-5</w:t>
            </w:r>
          </w:p>
        </w:tc>
        <w:tc>
          <w:tcPr>
            <w:tcW w:w="1910"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450/5-10</w:t>
            </w:r>
          </w:p>
        </w:tc>
        <w:tc>
          <w:tcPr>
            <w:tcW w:w="1417"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500/10</w:t>
            </w:r>
          </w:p>
        </w:tc>
      </w:tr>
      <w:tr w:rsidR="001E1283" w:rsidRPr="001E1283" w:rsidTr="001E1283">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7</w:t>
            </w:r>
          </w:p>
        </w:tc>
        <w:tc>
          <w:tcPr>
            <w:tcW w:w="254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Предприятия бытового обслуживания</w:t>
            </w:r>
          </w:p>
        </w:tc>
        <w:tc>
          <w:tcPr>
            <w:tcW w:w="1689"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val="en-US" w:eastAsia="ru-RU"/>
              </w:rPr>
              <w:t>II</w:t>
            </w:r>
          </w:p>
        </w:tc>
        <w:tc>
          <w:tcPr>
            <w:tcW w:w="2155"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200/2-5</w:t>
            </w:r>
          </w:p>
        </w:tc>
        <w:tc>
          <w:tcPr>
            <w:tcW w:w="1910"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450/5-10</w:t>
            </w:r>
          </w:p>
        </w:tc>
        <w:tc>
          <w:tcPr>
            <w:tcW w:w="1417"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1300/10-30</w:t>
            </w:r>
          </w:p>
        </w:tc>
      </w:tr>
      <w:tr w:rsidR="001E1283" w:rsidRPr="001E1283" w:rsidTr="001E1283">
        <w:trPr>
          <w:trHeight w:val="6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8</w:t>
            </w:r>
          </w:p>
        </w:tc>
        <w:tc>
          <w:tcPr>
            <w:tcW w:w="254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Предприятия общественного питания</w:t>
            </w:r>
          </w:p>
        </w:tc>
        <w:tc>
          <w:tcPr>
            <w:tcW w:w="1689"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val="en-US" w:eastAsia="ru-RU"/>
              </w:rPr>
              <w:t>II</w:t>
            </w:r>
          </w:p>
        </w:tc>
        <w:tc>
          <w:tcPr>
            <w:tcW w:w="2155"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200/2-5</w:t>
            </w:r>
          </w:p>
        </w:tc>
        <w:tc>
          <w:tcPr>
            <w:tcW w:w="1910"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450/5-10</w:t>
            </w:r>
          </w:p>
        </w:tc>
        <w:tc>
          <w:tcPr>
            <w:tcW w:w="1417"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1300/10-30</w:t>
            </w:r>
          </w:p>
        </w:tc>
      </w:tr>
      <w:tr w:rsidR="001E1283" w:rsidRPr="001E1283" w:rsidTr="001E1283">
        <w:trPr>
          <w:trHeight w:val="300"/>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9</w:t>
            </w:r>
          </w:p>
        </w:tc>
        <w:tc>
          <w:tcPr>
            <w:tcW w:w="2543"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Торговые предприятия</w:t>
            </w:r>
          </w:p>
        </w:tc>
        <w:tc>
          <w:tcPr>
            <w:tcW w:w="1689"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val="en-US" w:eastAsia="ru-RU"/>
              </w:rPr>
              <w:t>I</w:t>
            </w:r>
          </w:p>
        </w:tc>
        <w:tc>
          <w:tcPr>
            <w:tcW w:w="2155"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100/2</w:t>
            </w:r>
          </w:p>
        </w:tc>
        <w:tc>
          <w:tcPr>
            <w:tcW w:w="1910"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300/5</w:t>
            </w:r>
          </w:p>
        </w:tc>
        <w:tc>
          <w:tcPr>
            <w:tcW w:w="1417" w:type="dxa"/>
            <w:tcBorders>
              <w:top w:val="nil"/>
              <w:left w:val="nil"/>
              <w:bottom w:val="single" w:sz="4" w:space="0" w:color="auto"/>
              <w:right w:val="single" w:sz="4" w:space="0" w:color="auto"/>
            </w:tcBorders>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600/10</w:t>
            </w:r>
          </w:p>
        </w:tc>
      </w:tr>
    </w:tbl>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Данные показатели не являются непосредственно радиусами обслуживания населения учреждениями и предприятиями обслуживания в жилой застройке. Их необходимо учитывать при организации системы объектов обслуживания, например, размещение теплых остановочных пунктов.</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Планируемая (существующая) жилая застройка обеспечена объектами социально-бытового обслуживания, если жилые дома расположены в пределах зоны доступности и вместимость соответствующего объекта в пересчете на численность жителей не ниже расчетного минимального показателя Нормативов.</w:t>
      </w:r>
    </w:p>
    <w:p w:rsidR="001E1283" w:rsidRPr="001E1283" w:rsidRDefault="001E1283" w:rsidP="001E1283">
      <w:pPr>
        <w:spacing w:after="0" w:line="240" w:lineRule="auto"/>
        <w:ind w:firstLine="567"/>
        <w:jc w:val="both"/>
        <w:rPr>
          <w:rFonts w:ascii="Times New Roman" w:eastAsia="Calibri" w:hAnsi="Times New Roman" w:cs="Times New Roman"/>
          <w:sz w:val="24"/>
          <w:szCs w:val="24"/>
          <w:lang w:eastAsia="x-none"/>
        </w:rPr>
      </w:pPr>
    </w:p>
    <w:p w:rsidR="001E1283" w:rsidRPr="001E1283" w:rsidRDefault="001E1283" w:rsidP="007A3FA9">
      <w:pPr>
        <w:keepNext/>
        <w:tabs>
          <w:tab w:val="left" w:pos="851"/>
        </w:tabs>
        <w:spacing w:before="240" w:after="120" w:line="240" w:lineRule="auto"/>
        <w:ind w:left="567"/>
        <w:jc w:val="both"/>
        <w:outlineLvl w:val="0"/>
        <w:rPr>
          <w:rFonts w:ascii="Times New Roman" w:eastAsia="Times New Roman" w:hAnsi="Times New Roman" w:cs="Times New Roman"/>
          <w:b/>
          <w:bCs/>
          <w:kern w:val="32"/>
          <w:sz w:val="28"/>
          <w:szCs w:val="28"/>
          <w:lang w:val="x-none" w:eastAsia="x-none"/>
        </w:rPr>
      </w:pPr>
      <w:bookmarkStart w:id="163" w:name="_Toc378616996"/>
      <w:bookmarkStart w:id="164" w:name="_Toc393379617"/>
      <w:r w:rsidRPr="001E1283">
        <w:rPr>
          <w:rFonts w:ascii="Times New Roman" w:eastAsia="Times New Roman" w:hAnsi="Times New Roman" w:cs="Times New Roman"/>
          <w:b/>
          <w:bCs/>
          <w:kern w:val="32"/>
          <w:sz w:val="28"/>
          <w:szCs w:val="28"/>
          <w:lang w:val="x-none" w:eastAsia="x-none"/>
        </w:rPr>
        <w:br w:type="page"/>
      </w:r>
      <w:r w:rsidR="007A3FA9">
        <w:rPr>
          <w:rFonts w:ascii="Times New Roman" w:eastAsia="Times New Roman" w:hAnsi="Times New Roman" w:cs="Times New Roman"/>
          <w:b/>
          <w:bCs/>
          <w:kern w:val="32"/>
          <w:sz w:val="28"/>
          <w:szCs w:val="28"/>
          <w:lang w:eastAsia="x-none"/>
        </w:rPr>
        <w:lastRenderedPageBreak/>
        <w:t xml:space="preserve">14 </w:t>
      </w:r>
      <w:r w:rsidRPr="001E1283">
        <w:rPr>
          <w:rFonts w:ascii="Times New Roman" w:eastAsia="Times New Roman" w:hAnsi="Times New Roman" w:cs="Times New Roman"/>
          <w:b/>
          <w:bCs/>
          <w:kern w:val="32"/>
          <w:sz w:val="28"/>
          <w:szCs w:val="28"/>
          <w:lang w:val="x-none" w:eastAsia="x-none"/>
        </w:rPr>
        <w:t>Нормативы обеспеченности организации охраны общественного порядка на территории городского округа муниципальной милицией</w:t>
      </w:r>
      <w:bookmarkEnd w:id="163"/>
      <w:bookmarkEnd w:id="164"/>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Норматив обеспеченности пунктами охраны правопорядка и размеры их земельных участков устанавливаются заданием на проектирование.</w:t>
      </w:r>
    </w:p>
    <w:p w:rsidR="001E1283" w:rsidRPr="001E1283" w:rsidRDefault="007A3FA9" w:rsidP="007A3FA9">
      <w:pPr>
        <w:keepNext/>
        <w:tabs>
          <w:tab w:val="left" w:pos="851"/>
        </w:tabs>
        <w:spacing w:before="240" w:after="120" w:line="240" w:lineRule="auto"/>
        <w:ind w:left="567"/>
        <w:jc w:val="both"/>
        <w:outlineLvl w:val="0"/>
        <w:rPr>
          <w:rFonts w:ascii="Times New Roman" w:eastAsia="Times New Roman" w:hAnsi="Times New Roman" w:cs="Times New Roman"/>
          <w:b/>
          <w:bCs/>
          <w:kern w:val="32"/>
          <w:sz w:val="28"/>
          <w:szCs w:val="28"/>
          <w:lang w:val="x-none" w:eastAsia="x-none"/>
        </w:rPr>
      </w:pPr>
      <w:bookmarkStart w:id="165" w:name="_Toc393379618"/>
      <w:bookmarkStart w:id="166" w:name="_Toc378616999"/>
      <w:r>
        <w:rPr>
          <w:rFonts w:ascii="Times New Roman" w:eastAsia="Times New Roman" w:hAnsi="Times New Roman" w:cs="Times New Roman"/>
          <w:b/>
          <w:bCs/>
          <w:kern w:val="32"/>
          <w:sz w:val="28"/>
          <w:szCs w:val="28"/>
          <w:lang w:eastAsia="x-none"/>
        </w:rPr>
        <w:t>15</w:t>
      </w:r>
      <w:r w:rsidR="001E1283" w:rsidRPr="001E1283">
        <w:rPr>
          <w:rFonts w:ascii="Times New Roman" w:eastAsia="Times New Roman" w:hAnsi="Times New Roman" w:cs="Times New Roman"/>
          <w:b/>
          <w:bCs/>
          <w:kern w:val="32"/>
          <w:sz w:val="28"/>
          <w:szCs w:val="28"/>
          <w:lang w:val="x-none" w:eastAsia="x-none"/>
        </w:rPr>
        <w:t>Нормативы обеспеченности формирования муниципального архива</w:t>
      </w:r>
      <w:bookmarkEnd w:id="165"/>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Норматив обеспеченности муниципальными архивами и размеры их земельных участков устанавливаются заданием на проектирование.</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x-none"/>
        </w:rPr>
      </w:pPr>
    </w:p>
    <w:p w:rsidR="001E1283" w:rsidRPr="007A3FA9" w:rsidRDefault="007A3FA9" w:rsidP="008D03AB">
      <w:pPr>
        <w:pStyle w:val="aff1"/>
        <w:keepNext/>
        <w:numPr>
          <w:ilvl w:val="0"/>
          <w:numId w:val="30"/>
        </w:numPr>
        <w:spacing w:before="240" w:after="120" w:line="240" w:lineRule="auto"/>
        <w:outlineLvl w:val="0"/>
        <w:rPr>
          <w:b/>
          <w:bCs/>
          <w:kern w:val="32"/>
          <w:sz w:val="28"/>
          <w:szCs w:val="28"/>
          <w:lang w:val="x-none" w:eastAsia="x-none"/>
        </w:rPr>
      </w:pPr>
      <w:bookmarkStart w:id="167" w:name="_Toc378617002"/>
      <w:bookmarkStart w:id="168" w:name="_Toc393379619"/>
      <w:bookmarkEnd w:id="166"/>
      <w:r>
        <w:rPr>
          <w:b/>
          <w:bCs/>
          <w:kern w:val="32"/>
          <w:sz w:val="28"/>
          <w:szCs w:val="28"/>
          <w:lang w:eastAsia="x-none"/>
        </w:rPr>
        <w:t xml:space="preserve"> </w:t>
      </w:r>
      <w:r w:rsidR="001E1283" w:rsidRPr="007A3FA9">
        <w:rPr>
          <w:b/>
          <w:bCs/>
          <w:kern w:val="32"/>
          <w:sz w:val="28"/>
          <w:szCs w:val="28"/>
          <w:lang w:val="x-none" w:eastAsia="x-none"/>
        </w:rPr>
        <w:t>Нормативы обеспеченности организации в границах городского округа электро-, тепло-, газо- и водоснабжения населения, водоотведения, снабжения населения топливом.</w:t>
      </w:r>
      <w:bookmarkEnd w:id="167"/>
      <w:bookmarkEnd w:id="168"/>
    </w:p>
    <w:p w:rsidR="001E1283" w:rsidRPr="007A3FA9" w:rsidRDefault="007A3FA9" w:rsidP="007A3FA9">
      <w:pPr>
        <w:pStyle w:val="aff1"/>
        <w:keepNext/>
        <w:numPr>
          <w:ilvl w:val="1"/>
          <w:numId w:val="30"/>
        </w:numPr>
        <w:tabs>
          <w:tab w:val="left" w:pos="1134"/>
          <w:tab w:val="left" w:pos="1276"/>
        </w:tabs>
        <w:spacing w:before="180" w:after="60" w:line="240" w:lineRule="auto"/>
        <w:outlineLvl w:val="1"/>
        <w:rPr>
          <w:b/>
          <w:bCs/>
          <w:iCs/>
          <w:szCs w:val="28"/>
          <w:lang w:eastAsia="x-none"/>
        </w:rPr>
      </w:pPr>
      <w:bookmarkStart w:id="169" w:name="_Toc375833981"/>
      <w:bookmarkStart w:id="170" w:name="_Toc378617003"/>
      <w:bookmarkStart w:id="171" w:name="_Toc393379620"/>
      <w:bookmarkStart w:id="172" w:name="_Toc375833982"/>
      <w:bookmarkStart w:id="173" w:name="_Toc375833983"/>
      <w:bookmarkStart w:id="174" w:name="_Toc375833984"/>
      <w:r>
        <w:rPr>
          <w:b/>
          <w:bCs/>
          <w:iCs/>
          <w:szCs w:val="28"/>
          <w:lang w:eastAsia="x-none"/>
        </w:rPr>
        <w:t xml:space="preserve"> </w:t>
      </w:r>
      <w:r w:rsidR="001E1283" w:rsidRPr="007A3FA9">
        <w:rPr>
          <w:b/>
          <w:bCs/>
          <w:iCs/>
          <w:szCs w:val="28"/>
          <w:lang w:val="x-none" w:eastAsia="x-none"/>
        </w:rPr>
        <w:t>Объекты электроснабжения</w:t>
      </w:r>
      <w:bookmarkEnd w:id="169"/>
      <w:bookmarkEnd w:id="170"/>
      <w:bookmarkEnd w:id="171"/>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Электроснабжение городских округов следует предусматривать от сложившейся энергетической системы Красноярского края. В случае невозможности или нецелесообразности присоединения к данной энергосистеме, электроснабжение предусматривается от отдельных электростанций.</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При проектировании и строительстве новых, реконструкции и развитии действующих объектов и сетей электроснабжения следует учитывать схемы электроснабжения в целях обеспечения электроэнергией жилищно-коммунального сектора, а также промышленных и иных организаций.</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При разработке системы электроснабжения мощности источников и расход электроэнергии следует определять:</w:t>
      </w:r>
    </w:p>
    <w:p w:rsidR="001E1283" w:rsidRPr="001E1283" w:rsidRDefault="001E1283" w:rsidP="001E1283">
      <w:pPr>
        <w:spacing w:after="0" w:line="240" w:lineRule="auto"/>
        <w:ind w:firstLine="567"/>
        <w:jc w:val="both"/>
        <w:rPr>
          <w:rFonts w:ascii="Times New Roman" w:eastAsia="Times New Roman" w:hAnsi="Times New Roman" w:cs="Times New Roman"/>
          <w:snapToGrid w:val="0"/>
          <w:sz w:val="24"/>
          <w:szCs w:val="24"/>
          <w:lang w:val="x-none" w:eastAsia="x-none"/>
        </w:rPr>
      </w:pPr>
      <w:r w:rsidRPr="001E1283">
        <w:rPr>
          <w:rFonts w:ascii="Times New Roman" w:eastAsia="Times New Roman" w:hAnsi="Times New Roman" w:cs="Times New Roman"/>
          <w:snapToGrid w:val="0"/>
          <w:sz w:val="24"/>
          <w:szCs w:val="24"/>
          <w:lang w:val="x-none" w:eastAsia="x-none"/>
        </w:rPr>
        <w:t>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показателям с учетом местных особенностей;</w:t>
      </w:r>
    </w:p>
    <w:p w:rsidR="001E1283" w:rsidRPr="001E1283" w:rsidRDefault="001E1283" w:rsidP="001E1283">
      <w:pPr>
        <w:spacing w:after="0" w:line="240" w:lineRule="auto"/>
        <w:ind w:firstLine="567"/>
        <w:jc w:val="both"/>
        <w:rPr>
          <w:rFonts w:ascii="Times New Roman" w:eastAsia="Times New Roman" w:hAnsi="Times New Roman" w:cs="Times New Roman"/>
          <w:snapToGrid w:val="0"/>
          <w:sz w:val="24"/>
          <w:szCs w:val="24"/>
          <w:lang w:val="x-none" w:eastAsia="x-none"/>
        </w:rPr>
      </w:pPr>
      <w:r w:rsidRPr="001E1283">
        <w:rPr>
          <w:rFonts w:ascii="Times New Roman" w:eastAsia="Times New Roman" w:hAnsi="Times New Roman" w:cs="Times New Roman"/>
          <w:snapToGrid w:val="0"/>
          <w:sz w:val="24"/>
          <w:szCs w:val="24"/>
          <w:lang w:val="x-none" w:eastAsia="x-none"/>
        </w:rPr>
        <w:t>для хозяйственно-бытовых и коммунальных нужд – в соответствии с техническими регламентами, а до их принятия – в соответствии с РД 34.20.185-94 c изм. 1999 года (утв. Минтопэнерго РФ 07.07.1994, РАО "ЕЭС России" 31.05.1994).</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Укрупненные показатели электропотребления для городских округов принимать в соответствии с п</w:t>
      </w:r>
      <w:bookmarkStart w:id="175" w:name="_Ref354155866"/>
      <w:r w:rsidRPr="001E1283">
        <w:rPr>
          <w:rFonts w:ascii="Times New Roman" w:eastAsia="Times New Roman" w:hAnsi="Times New Roman" w:cs="Times New Roman"/>
          <w:sz w:val="24"/>
          <w:szCs w:val="24"/>
          <w:lang w:eastAsia="ru-RU"/>
        </w:rPr>
        <w:t>оказателями, приведёнными ниже (Таблица 28).</w:t>
      </w:r>
    </w:p>
    <w:p w:rsidR="001E1283" w:rsidRPr="001E1283" w:rsidRDefault="001E1283" w:rsidP="001E1283">
      <w:pPr>
        <w:spacing w:before="120" w:after="120" w:line="240" w:lineRule="auto"/>
        <w:jc w:val="right"/>
        <w:rPr>
          <w:rFonts w:ascii="Times New Roman" w:eastAsia="Times New Roman" w:hAnsi="Times New Roman" w:cs="Times New Roman"/>
          <w:b/>
          <w:bCs/>
          <w:szCs w:val="20"/>
          <w:lang w:eastAsia="ru-RU"/>
        </w:rPr>
      </w:pPr>
      <w:bookmarkStart w:id="176" w:name="_Ref394591546"/>
      <w:bookmarkEnd w:id="175"/>
      <w:r w:rsidRPr="001E1283">
        <w:rPr>
          <w:rFonts w:ascii="Times New Roman" w:eastAsia="Times New Roman" w:hAnsi="Times New Roman" w:cs="Times New Roman"/>
          <w:b/>
          <w:bCs/>
          <w:szCs w:val="20"/>
          <w:lang w:eastAsia="ru-RU"/>
        </w:rPr>
        <w:t xml:space="preserve">Таблица </w:t>
      </w:r>
      <w:bookmarkEnd w:id="176"/>
      <w:r w:rsidRPr="001E1283">
        <w:rPr>
          <w:rFonts w:ascii="Times New Roman" w:eastAsia="Times New Roman" w:hAnsi="Times New Roman" w:cs="Times New Roman"/>
          <w:b/>
          <w:bCs/>
          <w:szCs w:val="20"/>
          <w:lang w:eastAsia="ru-RU"/>
        </w:rPr>
        <w:t>28</w:t>
      </w:r>
    </w:p>
    <w:p w:rsidR="001E1283" w:rsidRPr="001E1283" w:rsidRDefault="001E1283" w:rsidP="001E1283">
      <w:pPr>
        <w:keepNext/>
        <w:keepLines/>
        <w:spacing w:after="0" w:line="240" w:lineRule="auto"/>
        <w:jc w:val="center"/>
        <w:rPr>
          <w:rFonts w:ascii="Times New Roman" w:eastAsia="Times New Roman" w:hAnsi="Times New Roman" w:cs="Times New Roman"/>
          <w:b/>
          <w:lang w:eastAsia="ru-RU"/>
        </w:rPr>
      </w:pPr>
      <w:r w:rsidRPr="001E1283">
        <w:rPr>
          <w:rFonts w:ascii="Times New Roman" w:eastAsia="Times New Roman" w:hAnsi="Times New Roman" w:cs="Times New Roman"/>
          <w:b/>
          <w:lang w:eastAsia="ru-RU"/>
        </w:rPr>
        <w:t>Укрупненные показатели электропотребления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8"/>
        <w:gridCol w:w="2462"/>
        <w:gridCol w:w="2135"/>
      </w:tblGrid>
      <w:tr w:rsidR="001E1283" w:rsidRPr="001E1283" w:rsidTr="001E1283">
        <w:trPr>
          <w:tblHeader/>
        </w:trPr>
        <w:tc>
          <w:tcPr>
            <w:tcW w:w="2668" w:type="pct"/>
            <w:vAlign w:val="center"/>
          </w:tcPr>
          <w:p w:rsidR="001E1283" w:rsidRPr="001E1283" w:rsidRDefault="001E1283" w:rsidP="001E1283">
            <w:pPr>
              <w:autoSpaceDE w:val="0"/>
              <w:autoSpaceDN w:val="0"/>
              <w:adjustRightInd w:val="0"/>
              <w:spacing w:after="0"/>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Степень благоустройства городских округов</w:t>
            </w:r>
          </w:p>
        </w:tc>
        <w:tc>
          <w:tcPr>
            <w:tcW w:w="1249" w:type="pct"/>
            <w:vAlign w:val="center"/>
          </w:tcPr>
          <w:p w:rsidR="001E1283" w:rsidRPr="001E1283" w:rsidRDefault="001E1283" w:rsidP="001E1283">
            <w:pPr>
              <w:autoSpaceDE w:val="0"/>
              <w:autoSpaceDN w:val="0"/>
              <w:adjustRightInd w:val="0"/>
              <w:spacing w:after="0"/>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Электропотребление,</w:t>
            </w:r>
          </w:p>
          <w:p w:rsidR="001E1283" w:rsidRPr="001E1283" w:rsidRDefault="001E1283" w:rsidP="001E1283">
            <w:pPr>
              <w:autoSpaceDE w:val="0"/>
              <w:autoSpaceDN w:val="0"/>
              <w:adjustRightInd w:val="0"/>
              <w:spacing w:after="0"/>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кВт x ч/год на 1 чел.</w:t>
            </w:r>
          </w:p>
        </w:tc>
        <w:tc>
          <w:tcPr>
            <w:tcW w:w="1083" w:type="pct"/>
            <w:vAlign w:val="center"/>
          </w:tcPr>
          <w:p w:rsidR="001E1283" w:rsidRPr="001E1283" w:rsidRDefault="001E1283" w:rsidP="001E1283">
            <w:pPr>
              <w:autoSpaceDE w:val="0"/>
              <w:autoSpaceDN w:val="0"/>
              <w:adjustRightInd w:val="0"/>
              <w:spacing w:after="0"/>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Использование максимума электрической нагрузки, ч/год</w:t>
            </w:r>
          </w:p>
        </w:tc>
      </w:tr>
      <w:tr w:rsidR="001E1283" w:rsidRPr="001E1283" w:rsidTr="001E1283">
        <w:tc>
          <w:tcPr>
            <w:tcW w:w="2668" w:type="pct"/>
          </w:tcPr>
          <w:p w:rsidR="001E1283" w:rsidRPr="001E1283" w:rsidRDefault="001E1283" w:rsidP="001E1283">
            <w:pPr>
              <w:autoSpaceDE w:val="0"/>
              <w:autoSpaceDN w:val="0"/>
              <w:adjustRightInd w:val="0"/>
              <w:spacing w:after="0"/>
              <w:jc w:val="both"/>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Территории городских округов, не оборудованные </w:t>
            </w:r>
          </w:p>
          <w:p w:rsidR="001E1283" w:rsidRPr="001E1283" w:rsidRDefault="001E1283" w:rsidP="001E1283">
            <w:pPr>
              <w:autoSpaceDE w:val="0"/>
              <w:autoSpaceDN w:val="0"/>
              <w:adjustRightInd w:val="0"/>
              <w:spacing w:after="0"/>
              <w:jc w:val="both"/>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стационарными электроплитами:</w:t>
            </w:r>
          </w:p>
          <w:p w:rsidR="001E1283" w:rsidRPr="001E1283" w:rsidRDefault="001E1283" w:rsidP="001E1283">
            <w:pPr>
              <w:autoSpaceDE w:val="0"/>
              <w:autoSpaceDN w:val="0"/>
              <w:adjustRightInd w:val="0"/>
              <w:spacing w:after="0"/>
              <w:jc w:val="both"/>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без кондиционеров</w:t>
            </w:r>
          </w:p>
          <w:p w:rsidR="001E1283" w:rsidRPr="001E1283" w:rsidRDefault="001E1283" w:rsidP="001E1283">
            <w:pPr>
              <w:autoSpaceDE w:val="0"/>
              <w:autoSpaceDN w:val="0"/>
              <w:adjustRightInd w:val="0"/>
              <w:spacing w:after="0"/>
              <w:jc w:val="both"/>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с кондиционерами</w:t>
            </w:r>
          </w:p>
        </w:tc>
        <w:tc>
          <w:tcPr>
            <w:tcW w:w="1249" w:type="pct"/>
          </w:tcPr>
          <w:p w:rsidR="001E1283" w:rsidRPr="001E1283" w:rsidRDefault="001E1283" w:rsidP="001E1283">
            <w:pPr>
              <w:autoSpaceDE w:val="0"/>
              <w:autoSpaceDN w:val="0"/>
              <w:adjustRightInd w:val="0"/>
              <w:spacing w:after="0"/>
              <w:ind w:firstLine="567"/>
              <w:jc w:val="center"/>
              <w:rPr>
                <w:rFonts w:ascii="Times New Roman" w:eastAsia="Times New Roman" w:hAnsi="Times New Roman" w:cs="Times New Roman"/>
                <w:sz w:val="20"/>
                <w:szCs w:val="20"/>
                <w:lang w:eastAsia="ru-RU"/>
              </w:rPr>
            </w:pPr>
          </w:p>
          <w:p w:rsidR="001E1283" w:rsidRPr="001E1283" w:rsidRDefault="001E1283" w:rsidP="001E1283">
            <w:pPr>
              <w:autoSpaceDE w:val="0"/>
              <w:autoSpaceDN w:val="0"/>
              <w:adjustRightInd w:val="0"/>
              <w:spacing w:after="0"/>
              <w:ind w:firstLine="567"/>
              <w:jc w:val="center"/>
              <w:rPr>
                <w:rFonts w:ascii="Times New Roman" w:eastAsia="Times New Roman" w:hAnsi="Times New Roman" w:cs="Times New Roman"/>
                <w:sz w:val="20"/>
                <w:szCs w:val="20"/>
                <w:lang w:eastAsia="ru-RU"/>
              </w:rPr>
            </w:pPr>
          </w:p>
          <w:p w:rsidR="001E1283" w:rsidRPr="001E1283" w:rsidRDefault="001E1283" w:rsidP="001E1283">
            <w:pPr>
              <w:autoSpaceDE w:val="0"/>
              <w:autoSpaceDN w:val="0"/>
              <w:adjustRightInd w:val="0"/>
              <w:spacing w:after="0"/>
              <w:ind w:firstLine="567"/>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     1700</w:t>
            </w:r>
          </w:p>
          <w:p w:rsidR="001E1283" w:rsidRPr="001E1283" w:rsidRDefault="001E1283" w:rsidP="001E1283">
            <w:pPr>
              <w:autoSpaceDE w:val="0"/>
              <w:autoSpaceDN w:val="0"/>
              <w:adjustRightInd w:val="0"/>
              <w:spacing w:after="0"/>
              <w:ind w:firstLine="567"/>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     2000</w:t>
            </w:r>
          </w:p>
        </w:tc>
        <w:tc>
          <w:tcPr>
            <w:tcW w:w="1083" w:type="pct"/>
          </w:tcPr>
          <w:p w:rsidR="001E1283" w:rsidRPr="001E1283" w:rsidRDefault="001E1283" w:rsidP="001E1283">
            <w:pPr>
              <w:autoSpaceDE w:val="0"/>
              <w:autoSpaceDN w:val="0"/>
              <w:adjustRightInd w:val="0"/>
              <w:spacing w:after="0"/>
              <w:ind w:firstLine="567"/>
              <w:jc w:val="center"/>
              <w:rPr>
                <w:rFonts w:ascii="Times New Roman" w:eastAsia="Times New Roman" w:hAnsi="Times New Roman" w:cs="Times New Roman"/>
                <w:sz w:val="20"/>
                <w:szCs w:val="20"/>
                <w:lang w:eastAsia="ru-RU"/>
              </w:rPr>
            </w:pPr>
          </w:p>
          <w:p w:rsidR="001E1283" w:rsidRPr="001E1283" w:rsidRDefault="001E1283" w:rsidP="001E1283">
            <w:pPr>
              <w:autoSpaceDE w:val="0"/>
              <w:autoSpaceDN w:val="0"/>
              <w:adjustRightInd w:val="0"/>
              <w:spacing w:after="0"/>
              <w:ind w:firstLine="567"/>
              <w:jc w:val="center"/>
              <w:rPr>
                <w:rFonts w:ascii="Times New Roman" w:eastAsia="Times New Roman" w:hAnsi="Times New Roman" w:cs="Times New Roman"/>
                <w:sz w:val="20"/>
                <w:szCs w:val="20"/>
                <w:lang w:eastAsia="ru-RU"/>
              </w:rPr>
            </w:pPr>
          </w:p>
          <w:p w:rsidR="001E1283" w:rsidRPr="001E1283" w:rsidRDefault="001E1283" w:rsidP="001E1283">
            <w:pPr>
              <w:autoSpaceDE w:val="0"/>
              <w:autoSpaceDN w:val="0"/>
              <w:adjustRightInd w:val="0"/>
              <w:spacing w:after="0"/>
              <w:ind w:firstLine="567"/>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  5200</w:t>
            </w:r>
          </w:p>
          <w:p w:rsidR="001E1283" w:rsidRPr="001E1283" w:rsidRDefault="001E1283" w:rsidP="001E1283">
            <w:pPr>
              <w:autoSpaceDE w:val="0"/>
              <w:autoSpaceDN w:val="0"/>
              <w:adjustRightInd w:val="0"/>
              <w:spacing w:after="0"/>
              <w:ind w:firstLine="567"/>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  5700</w:t>
            </w:r>
          </w:p>
        </w:tc>
      </w:tr>
      <w:tr w:rsidR="001E1283" w:rsidRPr="001E1283" w:rsidTr="001E1283">
        <w:tc>
          <w:tcPr>
            <w:tcW w:w="2668" w:type="pct"/>
          </w:tcPr>
          <w:p w:rsidR="001E1283" w:rsidRPr="001E1283" w:rsidRDefault="001E1283" w:rsidP="001E1283">
            <w:pPr>
              <w:autoSpaceDE w:val="0"/>
              <w:autoSpaceDN w:val="0"/>
              <w:adjustRightInd w:val="0"/>
              <w:spacing w:after="0"/>
              <w:jc w:val="both"/>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Территории городских округов, оборудованные стационарными электроплитами (100% охвата):</w:t>
            </w:r>
          </w:p>
          <w:p w:rsidR="001E1283" w:rsidRPr="001E1283" w:rsidRDefault="001E1283" w:rsidP="001E1283">
            <w:pPr>
              <w:autoSpaceDE w:val="0"/>
              <w:autoSpaceDN w:val="0"/>
              <w:adjustRightInd w:val="0"/>
              <w:spacing w:after="0"/>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без кондиционеров</w:t>
            </w:r>
          </w:p>
          <w:p w:rsidR="001E1283" w:rsidRPr="001E1283" w:rsidRDefault="001E1283" w:rsidP="001E1283">
            <w:pPr>
              <w:autoSpaceDE w:val="0"/>
              <w:autoSpaceDN w:val="0"/>
              <w:adjustRightInd w:val="0"/>
              <w:spacing w:after="0"/>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с кондиционерами</w:t>
            </w:r>
          </w:p>
        </w:tc>
        <w:tc>
          <w:tcPr>
            <w:tcW w:w="1249" w:type="pct"/>
          </w:tcPr>
          <w:p w:rsidR="001E1283" w:rsidRPr="001E1283" w:rsidRDefault="001E1283" w:rsidP="001E1283">
            <w:pPr>
              <w:autoSpaceDE w:val="0"/>
              <w:autoSpaceDN w:val="0"/>
              <w:adjustRightInd w:val="0"/>
              <w:spacing w:after="0"/>
              <w:ind w:firstLine="567"/>
              <w:jc w:val="center"/>
              <w:rPr>
                <w:rFonts w:ascii="Times New Roman" w:eastAsia="Times New Roman" w:hAnsi="Times New Roman" w:cs="Times New Roman"/>
                <w:sz w:val="20"/>
                <w:szCs w:val="20"/>
                <w:lang w:eastAsia="ru-RU"/>
              </w:rPr>
            </w:pPr>
          </w:p>
          <w:p w:rsidR="001E1283" w:rsidRPr="001E1283" w:rsidRDefault="001E1283" w:rsidP="001E1283">
            <w:pPr>
              <w:autoSpaceDE w:val="0"/>
              <w:autoSpaceDN w:val="0"/>
              <w:adjustRightInd w:val="0"/>
              <w:spacing w:after="0"/>
              <w:ind w:firstLine="567"/>
              <w:jc w:val="center"/>
              <w:rPr>
                <w:rFonts w:ascii="Times New Roman" w:eastAsia="Times New Roman" w:hAnsi="Times New Roman" w:cs="Times New Roman"/>
                <w:sz w:val="20"/>
                <w:szCs w:val="20"/>
                <w:lang w:eastAsia="ru-RU"/>
              </w:rPr>
            </w:pPr>
          </w:p>
          <w:p w:rsidR="001E1283" w:rsidRPr="001E1283" w:rsidRDefault="001E1283" w:rsidP="001E1283">
            <w:pPr>
              <w:autoSpaceDE w:val="0"/>
              <w:autoSpaceDN w:val="0"/>
              <w:adjustRightInd w:val="0"/>
              <w:spacing w:after="0"/>
              <w:ind w:firstLine="567"/>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     2100</w:t>
            </w:r>
          </w:p>
          <w:p w:rsidR="001E1283" w:rsidRPr="001E1283" w:rsidRDefault="001E1283" w:rsidP="001E1283">
            <w:pPr>
              <w:autoSpaceDE w:val="0"/>
              <w:autoSpaceDN w:val="0"/>
              <w:adjustRightInd w:val="0"/>
              <w:spacing w:after="0"/>
              <w:ind w:firstLine="567"/>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     2400</w:t>
            </w:r>
          </w:p>
        </w:tc>
        <w:tc>
          <w:tcPr>
            <w:tcW w:w="1083" w:type="pct"/>
          </w:tcPr>
          <w:p w:rsidR="001E1283" w:rsidRPr="001E1283" w:rsidRDefault="001E1283" w:rsidP="001E1283">
            <w:pPr>
              <w:autoSpaceDE w:val="0"/>
              <w:autoSpaceDN w:val="0"/>
              <w:adjustRightInd w:val="0"/>
              <w:spacing w:after="0"/>
              <w:ind w:firstLine="567"/>
              <w:jc w:val="center"/>
              <w:rPr>
                <w:rFonts w:ascii="Times New Roman" w:eastAsia="Times New Roman" w:hAnsi="Times New Roman" w:cs="Times New Roman"/>
                <w:sz w:val="20"/>
                <w:szCs w:val="20"/>
                <w:lang w:eastAsia="ru-RU"/>
              </w:rPr>
            </w:pPr>
          </w:p>
          <w:p w:rsidR="001E1283" w:rsidRPr="001E1283" w:rsidRDefault="001E1283" w:rsidP="001E1283">
            <w:pPr>
              <w:autoSpaceDE w:val="0"/>
              <w:autoSpaceDN w:val="0"/>
              <w:adjustRightInd w:val="0"/>
              <w:spacing w:after="0"/>
              <w:ind w:firstLine="567"/>
              <w:jc w:val="center"/>
              <w:rPr>
                <w:rFonts w:ascii="Times New Roman" w:eastAsia="Times New Roman" w:hAnsi="Times New Roman" w:cs="Times New Roman"/>
                <w:sz w:val="20"/>
                <w:szCs w:val="20"/>
                <w:lang w:eastAsia="ru-RU"/>
              </w:rPr>
            </w:pPr>
          </w:p>
          <w:p w:rsidR="001E1283" w:rsidRPr="001E1283" w:rsidRDefault="001E1283" w:rsidP="001E1283">
            <w:pPr>
              <w:autoSpaceDE w:val="0"/>
              <w:autoSpaceDN w:val="0"/>
              <w:adjustRightInd w:val="0"/>
              <w:spacing w:after="0"/>
              <w:ind w:firstLine="567"/>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  5300</w:t>
            </w:r>
          </w:p>
          <w:p w:rsidR="001E1283" w:rsidRPr="001E1283" w:rsidRDefault="001E1283" w:rsidP="001E1283">
            <w:pPr>
              <w:autoSpaceDE w:val="0"/>
              <w:autoSpaceDN w:val="0"/>
              <w:adjustRightInd w:val="0"/>
              <w:spacing w:after="0"/>
              <w:ind w:firstLine="567"/>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  5800</w:t>
            </w:r>
          </w:p>
        </w:tc>
      </w:tr>
      <w:tr w:rsidR="001E1283" w:rsidRPr="001E1283" w:rsidTr="001E1283">
        <w:tc>
          <w:tcPr>
            <w:tcW w:w="2668" w:type="pct"/>
          </w:tcPr>
          <w:p w:rsidR="001E1283" w:rsidRPr="001E1283" w:rsidRDefault="001E1283" w:rsidP="001E1283">
            <w:pPr>
              <w:autoSpaceDE w:val="0"/>
              <w:autoSpaceDN w:val="0"/>
              <w:adjustRightInd w:val="0"/>
              <w:spacing w:after="0"/>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Территории городских округов, застроенные </w:t>
            </w:r>
            <w:r w:rsidRPr="001E1283">
              <w:rPr>
                <w:rFonts w:ascii="Times New Roman" w:eastAsia="Times New Roman" w:hAnsi="Times New Roman" w:cs="Times New Roman"/>
                <w:sz w:val="20"/>
                <w:szCs w:val="20"/>
                <w:lang w:eastAsia="ru-RU"/>
              </w:rPr>
              <w:lastRenderedPageBreak/>
              <w:t>индивидуальными жилыми домами</w:t>
            </w:r>
          </w:p>
          <w:p w:rsidR="001E1283" w:rsidRPr="001E1283" w:rsidRDefault="001E1283" w:rsidP="001E1283">
            <w:pPr>
              <w:autoSpaceDE w:val="0"/>
              <w:autoSpaceDN w:val="0"/>
              <w:adjustRightInd w:val="0"/>
              <w:spacing w:after="0"/>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 (без кондиционеров):</w:t>
            </w:r>
          </w:p>
          <w:p w:rsidR="001E1283" w:rsidRPr="001E1283" w:rsidRDefault="001E1283" w:rsidP="001E1283">
            <w:pPr>
              <w:autoSpaceDE w:val="0"/>
              <w:autoSpaceDN w:val="0"/>
              <w:adjustRightInd w:val="0"/>
              <w:spacing w:after="0"/>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–не оборудованные стационарными электроплитами</w:t>
            </w:r>
          </w:p>
          <w:p w:rsidR="001E1283" w:rsidRPr="001E1283" w:rsidRDefault="001E1283" w:rsidP="001E1283">
            <w:pPr>
              <w:autoSpaceDE w:val="0"/>
              <w:autoSpaceDN w:val="0"/>
              <w:adjustRightInd w:val="0"/>
              <w:spacing w:after="0"/>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–оборудованные стационарными электроплитами (100% охвата)</w:t>
            </w:r>
          </w:p>
        </w:tc>
        <w:tc>
          <w:tcPr>
            <w:tcW w:w="1249" w:type="pct"/>
          </w:tcPr>
          <w:p w:rsidR="001E1283" w:rsidRPr="001E1283" w:rsidRDefault="001E1283" w:rsidP="001E1283">
            <w:pPr>
              <w:autoSpaceDE w:val="0"/>
              <w:autoSpaceDN w:val="0"/>
              <w:adjustRightInd w:val="0"/>
              <w:spacing w:after="0"/>
              <w:ind w:firstLine="567"/>
              <w:jc w:val="center"/>
              <w:rPr>
                <w:rFonts w:ascii="Times New Roman" w:eastAsia="Times New Roman" w:hAnsi="Times New Roman" w:cs="Times New Roman"/>
                <w:sz w:val="20"/>
                <w:szCs w:val="20"/>
                <w:lang w:eastAsia="ru-RU"/>
              </w:rPr>
            </w:pPr>
          </w:p>
          <w:p w:rsidR="001E1283" w:rsidRPr="001E1283" w:rsidRDefault="001E1283" w:rsidP="001E1283">
            <w:pPr>
              <w:autoSpaceDE w:val="0"/>
              <w:autoSpaceDN w:val="0"/>
              <w:adjustRightInd w:val="0"/>
              <w:spacing w:after="0"/>
              <w:ind w:firstLine="567"/>
              <w:jc w:val="center"/>
              <w:rPr>
                <w:rFonts w:ascii="Times New Roman" w:eastAsia="Times New Roman" w:hAnsi="Times New Roman" w:cs="Times New Roman"/>
                <w:sz w:val="20"/>
                <w:szCs w:val="20"/>
                <w:lang w:eastAsia="ru-RU"/>
              </w:rPr>
            </w:pPr>
          </w:p>
          <w:p w:rsidR="001E1283" w:rsidRPr="001E1283" w:rsidRDefault="001E1283" w:rsidP="001E1283">
            <w:pPr>
              <w:autoSpaceDE w:val="0"/>
              <w:autoSpaceDN w:val="0"/>
              <w:adjustRightInd w:val="0"/>
              <w:spacing w:after="0"/>
              <w:ind w:firstLine="567"/>
              <w:rPr>
                <w:rFonts w:ascii="Times New Roman" w:eastAsia="Times New Roman" w:hAnsi="Times New Roman" w:cs="Times New Roman"/>
                <w:sz w:val="20"/>
                <w:szCs w:val="20"/>
                <w:lang w:eastAsia="ru-RU"/>
              </w:rPr>
            </w:pPr>
          </w:p>
          <w:p w:rsidR="001E1283" w:rsidRPr="001E1283" w:rsidRDefault="001E1283" w:rsidP="001E1283">
            <w:pPr>
              <w:autoSpaceDE w:val="0"/>
              <w:autoSpaceDN w:val="0"/>
              <w:adjustRightInd w:val="0"/>
              <w:spacing w:after="0"/>
              <w:ind w:firstLine="567"/>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     950</w:t>
            </w:r>
          </w:p>
          <w:p w:rsidR="001E1283" w:rsidRPr="001E1283" w:rsidRDefault="001E1283" w:rsidP="001E1283">
            <w:pPr>
              <w:autoSpaceDE w:val="0"/>
              <w:autoSpaceDN w:val="0"/>
              <w:adjustRightInd w:val="0"/>
              <w:spacing w:after="0"/>
              <w:ind w:firstLine="567"/>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     1350</w:t>
            </w:r>
          </w:p>
        </w:tc>
        <w:tc>
          <w:tcPr>
            <w:tcW w:w="1083" w:type="pct"/>
          </w:tcPr>
          <w:p w:rsidR="001E1283" w:rsidRPr="001E1283" w:rsidRDefault="001E1283" w:rsidP="001E1283">
            <w:pPr>
              <w:autoSpaceDE w:val="0"/>
              <w:autoSpaceDN w:val="0"/>
              <w:adjustRightInd w:val="0"/>
              <w:spacing w:after="0"/>
              <w:ind w:firstLine="567"/>
              <w:jc w:val="center"/>
              <w:rPr>
                <w:rFonts w:ascii="Times New Roman" w:eastAsia="Times New Roman" w:hAnsi="Times New Roman" w:cs="Times New Roman"/>
                <w:sz w:val="20"/>
                <w:szCs w:val="20"/>
                <w:lang w:eastAsia="ru-RU"/>
              </w:rPr>
            </w:pPr>
          </w:p>
          <w:p w:rsidR="001E1283" w:rsidRPr="001E1283" w:rsidRDefault="001E1283" w:rsidP="001E1283">
            <w:pPr>
              <w:autoSpaceDE w:val="0"/>
              <w:autoSpaceDN w:val="0"/>
              <w:adjustRightInd w:val="0"/>
              <w:spacing w:after="0"/>
              <w:ind w:firstLine="567"/>
              <w:jc w:val="center"/>
              <w:rPr>
                <w:rFonts w:ascii="Times New Roman" w:eastAsia="Times New Roman" w:hAnsi="Times New Roman" w:cs="Times New Roman"/>
                <w:sz w:val="20"/>
                <w:szCs w:val="20"/>
                <w:lang w:eastAsia="ru-RU"/>
              </w:rPr>
            </w:pPr>
          </w:p>
          <w:p w:rsidR="001E1283" w:rsidRPr="001E1283" w:rsidRDefault="001E1283" w:rsidP="001E1283">
            <w:pPr>
              <w:autoSpaceDE w:val="0"/>
              <w:autoSpaceDN w:val="0"/>
              <w:adjustRightInd w:val="0"/>
              <w:spacing w:after="0"/>
              <w:ind w:firstLine="567"/>
              <w:rPr>
                <w:rFonts w:ascii="Times New Roman" w:eastAsia="Times New Roman" w:hAnsi="Times New Roman" w:cs="Times New Roman"/>
                <w:sz w:val="20"/>
                <w:szCs w:val="20"/>
                <w:lang w:eastAsia="ru-RU"/>
              </w:rPr>
            </w:pPr>
          </w:p>
          <w:p w:rsidR="001E1283" w:rsidRPr="001E1283" w:rsidRDefault="001E1283" w:rsidP="001E1283">
            <w:pPr>
              <w:autoSpaceDE w:val="0"/>
              <w:autoSpaceDN w:val="0"/>
              <w:adjustRightInd w:val="0"/>
              <w:spacing w:after="0"/>
              <w:ind w:firstLine="567"/>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  4100</w:t>
            </w:r>
          </w:p>
          <w:p w:rsidR="001E1283" w:rsidRPr="001E1283" w:rsidRDefault="001E1283" w:rsidP="001E1283">
            <w:pPr>
              <w:autoSpaceDE w:val="0"/>
              <w:autoSpaceDN w:val="0"/>
              <w:adjustRightInd w:val="0"/>
              <w:spacing w:after="0"/>
              <w:ind w:firstLine="567"/>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  4400</w:t>
            </w:r>
          </w:p>
        </w:tc>
      </w:tr>
    </w:tbl>
    <w:p w:rsidR="001E1283" w:rsidRPr="001E1283" w:rsidRDefault="001E1283" w:rsidP="001E1283">
      <w:pPr>
        <w:spacing w:after="0" w:line="240" w:lineRule="auto"/>
        <w:ind w:firstLine="567"/>
        <w:rPr>
          <w:rFonts w:ascii="Times New Roman" w:eastAsia="Times New Roman" w:hAnsi="Times New Roman" w:cs="Times New Roman"/>
          <w:sz w:val="20"/>
          <w:szCs w:val="20"/>
          <w:lang w:eastAsia="x-none"/>
        </w:rPr>
      </w:pPr>
      <w:r w:rsidRPr="001E1283">
        <w:rPr>
          <w:rFonts w:ascii="Times New Roman" w:eastAsia="Times New Roman" w:hAnsi="Times New Roman" w:cs="Times New Roman"/>
          <w:sz w:val="20"/>
          <w:szCs w:val="20"/>
          <w:lang w:val="x-none" w:eastAsia="x-none"/>
        </w:rPr>
        <w:lastRenderedPageBreak/>
        <w:t>Примечания:</w:t>
      </w:r>
    </w:p>
    <w:p w:rsidR="001E1283" w:rsidRPr="001E1283" w:rsidRDefault="001E1283" w:rsidP="001E1283">
      <w:pPr>
        <w:numPr>
          <w:ilvl w:val="0"/>
          <w:numId w:val="19"/>
        </w:numPr>
        <w:spacing w:after="0" w:line="240" w:lineRule="auto"/>
        <w:contextualSpacing/>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0"/>
          <w:szCs w:val="20"/>
          <w:lang w:eastAsia="ru-RU"/>
        </w:rPr>
        <w:t>Укрупненные показатели электропотребления приводятся для категории больших округов. Их следует принимать с коэффициентами для категорий городских округов:</w:t>
      </w:r>
    </w:p>
    <w:p w:rsidR="001E1283" w:rsidRPr="001E1283" w:rsidRDefault="001E1283" w:rsidP="001E1283">
      <w:pPr>
        <w:spacing w:after="0" w:line="240" w:lineRule="auto"/>
        <w:ind w:left="567"/>
        <w:jc w:val="both"/>
        <w:rPr>
          <w:rFonts w:ascii="Times New Roman" w:eastAsia="Times New Roman" w:hAnsi="Times New Roman" w:cs="Times New Roman"/>
          <w:sz w:val="20"/>
          <w:szCs w:val="20"/>
          <w:lang w:eastAsia="x-none"/>
        </w:rPr>
      </w:pPr>
    </w:p>
    <w:p w:rsidR="001E1283" w:rsidRPr="001E1283" w:rsidRDefault="001E1283" w:rsidP="001E1283">
      <w:pPr>
        <w:spacing w:after="0" w:line="240" w:lineRule="auto"/>
        <w:ind w:left="1418"/>
        <w:jc w:val="both"/>
        <w:rPr>
          <w:rFonts w:ascii="Times New Roman" w:eastAsia="Calibri" w:hAnsi="Times New Roman" w:cs="Arial"/>
          <w:sz w:val="20"/>
          <w:szCs w:val="24"/>
        </w:rPr>
      </w:pPr>
      <w:r w:rsidRPr="001E1283">
        <w:rPr>
          <w:rFonts w:ascii="Times New Roman" w:eastAsia="Calibri" w:hAnsi="Times New Roman" w:cs="Arial"/>
          <w:sz w:val="20"/>
          <w:szCs w:val="24"/>
        </w:rPr>
        <w:t>- малых 0,8</w:t>
      </w:r>
    </w:p>
    <w:p w:rsidR="001E1283" w:rsidRPr="001E1283" w:rsidRDefault="001E1283" w:rsidP="001E1283">
      <w:pPr>
        <w:numPr>
          <w:ilvl w:val="0"/>
          <w:numId w:val="19"/>
        </w:numPr>
        <w:spacing w:after="0" w:line="240" w:lineRule="auto"/>
        <w:contextualSpacing/>
        <w:jc w:val="both"/>
        <w:rPr>
          <w:rFonts w:ascii="Times New Roman" w:eastAsia="Times New Roman" w:hAnsi="Times New Roman" w:cs="Times New Roman"/>
          <w:sz w:val="20"/>
          <w:szCs w:val="20"/>
          <w:lang w:val="x-none" w:eastAsia="x-none"/>
        </w:rPr>
      </w:pPr>
      <w:r w:rsidRPr="001E1283">
        <w:rPr>
          <w:rFonts w:ascii="Times New Roman" w:eastAsia="Times New Roman" w:hAnsi="Times New Roman" w:cs="Times New Roman"/>
          <w:sz w:val="20"/>
          <w:szCs w:val="20"/>
          <w:lang w:val="x-none" w:eastAsia="x-none"/>
        </w:rPr>
        <w:t xml:space="preserve">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w:t>
      </w:r>
      <w:r w:rsidRPr="001E1283">
        <w:rPr>
          <w:rFonts w:ascii="Times New Roman" w:eastAsia="Times New Roman" w:hAnsi="Times New Roman" w:cs="Times New Roman"/>
          <w:sz w:val="20"/>
          <w:szCs w:val="20"/>
          <w:lang w:eastAsia="x-none"/>
        </w:rPr>
        <w:t xml:space="preserve">городским электротранспортом (без метрополитена) </w:t>
      </w:r>
      <w:r w:rsidRPr="001E1283">
        <w:rPr>
          <w:rFonts w:ascii="Times New Roman" w:eastAsia="Times New Roman" w:hAnsi="Times New Roman" w:cs="Times New Roman"/>
          <w:sz w:val="20"/>
          <w:szCs w:val="20"/>
          <w:lang w:val="x-none" w:eastAsia="x-none"/>
        </w:rPr>
        <w:t>системами водоснабжения, канализации и теплоснабжения.</w:t>
      </w:r>
    </w:p>
    <w:p w:rsidR="001E1283" w:rsidRPr="001E1283" w:rsidRDefault="001E1283" w:rsidP="001E1283">
      <w:pPr>
        <w:spacing w:before="120" w:after="120" w:line="240" w:lineRule="auto"/>
        <w:jc w:val="right"/>
        <w:rPr>
          <w:rFonts w:ascii="Times New Roman" w:eastAsia="Times New Roman" w:hAnsi="Times New Roman" w:cs="Times New Roman"/>
          <w:b/>
          <w:bCs/>
          <w:szCs w:val="20"/>
          <w:lang w:eastAsia="ru-RU"/>
        </w:rPr>
      </w:pPr>
      <w:r w:rsidRPr="001E1283">
        <w:rPr>
          <w:rFonts w:ascii="Times New Roman" w:eastAsia="Times New Roman" w:hAnsi="Times New Roman" w:cs="Times New Roman"/>
          <w:b/>
          <w:bCs/>
          <w:szCs w:val="20"/>
          <w:lang w:eastAsia="ru-RU"/>
        </w:rPr>
        <w:t>Таблица 29</w:t>
      </w:r>
    </w:p>
    <w:p w:rsidR="001E1283" w:rsidRPr="001E1283" w:rsidRDefault="001E1283" w:rsidP="001E1283">
      <w:pPr>
        <w:keepNext/>
        <w:keepLines/>
        <w:spacing w:after="0" w:line="240" w:lineRule="auto"/>
        <w:jc w:val="center"/>
        <w:rPr>
          <w:rFonts w:ascii="Times New Roman" w:eastAsia="Times New Roman" w:hAnsi="Times New Roman" w:cs="Times New Roman"/>
          <w:b/>
          <w:lang w:eastAsia="ru-RU"/>
        </w:rPr>
      </w:pPr>
      <w:r w:rsidRPr="001E1283">
        <w:rPr>
          <w:rFonts w:ascii="Times New Roman" w:eastAsia="Times New Roman" w:hAnsi="Times New Roman" w:cs="Times New Roman"/>
          <w:b/>
          <w:lang w:eastAsia="ru-RU"/>
        </w:rPr>
        <w:t>Удельный расход электроэнергии коммунально-бытовых потребителей</w:t>
      </w:r>
    </w:p>
    <w:tbl>
      <w:tblPr>
        <w:tblW w:w="5000" w:type="pct"/>
        <w:jc w:val="center"/>
        <w:tblCellMar>
          <w:left w:w="0" w:type="dxa"/>
          <w:right w:w="0" w:type="dxa"/>
        </w:tblCellMar>
        <w:tblLook w:val="04A0" w:firstRow="1" w:lastRow="0" w:firstColumn="1" w:lastColumn="0" w:noHBand="0" w:noVBand="1"/>
      </w:tblPr>
      <w:tblGrid>
        <w:gridCol w:w="762"/>
        <w:gridCol w:w="2179"/>
        <w:gridCol w:w="1635"/>
        <w:gridCol w:w="1635"/>
        <w:gridCol w:w="1741"/>
        <w:gridCol w:w="1743"/>
      </w:tblGrid>
      <w:tr w:rsidR="001E1283" w:rsidRPr="001E1283" w:rsidTr="001E1283">
        <w:trPr>
          <w:tblHeader/>
          <w:jc w:val="center"/>
        </w:trPr>
        <w:tc>
          <w:tcPr>
            <w:tcW w:w="393"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1E1283" w:rsidRPr="001E1283" w:rsidRDefault="001E1283" w:rsidP="001E1283">
            <w:pPr>
              <w:overflowPunct w:val="0"/>
              <w:autoSpaceDE w:val="0"/>
              <w:autoSpaceDN w:val="0"/>
              <w:spacing w:after="0" w:line="240" w:lineRule="auto"/>
              <w:jc w:val="center"/>
              <w:rPr>
                <w:rFonts w:ascii="Times New Roman" w:eastAsia="Times New Roman" w:hAnsi="Times New Roman" w:cs="Times New Roman"/>
                <w:b/>
                <w:sz w:val="20"/>
                <w:szCs w:val="20"/>
                <w:lang w:eastAsia="ru-RU"/>
              </w:rPr>
            </w:pPr>
            <w:bookmarkStart w:id="177" w:name="TO0000011"/>
            <w:r w:rsidRPr="001E1283">
              <w:rPr>
                <w:rFonts w:ascii="Times New Roman" w:eastAsia="Times New Roman" w:hAnsi="Times New Roman" w:cs="Times New Roman"/>
                <w:b/>
                <w:sz w:val="20"/>
                <w:szCs w:val="20"/>
                <w:lang w:eastAsia="ru-RU"/>
              </w:rPr>
              <w:t xml:space="preserve">№ </w:t>
            </w:r>
            <w:r w:rsidRPr="001E1283">
              <w:rPr>
                <w:rFonts w:ascii="Times New Roman" w:eastAsia="Times New Roman" w:hAnsi="Times New Roman" w:cs="Times New Roman"/>
                <w:b/>
                <w:sz w:val="20"/>
                <w:szCs w:val="20"/>
                <w:lang w:eastAsia="ru-RU"/>
              </w:rPr>
              <w:br/>
              <w:t>п/п</w:t>
            </w:r>
            <w:bookmarkEnd w:id="177"/>
          </w:p>
        </w:tc>
        <w:tc>
          <w:tcPr>
            <w:tcW w:w="1124" w:type="pct"/>
            <w:vMerge w:val="restar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1E1283" w:rsidRPr="001E1283" w:rsidRDefault="001E1283" w:rsidP="001E1283">
            <w:pPr>
              <w:overflowPunct w:val="0"/>
              <w:autoSpaceDE w:val="0"/>
              <w:autoSpaceDN w:val="0"/>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Категория городского</w:t>
            </w:r>
            <w:r w:rsidRPr="001E1283">
              <w:rPr>
                <w:rFonts w:ascii="Times New Roman" w:eastAsia="Times New Roman" w:hAnsi="Times New Roman" w:cs="Times New Roman"/>
                <w:b/>
                <w:sz w:val="20"/>
                <w:szCs w:val="20"/>
                <w:lang w:eastAsia="ru-RU"/>
              </w:rPr>
              <w:br/>
              <w:t>округа</w:t>
            </w:r>
          </w:p>
        </w:tc>
        <w:tc>
          <w:tcPr>
            <w:tcW w:w="3483" w:type="pct"/>
            <w:gridSpan w:val="4"/>
            <w:tcBorders>
              <w:top w:val="single" w:sz="4" w:space="0" w:color="auto"/>
              <w:left w:val="nil"/>
              <w:bottom w:val="single" w:sz="6" w:space="0" w:color="auto"/>
              <w:right w:val="single" w:sz="4" w:space="0" w:color="auto"/>
            </w:tcBorders>
            <w:tcMar>
              <w:top w:w="0" w:type="dxa"/>
              <w:left w:w="28" w:type="dxa"/>
              <w:bottom w:w="0" w:type="dxa"/>
              <w:right w:w="28" w:type="dxa"/>
            </w:tcMar>
            <w:vAlign w:val="center"/>
            <w:hideMark/>
          </w:tcPr>
          <w:p w:rsidR="001E1283" w:rsidRPr="001E1283" w:rsidRDefault="001E1283" w:rsidP="001E1283">
            <w:pPr>
              <w:overflowPunct w:val="0"/>
              <w:autoSpaceDE w:val="0"/>
              <w:autoSpaceDN w:val="0"/>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Городской округ</w:t>
            </w:r>
          </w:p>
        </w:tc>
      </w:tr>
      <w:tr w:rsidR="001E1283" w:rsidRPr="001E1283" w:rsidTr="001E1283">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E1283" w:rsidRPr="001E1283" w:rsidRDefault="001E1283" w:rsidP="001E1283">
            <w:pPr>
              <w:spacing w:after="0" w:line="240" w:lineRule="auto"/>
              <w:rPr>
                <w:rFonts w:ascii="Times New Roman" w:eastAsia="Times New Roman" w:hAnsi="Times New Roman" w:cs="Times New Roman"/>
                <w:b/>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hideMark/>
          </w:tcPr>
          <w:p w:rsidR="001E1283" w:rsidRPr="001E1283" w:rsidRDefault="001E1283" w:rsidP="001E1283">
            <w:pPr>
              <w:spacing w:after="0" w:line="240" w:lineRule="auto"/>
              <w:rPr>
                <w:rFonts w:ascii="Times New Roman" w:eastAsia="Times New Roman" w:hAnsi="Times New Roman" w:cs="Times New Roman"/>
                <w:b/>
                <w:sz w:val="20"/>
                <w:szCs w:val="20"/>
                <w:lang w:eastAsia="ru-RU"/>
              </w:rPr>
            </w:pPr>
          </w:p>
        </w:tc>
        <w:tc>
          <w:tcPr>
            <w:tcW w:w="1686" w:type="pct"/>
            <w:gridSpan w:val="2"/>
            <w:tcBorders>
              <w:top w:val="nil"/>
              <w:left w:val="nil"/>
              <w:bottom w:val="single" w:sz="6" w:space="0" w:color="auto"/>
              <w:right w:val="single" w:sz="4" w:space="0" w:color="auto"/>
            </w:tcBorders>
            <w:tcMar>
              <w:top w:w="0" w:type="dxa"/>
              <w:left w:w="28" w:type="dxa"/>
              <w:bottom w:w="0" w:type="dxa"/>
              <w:right w:w="28" w:type="dxa"/>
            </w:tcMar>
            <w:vAlign w:val="center"/>
            <w:hideMark/>
          </w:tcPr>
          <w:p w:rsidR="001E1283" w:rsidRPr="001E1283" w:rsidRDefault="001E1283" w:rsidP="001E1283">
            <w:pPr>
              <w:overflowPunct w:val="0"/>
              <w:autoSpaceDE w:val="0"/>
              <w:autoSpaceDN w:val="0"/>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без стационарных электроплит</w:t>
            </w:r>
          </w:p>
        </w:tc>
        <w:tc>
          <w:tcPr>
            <w:tcW w:w="1797" w:type="pct"/>
            <w:gridSpan w:val="2"/>
            <w:tcBorders>
              <w:top w:val="single" w:sz="6" w:space="0" w:color="auto"/>
              <w:left w:val="nil"/>
              <w:bottom w:val="single" w:sz="6" w:space="0" w:color="auto"/>
              <w:right w:val="single" w:sz="4" w:space="0" w:color="auto"/>
            </w:tcBorders>
            <w:tcMar>
              <w:top w:w="0" w:type="dxa"/>
              <w:left w:w="28" w:type="dxa"/>
              <w:bottom w:w="0" w:type="dxa"/>
              <w:right w:w="28" w:type="dxa"/>
            </w:tcMar>
            <w:vAlign w:val="center"/>
            <w:hideMark/>
          </w:tcPr>
          <w:p w:rsidR="001E1283" w:rsidRPr="001E1283" w:rsidRDefault="001E1283" w:rsidP="001E1283">
            <w:pPr>
              <w:overflowPunct w:val="0"/>
              <w:autoSpaceDE w:val="0"/>
              <w:autoSpaceDN w:val="0"/>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со стационарными электроплитами</w:t>
            </w:r>
          </w:p>
        </w:tc>
      </w:tr>
      <w:tr w:rsidR="001E1283" w:rsidRPr="001E1283" w:rsidTr="001E1283">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E1283" w:rsidRPr="001E1283" w:rsidRDefault="001E1283" w:rsidP="001E1283">
            <w:pPr>
              <w:spacing w:after="0" w:line="240" w:lineRule="auto"/>
              <w:rPr>
                <w:rFonts w:ascii="Times New Roman" w:eastAsia="Times New Roman" w:hAnsi="Times New Roman" w:cs="Times New Roman"/>
                <w:b/>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hideMark/>
          </w:tcPr>
          <w:p w:rsidR="001E1283" w:rsidRPr="001E1283" w:rsidRDefault="001E1283" w:rsidP="001E1283">
            <w:pPr>
              <w:spacing w:after="0" w:line="240" w:lineRule="auto"/>
              <w:rPr>
                <w:rFonts w:ascii="Times New Roman" w:eastAsia="Times New Roman" w:hAnsi="Times New Roman" w:cs="Times New Roman"/>
                <w:b/>
                <w:sz w:val="20"/>
                <w:szCs w:val="20"/>
                <w:lang w:eastAsia="ru-RU"/>
              </w:rPr>
            </w:pPr>
          </w:p>
        </w:tc>
        <w:tc>
          <w:tcPr>
            <w:tcW w:w="843" w:type="pct"/>
            <w:tcBorders>
              <w:top w:val="nil"/>
              <w:left w:val="nil"/>
              <w:bottom w:val="single" w:sz="6" w:space="0" w:color="auto"/>
              <w:right w:val="single" w:sz="4" w:space="0" w:color="auto"/>
            </w:tcBorders>
            <w:tcMar>
              <w:top w:w="0" w:type="dxa"/>
              <w:left w:w="28" w:type="dxa"/>
              <w:bottom w:w="0" w:type="dxa"/>
              <w:right w:w="28" w:type="dxa"/>
            </w:tcMar>
            <w:vAlign w:val="center"/>
            <w:hideMark/>
          </w:tcPr>
          <w:p w:rsidR="001E1283" w:rsidRPr="001E1283" w:rsidRDefault="001E1283" w:rsidP="001E1283">
            <w:pPr>
              <w:overflowPunct w:val="0"/>
              <w:autoSpaceDE w:val="0"/>
              <w:autoSpaceDN w:val="0"/>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 xml:space="preserve">удельный расход электроэнергии, </w:t>
            </w:r>
            <w:r w:rsidRPr="001E1283">
              <w:rPr>
                <w:rFonts w:ascii="Times New Roman" w:eastAsia="Times New Roman" w:hAnsi="Times New Roman" w:cs="Times New Roman"/>
                <w:b/>
                <w:sz w:val="20"/>
                <w:szCs w:val="20"/>
                <w:lang w:eastAsia="ru-RU"/>
              </w:rPr>
              <w:br/>
            </w:r>
            <w:proofErr w:type="spellStart"/>
            <w:r w:rsidRPr="001E1283">
              <w:rPr>
                <w:rFonts w:ascii="Times New Roman" w:eastAsia="Times New Roman" w:hAnsi="Times New Roman" w:cs="Times New Roman"/>
                <w:b/>
                <w:sz w:val="20"/>
                <w:szCs w:val="20"/>
                <w:lang w:eastAsia="ru-RU"/>
              </w:rPr>
              <w:t>кВт.ч</w:t>
            </w:r>
            <w:proofErr w:type="spellEnd"/>
            <w:r w:rsidRPr="001E1283">
              <w:rPr>
                <w:rFonts w:ascii="Times New Roman" w:eastAsia="Times New Roman" w:hAnsi="Times New Roman" w:cs="Times New Roman"/>
                <w:b/>
                <w:sz w:val="20"/>
                <w:szCs w:val="20"/>
                <w:lang w:eastAsia="ru-RU"/>
              </w:rPr>
              <w:t>/чел. в год</w:t>
            </w:r>
          </w:p>
        </w:tc>
        <w:tc>
          <w:tcPr>
            <w:tcW w:w="843" w:type="pct"/>
            <w:tcBorders>
              <w:top w:val="single" w:sz="6" w:space="0" w:color="auto"/>
              <w:left w:val="nil"/>
              <w:bottom w:val="single" w:sz="6" w:space="0" w:color="auto"/>
              <w:right w:val="single" w:sz="4" w:space="0" w:color="auto"/>
            </w:tcBorders>
            <w:tcMar>
              <w:top w:w="0" w:type="dxa"/>
              <w:left w:w="28" w:type="dxa"/>
              <w:bottom w:w="0" w:type="dxa"/>
              <w:right w:w="28" w:type="dxa"/>
            </w:tcMar>
            <w:vAlign w:val="center"/>
            <w:hideMark/>
          </w:tcPr>
          <w:p w:rsidR="001E1283" w:rsidRPr="001E1283" w:rsidRDefault="001E1283" w:rsidP="001E1283">
            <w:pPr>
              <w:overflowPunct w:val="0"/>
              <w:autoSpaceDE w:val="0"/>
              <w:autoSpaceDN w:val="0"/>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годовое число часов использования максимума электрической нагрузки</w:t>
            </w:r>
          </w:p>
        </w:tc>
        <w:tc>
          <w:tcPr>
            <w:tcW w:w="898" w:type="pct"/>
            <w:tcBorders>
              <w:top w:val="nil"/>
              <w:left w:val="nil"/>
              <w:bottom w:val="single" w:sz="6" w:space="0" w:color="auto"/>
              <w:right w:val="single" w:sz="4" w:space="0" w:color="auto"/>
            </w:tcBorders>
            <w:tcMar>
              <w:top w:w="0" w:type="dxa"/>
              <w:left w:w="28" w:type="dxa"/>
              <w:bottom w:w="0" w:type="dxa"/>
              <w:right w:w="28" w:type="dxa"/>
            </w:tcMar>
            <w:vAlign w:val="center"/>
            <w:hideMark/>
          </w:tcPr>
          <w:p w:rsidR="001E1283" w:rsidRPr="001E1283" w:rsidRDefault="001E1283" w:rsidP="001E1283">
            <w:pPr>
              <w:overflowPunct w:val="0"/>
              <w:autoSpaceDE w:val="0"/>
              <w:autoSpaceDN w:val="0"/>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 xml:space="preserve">удельный расход электроэнергии, </w:t>
            </w:r>
            <w:r w:rsidRPr="001E1283">
              <w:rPr>
                <w:rFonts w:ascii="Times New Roman" w:eastAsia="Times New Roman" w:hAnsi="Times New Roman" w:cs="Times New Roman"/>
                <w:b/>
                <w:sz w:val="20"/>
                <w:szCs w:val="20"/>
                <w:lang w:eastAsia="ru-RU"/>
              </w:rPr>
              <w:br/>
            </w:r>
            <w:proofErr w:type="spellStart"/>
            <w:r w:rsidRPr="001E1283">
              <w:rPr>
                <w:rFonts w:ascii="Times New Roman" w:eastAsia="Times New Roman" w:hAnsi="Times New Roman" w:cs="Times New Roman"/>
                <w:b/>
                <w:sz w:val="20"/>
                <w:szCs w:val="20"/>
                <w:lang w:eastAsia="ru-RU"/>
              </w:rPr>
              <w:t>кВт.ч</w:t>
            </w:r>
            <w:proofErr w:type="spellEnd"/>
            <w:r w:rsidRPr="001E1283">
              <w:rPr>
                <w:rFonts w:ascii="Times New Roman" w:eastAsia="Times New Roman" w:hAnsi="Times New Roman" w:cs="Times New Roman"/>
                <w:b/>
                <w:sz w:val="20"/>
                <w:szCs w:val="20"/>
                <w:lang w:eastAsia="ru-RU"/>
              </w:rPr>
              <w:t>/чел. в год</w:t>
            </w:r>
          </w:p>
        </w:tc>
        <w:tc>
          <w:tcPr>
            <w:tcW w:w="899" w:type="pct"/>
            <w:tcBorders>
              <w:top w:val="nil"/>
              <w:left w:val="nil"/>
              <w:bottom w:val="single" w:sz="6" w:space="0" w:color="auto"/>
              <w:right w:val="single" w:sz="4" w:space="0" w:color="auto"/>
            </w:tcBorders>
            <w:tcMar>
              <w:top w:w="0" w:type="dxa"/>
              <w:left w:w="28" w:type="dxa"/>
              <w:bottom w:w="0" w:type="dxa"/>
              <w:right w:w="28" w:type="dxa"/>
            </w:tcMar>
            <w:vAlign w:val="center"/>
            <w:hideMark/>
          </w:tcPr>
          <w:p w:rsidR="001E1283" w:rsidRPr="001E1283" w:rsidRDefault="001E1283" w:rsidP="001E1283">
            <w:pPr>
              <w:overflowPunct w:val="0"/>
              <w:autoSpaceDE w:val="0"/>
              <w:autoSpaceDN w:val="0"/>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годовое число часов использования максимума электрической нагрузки</w:t>
            </w:r>
          </w:p>
        </w:tc>
      </w:tr>
      <w:tr w:rsidR="001E1283" w:rsidRPr="001E1283" w:rsidTr="001E12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jc w:val="center"/>
        </w:trPr>
        <w:tc>
          <w:tcPr>
            <w:tcW w:w="0" w:type="auto"/>
            <w:tcMar>
              <w:top w:w="0" w:type="dxa"/>
              <w:left w:w="28" w:type="dxa"/>
              <w:bottom w:w="0" w:type="dxa"/>
              <w:right w:w="28" w:type="dxa"/>
            </w:tcMar>
            <w:hideMark/>
          </w:tcPr>
          <w:p w:rsidR="001E1283" w:rsidRPr="001E1283" w:rsidRDefault="001E1283" w:rsidP="001E1283">
            <w:pPr>
              <w:overflowPunct w:val="0"/>
              <w:autoSpaceDE w:val="0"/>
              <w:autoSpaceDN w:val="0"/>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w:t>
            </w:r>
          </w:p>
        </w:tc>
        <w:tc>
          <w:tcPr>
            <w:tcW w:w="0" w:type="auto"/>
            <w:tcMar>
              <w:top w:w="0" w:type="dxa"/>
              <w:left w:w="28" w:type="dxa"/>
              <w:bottom w:w="0" w:type="dxa"/>
              <w:right w:w="28" w:type="dxa"/>
            </w:tcMar>
            <w:hideMark/>
          </w:tcPr>
          <w:p w:rsidR="001E1283" w:rsidRPr="001E1283" w:rsidRDefault="001E1283" w:rsidP="001E1283">
            <w:pPr>
              <w:overflowPunct w:val="0"/>
              <w:autoSpaceDE w:val="0"/>
              <w:autoSpaceDN w:val="0"/>
              <w:spacing w:after="0" w:line="240" w:lineRule="auto"/>
              <w:jc w:val="both"/>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Малый</w:t>
            </w:r>
          </w:p>
        </w:tc>
        <w:tc>
          <w:tcPr>
            <w:tcW w:w="843" w:type="pct"/>
            <w:tcMar>
              <w:top w:w="0" w:type="dxa"/>
              <w:left w:w="28" w:type="dxa"/>
              <w:bottom w:w="0" w:type="dxa"/>
              <w:right w:w="28" w:type="dxa"/>
            </w:tcMar>
            <w:hideMark/>
          </w:tcPr>
          <w:p w:rsidR="001E1283" w:rsidRPr="001E1283" w:rsidRDefault="001E1283" w:rsidP="001E1283">
            <w:pPr>
              <w:overflowPunct w:val="0"/>
              <w:autoSpaceDE w:val="0"/>
              <w:autoSpaceDN w:val="0"/>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2170</w:t>
            </w:r>
          </w:p>
        </w:tc>
        <w:tc>
          <w:tcPr>
            <w:tcW w:w="843" w:type="pct"/>
            <w:tcMar>
              <w:top w:w="0" w:type="dxa"/>
              <w:left w:w="28" w:type="dxa"/>
              <w:bottom w:w="0" w:type="dxa"/>
              <w:right w:w="28" w:type="dxa"/>
            </w:tcMar>
            <w:hideMark/>
          </w:tcPr>
          <w:p w:rsidR="001E1283" w:rsidRPr="001E1283" w:rsidRDefault="001E1283" w:rsidP="001E1283">
            <w:pPr>
              <w:overflowPunct w:val="0"/>
              <w:autoSpaceDE w:val="0"/>
              <w:autoSpaceDN w:val="0"/>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5300</w:t>
            </w:r>
          </w:p>
        </w:tc>
        <w:tc>
          <w:tcPr>
            <w:tcW w:w="898" w:type="pct"/>
            <w:tcMar>
              <w:top w:w="0" w:type="dxa"/>
              <w:left w:w="28" w:type="dxa"/>
              <w:bottom w:w="0" w:type="dxa"/>
              <w:right w:w="28" w:type="dxa"/>
            </w:tcMar>
            <w:hideMark/>
          </w:tcPr>
          <w:p w:rsidR="001E1283" w:rsidRPr="001E1283" w:rsidRDefault="001E1283" w:rsidP="001E1283">
            <w:pPr>
              <w:overflowPunct w:val="0"/>
              <w:autoSpaceDE w:val="0"/>
              <w:autoSpaceDN w:val="0"/>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2750</w:t>
            </w:r>
          </w:p>
        </w:tc>
        <w:tc>
          <w:tcPr>
            <w:tcW w:w="899" w:type="pct"/>
            <w:tcMar>
              <w:top w:w="0" w:type="dxa"/>
              <w:left w:w="28" w:type="dxa"/>
              <w:bottom w:w="0" w:type="dxa"/>
              <w:right w:w="28" w:type="dxa"/>
            </w:tcMar>
            <w:hideMark/>
          </w:tcPr>
          <w:p w:rsidR="001E1283" w:rsidRPr="001E1283" w:rsidRDefault="001E1283" w:rsidP="001E1283">
            <w:pPr>
              <w:keepNext/>
              <w:overflowPunct w:val="0"/>
              <w:autoSpaceDE w:val="0"/>
              <w:autoSpaceDN w:val="0"/>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5500</w:t>
            </w:r>
          </w:p>
        </w:tc>
      </w:tr>
    </w:tbl>
    <w:p w:rsidR="001E1283" w:rsidRPr="001E1283" w:rsidRDefault="001E1283" w:rsidP="001E1283">
      <w:pPr>
        <w:spacing w:after="0" w:line="240" w:lineRule="auto"/>
        <w:ind w:firstLine="567"/>
        <w:rPr>
          <w:rFonts w:ascii="Times New Roman" w:eastAsia="Times New Roman" w:hAnsi="Times New Roman" w:cs="Times New Roman"/>
          <w:sz w:val="20"/>
          <w:szCs w:val="20"/>
          <w:lang w:eastAsia="x-none"/>
        </w:rPr>
      </w:pPr>
      <w:r w:rsidRPr="001E1283">
        <w:rPr>
          <w:rFonts w:ascii="Times New Roman" w:eastAsia="Times New Roman" w:hAnsi="Times New Roman" w:cs="Times New Roman"/>
          <w:sz w:val="20"/>
          <w:szCs w:val="20"/>
          <w:lang w:val="x-none" w:eastAsia="x-none"/>
        </w:rPr>
        <w:t>Примечания:</w:t>
      </w:r>
    </w:p>
    <w:p w:rsidR="001E1283" w:rsidRPr="001E1283" w:rsidRDefault="001E1283" w:rsidP="001E1283">
      <w:pPr>
        <w:numPr>
          <w:ilvl w:val="0"/>
          <w:numId w:val="20"/>
        </w:numPr>
        <w:overflowPunct w:val="0"/>
        <w:autoSpaceDE w:val="0"/>
        <w:autoSpaceDN w:val="0"/>
        <w:spacing w:before="120" w:after="0" w:line="240" w:lineRule="auto"/>
        <w:ind w:left="1276" w:hanging="916"/>
        <w:contextualSpacing/>
        <w:jc w:val="both"/>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w:t>
      </w:r>
    </w:p>
    <w:p w:rsidR="001E1283" w:rsidRPr="001E1283" w:rsidRDefault="001E1283" w:rsidP="001E1283">
      <w:pPr>
        <w:numPr>
          <w:ilvl w:val="0"/>
          <w:numId w:val="20"/>
        </w:numPr>
        <w:overflowPunct w:val="0"/>
        <w:autoSpaceDE w:val="0"/>
        <w:autoSpaceDN w:val="0"/>
        <w:spacing w:after="0" w:line="240" w:lineRule="auto"/>
        <w:ind w:left="1276" w:hanging="916"/>
        <w:contextualSpacing/>
        <w:jc w:val="both"/>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Приведенные данные не учитывают применения в жилых зданиях кондиционирования, </w:t>
      </w:r>
      <w:proofErr w:type="spellStart"/>
      <w:r w:rsidRPr="001E1283">
        <w:rPr>
          <w:rFonts w:ascii="Times New Roman" w:eastAsia="Times New Roman" w:hAnsi="Times New Roman" w:cs="Times New Roman"/>
          <w:sz w:val="20"/>
          <w:szCs w:val="20"/>
          <w:lang w:eastAsia="ru-RU"/>
        </w:rPr>
        <w:t>электроотопления</w:t>
      </w:r>
      <w:proofErr w:type="spellEnd"/>
      <w:r w:rsidRPr="001E1283">
        <w:rPr>
          <w:rFonts w:ascii="Times New Roman" w:eastAsia="Times New Roman" w:hAnsi="Times New Roman" w:cs="Times New Roman"/>
          <w:sz w:val="20"/>
          <w:szCs w:val="20"/>
          <w:lang w:eastAsia="ru-RU"/>
        </w:rPr>
        <w:t xml:space="preserve"> и </w:t>
      </w:r>
      <w:proofErr w:type="spellStart"/>
      <w:r w:rsidRPr="001E1283">
        <w:rPr>
          <w:rFonts w:ascii="Times New Roman" w:eastAsia="Times New Roman" w:hAnsi="Times New Roman" w:cs="Times New Roman"/>
          <w:sz w:val="20"/>
          <w:szCs w:val="20"/>
          <w:lang w:eastAsia="ru-RU"/>
        </w:rPr>
        <w:t>электроводонагрева</w:t>
      </w:r>
      <w:proofErr w:type="spellEnd"/>
      <w:r w:rsidRPr="001E1283">
        <w:rPr>
          <w:rFonts w:ascii="Times New Roman" w:eastAsia="Times New Roman" w:hAnsi="Times New Roman" w:cs="Times New Roman"/>
          <w:sz w:val="20"/>
          <w:szCs w:val="20"/>
          <w:lang w:eastAsia="ru-RU"/>
        </w:rPr>
        <w:t>;</w:t>
      </w:r>
    </w:p>
    <w:p w:rsidR="001E1283" w:rsidRPr="001E1283" w:rsidRDefault="001E1283" w:rsidP="001E1283">
      <w:pPr>
        <w:numPr>
          <w:ilvl w:val="0"/>
          <w:numId w:val="20"/>
        </w:numPr>
        <w:overflowPunct w:val="0"/>
        <w:autoSpaceDE w:val="0"/>
        <w:autoSpaceDN w:val="0"/>
        <w:spacing w:after="120" w:line="240" w:lineRule="auto"/>
        <w:ind w:left="1276" w:hanging="916"/>
        <w:contextualSpacing/>
        <w:jc w:val="both"/>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Годовое число часов использования максимума электрической нагрузки приведено к шинам 10(6) </w:t>
      </w:r>
      <w:proofErr w:type="spellStart"/>
      <w:r w:rsidRPr="001E1283">
        <w:rPr>
          <w:rFonts w:ascii="Times New Roman" w:eastAsia="Times New Roman" w:hAnsi="Times New Roman" w:cs="Times New Roman"/>
          <w:sz w:val="20"/>
          <w:szCs w:val="20"/>
          <w:lang w:eastAsia="ru-RU"/>
        </w:rPr>
        <w:t>кВ</w:t>
      </w:r>
      <w:proofErr w:type="spellEnd"/>
      <w:r w:rsidRPr="001E1283">
        <w:rPr>
          <w:rFonts w:ascii="Times New Roman" w:eastAsia="Times New Roman" w:hAnsi="Times New Roman" w:cs="Times New Roman"/>
          <w:sz w:val="20"/>
          <w:szCs w:val="20"/>
          <w:lang w:eastAsia="ru-RU"/>
        </w:rPr>
        <w:t xml:space="preserve"> ЦП.</w:t>
      </w:r>
    </w:p>
    <w:p w:rsidR="001E1283" w:rsidRPr="001E1283" w:rsidRDefault="001E1283" w:rsidP="001E1283">
      <w:pPr>
        <w:spacing w:after="0" w:line="240" w:lineRule="auto"/>
        <w:ind w:firstLine="567"/>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Нормативы обеспеченности электрической энергией в зависимости от коэффициента семейственности приведены </w:t>
      </w:r>
      <w:bookmarkStart w:id="178" w:name="_Ref309206143"/>
      <w:r w:rsidRPr="001E1283">
        <w:rPr>
          <w:rFonts w:ascii="Times New Roman" w:eastAsia="Times New Roman" w:hAnsi="Times New Roman" w:cs="Times New Roman"/>
          <w:sz w:val="24"/>
          <w:szCs w:val="24"/>
          <w:lang w:eastAsia="ru-RU"/>
        </w:rPr>
        <w:t>ниже (Таблица 30)</w:t>
      </w:r>
    </w:p>
    <w:p w:rsidR="001E1283" w:rsidRPr="001E1283" w:rsidRDefault="001E1283" w:rsidP="001E1283">
      <w:pPr>
        <w:spacing w:before="120" w:after="120" w:line="240" w:lineRule="auto"/>
        <w:jc w:val="right"/>
        <w:rPr>
          <w:rFonts w:ascii="Times New Roman" w:eastAsia="Times New Roman" w:hAnsi="Times New Roman" w:cs="Times New Roman"/>
          <w:b/>
          <w:bCs/>
          <w:szCs w:val="20"/>
          <w:lang w:eastAsia="ru-RU"/>
        </w:rPr>
      </w:pPr>
      <w:bookmarkStart w:id="179" w:name="_Ref393379943"/>
      <w:bookmarkEnd w:id="178"/>
      <w:r w:rsidRPr="001E1283">
        <w:rPr>
          <w:rFonts w:ascii="Times New Roman" w:eastAsia="Times New Roman" w:hAnsi="Times New Roman" w:cs="Times New Roman"/>
          <w:b/>
          <w:bCs/>
          <w:szCs w:val="20"/>
          <w:lang w:eastAsia="ru-RU"/>
        </w:rPr>
        <w:t xml:space="preserve">Таблица </w:t>
      </w:r>
      <w:bookmarkEnd w:id="179"/>
      <w:r w:rsidRPr="001E1283">
        <w:rPr>
          <w:rFonts w:ascii="Times New Roman" w:eastAsia="Times New Roman" w:hAnsi="Times New Roman" w:cs="Times New Roman"/>
          <w:b/>
          <w:bCs/>
          <w:szCs w:val="20"/>
          <w:lang w:eastAsia="ru-RU"/>
        </w:rPr>
        <w:t>30</w:t>
      </w:r>
    </w:p>
    <w:p w:rsidR="001E1283" w:rsidRPr="001E1283" w:rsidRDefault="001E1283" w:rsidP="001E1283">
      <w:pPr>
        <w:keepNext/>
        <w:keepLines/>
        <w:spacing w:after="0" w:line="240" w:lineRule="auto"/>
        <w:jc w:val="center"/>
        <w:rPr>
          <w:rFonts w:ascii="Times New Roman" w:eastAsia="Times New Roman" w:hAnsi="Times New Roman" w:cs="Times New Roman"/>
          <w:b/>
          <w:lang w:eastAsia="ru-RU"/>
        </w:rPr>
      </w:pPr>
      <w:r w:rsidRPr="001E1283">
        <w:rPr>
          <w:rFonts w:ascii="Times New Roman" w:eastAsia="Times New Roman" w:hAnsi="Times New Roman" w:cs="Times New Roman"/>
          <w:b/>
          <w:lang w:eastAsia="ru-RU"/>
        </w:rPr>
        <w:t>Нормативы обеспеченности электрической энергией</w:t>
      </w:r>
    </w:p>
    <w:tbl>
      <w:tblPr>
        <w:tblW w:w="5000" w:type="pct"/>
        <w:tblCellMar>
          <w:left w:w="70" w:type="dxa"/>
          <w:right w:w="70" w:type="dxa"/>
        </w:tblCellMar>
        <w:tblLook w:val="0000" w:firstRow="0" w:lastRow="0" w:firstColumn="0" w:lastColumn="0" w:noHBand="0" w:noVBand="0"/>
      </w:tblPr>
      <w:tblGrid>
        <w:gridCol w:w="4360"/>
        <w:gridCol w:w="1052"/>
        <w:gridCol w:w="1052"/>
        <w:gridCol w:w="1052"/>
        <w:gridCol w:w="1052"/>
        <w:gridCol w:w="1211"/>
      </w:tblGrid>
      <w:tr w:rsidR="001E1283" w:rsidRPr="001E1283" w:rsidTr="001E1283">
        <w:trPr>
          <w:cantSplit/>
          <w:trHeight w:val="480"/>
          <w:tblHeader/>
        </w:trPr>
        <w:tc>
          <w:tcPr>
            <w:tcW w:w="2229" w:type="pct"/>
            <w:vMerge w:val="restart"/>
            <w:tcBorders>
              <w:top w:val="single" w:sz="6" w:space="0" w:color="auto"/>
              <w:left w:val="single" w:sz="6" w:space="0" w:color="auto"/>
              <w:bottom w:val="nil"/>
              <w:right w:val="single" w:sz="6" w:space="0" w:color="auto"/>
            </w:tcBorders>
          </w:tcPr>
          <w:p w:rsidR="001E1283" w:rsidRPr="001E1283" w:rsidRDefault="001E1283" w:rsidP="001E1283">
            <w:pPr>
              <w:spacing w:after="0" w:line="240" w:lineRule="auto"/>
              <w:ind w:firstLine="567"/>
              <w:rPr>
                <w:rFonts w:ascii="Times New Roman" w:eastAsia="Times New Roman" w:hAnsi="Times New Roman" w:cs="Times New Roman"/>
                <w:b/>
                <w:sz w:val="20"/>
                <w:szCs w:val="20"/>
                <w:lang w:eastAsia="ru-RU"/>
              </w:rPr>
            </w:pPr>
          </w:p>
        </w:tc>
        <w:tc>
          <w:tcPr>
            <w:tcW w:w="2771" w:type="pct"/>
            <w:gridSpan w:val="5"/>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567"/>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Норматив потребления электроэнергии</w:t>
            </w:r>
            <w:r w:rsidRPr="001E1283">
              <w:rPr>
                <w:rFonts w:ascii="Times New Roman" w:eastAsia="Times New Roman" w:hAnsi="Times New Roman" w:cs="Times New Roman"/>
                <w:b/>
                <w:sz w:val="20"/>
                <w:szCs w:val="20"/>
                <w:lang w:eastAsia="ru-RU"/>
              </w:rPr>
              <w:br/>
              <w:t xml:space="preserve">кВт/час/чел. в месяц в зависимости </w:t>
            </w:r>
            <w:r w:rsidRPr="001E1283">
              <w:rPr>
                <w:rFonts w:ascii="Times New Roman" w:eastAsia="Times New Roman" w:hAnsi="Times New Roman" w:cs="Times New Roman"/>
                <w:b/>
                <w:sz w:val="20"/>
                <w:szCs w:val="20"/>
                <w:lang w:eastAsia="ru-RU"/>
              </w:rPr>
              <w:br/>
              <w:t>от  коэффициента семейственности</w:t>
            </w:r>
          </w:p>
        </w:tc>
      </w:tr>
      <w:tr w:rsidR="001E1283" w:rsidRPr="001E1283" w:rsidTr="001E1283">
        <w:trPr>
          <w:cantSplit/>
          <w:trHeight w:val="132"/>
          <w:tblHeader/>
        </w:trPr>
        <w:tc>
          <w:tcPr>
            <w:tcW w:w="2229" w:type="pct"/>
            <w:vMerge/>
            <w:tcBorders>
              <w:top w:val="nil"/>
              <w:left w:val="single" w:sz="6" w:space="0" w:color="auto"/>
              <w:bottom w:val="single" w:sz="6" w:space="0" w:color="auto"/>
              <w:right w:val="single" w:sz="6" w:space="0" w:color="auto"/>
            </w:tcBorders>
          </w:tcPr>
          <w:p w:rsidR="001E1283" w:rsidRPr="001E1283" w:rsidRDefault="001E1283" w:rsidP="001E1283">
            <w:pPr>
              <w:spacing w:after="0" w:line="240" w:lineRule="auto"/>
              <w:ind w:firstLine="567"/>
              <w:rPr>
                <w:rFonts w:ascii="Times New Roman" w:eastAsia="Times New Roman" w:hAnsi="Times New Roman" w:cs="Times New Roman"/>
                <w:b/>
                <w:sz w:val="20"/>
                <w:szCs w:val="20"/>
                <w:lang w:eastAsia="ru-RU"/>
              </w:rPr>
            </w:pPr>
          </w:p>
        </w:tc>
        <w:tc>
          <w:tcPr>
            <w:tcW w:w="538"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1</w:t>
            </w:r>
          </w:p>
        </w:tc>
        <w:tc>
          <w:tcPr>
            <w:tcW w:w="538"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2</w:t>
            </w:r>
          </w:p>
        </w:tc>
        <w:tc>
          <w:tcPr>
            <w:tcW w:w="538"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3</w:t>
            </w:r>
          </w:p>
        </w:tc>
        <w:tc>
          <w:tcPr>
            <w:tcW w:w="538"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4</w:t>
            </w:r>
          </w:p>
        </w:tc>
        <w:tc>
          <w:tcPr>
            <w:tcW w:w="619"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5 более</w:t>
            </w:r>
          </w:p>
        </w:tc>
      </w:tr>
      <w:tr w:rsidR="001E1283" w:rsidRPr="001E1283" w:rsidTr="001E1283">
        <w:trPr>
          <w:cantSplit/>
          <w:trHeight w:val="960"/>
        </w:trPr>
        <w:tc>
          <w:tcPr>
            <w:tcW w:w="2229"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567"/>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1. Многоквартирные дома и отдельные квартиры в общежитиях с наличием в здании всех элементов благоустройства и с наличием в жилом помещении электрических плит </w:t>
            </w:r>
          </w:p>
        </w:tc>
        <w:tc>
          <w:tcPr>
            <w:tcW w:w="538"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160</w:t>
            </w:r>
          </w:p>
        </w:tc>
        <w:tc>
          <w:tcPr>
            <w:tcW w:w="538"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110</w:t>
            </w:r>
          </w:p>
        </w:tc>
        <w:tc>
          <w:tcPr>
            <w:tcW w:w="538"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90</w:t>
            </w:r>
          </w:p>
        </w:tc>
        <w:tc>
          <w:tcPr>
            <w:tcW w:w="538"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75</w:t>
            </w:r>
          </w:p>
        </w:tc>
        <w:tc>
          <w:tcPr>
            <w:tcW w:w="619"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65</w:t>
            </w:r>
          </w:p>
        </w:tc>
      </w:tr>
      <w:tr w:rsidR="001E1283" w:rsidRPr="001E1283" w:rsidTr="001E1283">
        <w:trPr>
          <w:cantSplit/>
          <w:trHeight w:val="960"/>
        </w:trPr>
        <w:tc>
          <w:tcPr>
            <w:tcW w:w="2229"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567"/>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2. Многоквартирные дома и отдельные квартиры в общежитиях с наличием в здании всех элементов благоустройства и с наличием в жилом помещении газовых плит </w:t>
            </w:r>
          </w:p>
        </w:tc>
        <w:tc>
          <w:tcPr>
            <w:tcW w:w="538"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100</w:t>
            </w:r>
          </w:p>
        </w:tc>
        <w:tc>
          <w:tcPr>
            <w:tcW w:w="538"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65</w:t>
            </w:r>
          </w:p>
        </w:tc>
        <w:tc>
          <w:tcPr>
            <w:tcW w:w="538"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50</w:t>
            </w:r>
          </w:p>
        </w:tc>
        <w:tc>
          <w:tcPr>
            <w:tcW w:w="538"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40</w:t>
            </w:r>
          </w:p>
        </w:tc>
        <w:tc>
          <w:tcPr>
            <w:tcW w:w="619"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35</w:t>
            </w:r>
          </w:p>
        </w:tc>
      </w:tr>
      <w:tr w:rsidR="001E1283" w:rsidRPr="001E1283" w:rsidTr="001E1283">
        <w:trPr>
          <w:cantSplit/>
          <w:trHeight w:val="960"/>
        </w:trPr>
        <w:tc>
          <w:tcPr>
            <w:tcW w:w="2229"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567"/>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lastRenderedPageBreak/>
              <w:t xml:space="preserve">3. Многоквартирные дома и отдельные квартиры в общежитиях с отсутствием в  здании одного и более  элементов благоустройства, без электрических плит в </w:t>
            </w:r>
            <w:r w:rsidRPr="001E1283">
              <w:rPr>
                <w:rFonts w:ascii="Times New Roman" w:eastAsia="Times New Roman" w:hAnsi="Times New Roman" w:cs="Times New Roman"/>
                <w:sz w:val="20"/>
                <w:szCs w:val="20"/>
                <w:lang w:eastAsia="ru-RU"/>
              </w:rPr>
              <w:br/>
              <w:t xml:space="preserve">жилом помещении </w:t>
            </w:r>
          </w:p>
        </w:tc>
        <w:tc>
          <w:tcPr>
            <w:tcW w:w="538"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120</w:t>
            </w:r>
          </w:p>
        </w:tc>
        <w:tc>
          <w:tcPr>
            <w:tcW w:w="538"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70</w:t>
            </w:r>
          </w:p>
        </w:tc>
        <w:tc>
          <w:tcPr>
            <w:tcW w:w="538"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60</w:t>
            </w:r>
          </w:p>
        </w:tc>
        <w:tc>
          <w:tcPr>
            <w:tcW w:w="538"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50</w:t>
            </w:r>
          </w:p>
        </w:tc>
        <w:tc>
          <w:tcPr>
            <w:tcW w:w="619"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30</w:t>
            </w:r>
          </w:p>
        </w:tc>
      </w:tr>
      <w:tr w:rsidR="001E1283" w:rsidRPr="001E1283" w:rsidTr="001E1283">
        <w:trPr>
          <w:cantSplit/>
          <w:trHeight w:val="360"/>
        </w:trPr>
        <w:tc>
          <w:tcPr>
            <w:tcW w:w="2229"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567"/>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4. Индивидуальные жилые дома </w:t>
            </w:r>
          </w:p>
        </w:tc>
        <w:tc>
          <w:tcPr>
            <w:tcW w:w="538"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120</w:t>
            </w:r>
          </w:p>
        </w:tc>
        <w:tc>
          <w:tcPr>
            <w:tcW w:w="538"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70</w:t>
            </w:r>
          </w:p>
        </w:tc>
        <w:tc>
          <w:tcPr>
            <w:tcW w:w="538"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65</w:t>
            </w:r>
          </w:p>
        </w:tc>
        <w:tc>
          <w:tcPr>
            <w:tcW w:w="538"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45</w:t>
            </w:r>
          </w:p>
        </w:tc>
        <w:tc>
          <w:tcPr>
            <w:tcW w:w="619"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ind w:firstLine="176"/>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40</w:t>
            </w:r>
          </w:p>
        </w:tc>
      </w:tr>
    </w:tbl>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Выбор системы напряжений распределения электроэнергии должен осуществляться с учетом анализа роста перспективных электрических нагрузок.</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До разработки схемы перспективного развития электрических сетей напряжением 35-220 и 6 - 10 </w:t>
      </w:r>
      <w:proofErr w:type="spellStart"/>
      <w:r w:rsidRPr="001E1283">
        <w:rPr>
          <w:rFonts w:ascii="Times New Roman" w:eastAsia="Times New Roman" w:hAnsi="Times New Roman" w:cs="Times New Roman"/>
          <w:sz w:val="24"/>
          <w:szCs w:val="24"/>
          <w:lang w:eastAsia="ru-RU"/>
        </w:rPr>
        <w:t>кВ</w:t>
      </w:r>
      <w:proofErr w:type="spellEnd"/>
      <w:r w:rsidRPr="001E1283">
        <w:rPr>
          <w:rFonts w:ascii="Times New Roman" w:eastAsia="Times New Roman" w:hAnsi="Times New Roman" w:cs="Times New Roman"/>
          <w:sz w:val="24"/>
          <w:szCs w:val="24"/>
          <w:lang w:eastAsia="ru-RU"/>
        </w:rPr>
        <w:t xml:space="preserve"> вопрос перевода сетей среднего напряжения на более высокий класс напряжений должен решаться при подготовке проектной документации на объекты электроснабжения на основе соответствующего технико-экономического обоснования.</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Напряжение электрических сетей выбирается с учетом концепции их развития в пределах расчетного срока и системы напряжений в энергосистеме 35-110-220-500 </w:t>
      </w:r>
      <w:proofErr w:type="spellStart"/>
      <w:r w:rsidRPr="001E1283">
        <w:rPr>
          <w:rFonts w:ascii="Times New Roman" w:eastAsia="Times New Roman" w:hAnsi="Times New Roman" w:cs="Times New Roman"/>
          <w:sz w:val="24"/>
          <w:szCs w:val="24"/>
          <w:lang w:eastAsia="ru-RU"/>
        </w:rPr>
        <w:t>кВ.</w:t>
      </w:r>
      <w:proofErr w:type="spellEnd"/>
      <w:r w:rsidRPr="001E1283">
        <w:rPr>
          <w:rFonts w:ascii="Times New Roman" w:eastAsia="Times New Roman" w:hAnsi="Times New Roman" w:cs="Times New Roman"/>
          <w:sz w:val="24"/>
          <w:szCs w:val="24"/>
          <w:lang w:eastAsia="ru-RU"/>
        </w:rPr>
        <w:t xml:space="preserve"> На ближайший период развития наиболее целесообразной является система напряжений 500/220 - 110/10 </w:t>
      </w:r>
      <w:proofErr w:type="spellStart"/>
      <w:r w:rsidRPr="001E1283">
        <w:rPr>
          <w:rFonts w:ascii="Times New Roman" w:eastAsia="Times New Roman" w:hAnsi="Times New Roman" w:cs="Times New Roman"/>
          <w:sz w:val="24"/>
          <w:szCs w:val="24"/>
          <w:lang w:eastAsia="ru-RU"/>
        </w:rPr>
        <w:t>кВ</w:t>
      </w:r>
      <w:proofErr w:type="spellEnd"/>
      <w:r w:rsidRPr="001E1283">
        <w:rPr>
          <w:rFonts w:ascii="Times New Roman" w:eastAsia="Times New Roman" w:hAnsi="Times New Roman" w:cs="Times New Roman"/>
          <w:sz w:val="24"/>
          <w:szCs w:val="24"/>
          <w:lang w:eastAsia="ru-RU"/>
        </w:rPr>
        <w:t xml:space="preserve"> и 35 - 110/10 </w:t>
      </w:r>
      <w:proofErr w:type="spellStart"/>
      <w:r w:rsidRPr="001E1283">
        <w:rPr>
          <w:rFonts w:ascii="Times New Roman" w:eastAsia="Times New Roman" w:hAnsi="Times New Roman" w:cs="Times New Roman"/>
          <w:sz w:val="24"/>
          <w:szCs w:val="24"/>
          <w:lang w:eastAsia="ru-RU"/>
        </w:rPr>
        <w:t>кВ.</w:t>
      </w:r>
      <w:proofErr w:type="spellEnd"/>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Напряжение системы электроснабжения должно выбираться с учетом наименьшего количества ступеней трансформации энергии. На ближайший период развития наиболее целесообразной является система напряжений:</w:t>
      </w:r>
    </w:p>
    <w:p w:rsidR="001E1283" w:rsidRPr="001E1283" w:rsidRDefault="001E1283" w:rsidP="001E1283">
      <w:pPr>
        <w:spacing w:after="0" w:line="240" w:lineRule="auto"/>
        <w:ind w:firstLine="567"/>
        <w:jc w:val="both"/>
        <w:rPr>
          <w:rFonts w:ascii="Times New Roman" w:eastAsia="Times New Roman" w:hAnsi="Times New Roman" w:cs="Times New Roman"/>
          <w:snapToGrid w:val="0"/>
          <w:sz w:val="24"/>
          <w:szCs w:val="24"/>
          <w:lang w:val="x-none" w:eastAsia="x-none"/>
        </w:rPr>
      </w:pPr>
      <w:r w:rsidRPr="001E1283">
        <w:rPr>
          <w:rFonts w:ascii="Times New Roman" w:eastAsia="Times New Roman" w:hAnsi="Times New Roman" w:cs="Times New Roman"/>
          <w:snapToGrid w:val="0"/>
          <w:sz w:val="24"/>
          <w:szCs w:val="24"/>
          <w:lang w:val="x-none" w:eastAsia="x-none"/>
        </w:rPr>
        <w:t xml:space="preserve">для крупных городских округов – 500/220-110/10 </w:t>
      </w:r>
      <w:proofErr w:type="spellStart"/>
      <w:r w:rsidRPr="001E1283">
        <w:rPr>
          <w:rFonts w:ascii="Times New Roman" w:eastAsia="Times New Roman" w:hAnsi="Times New Roman" w:cs="Times New Roman"/>
          <w:snapToGrid w:val="0"/>
          <w:sz w:val="24"/>
          <w:szCs w:val="24"/>
          <w:lang w:val="x-none" w:eastAsia="x-none"/>
        </w:rPr>
        <w:t>кВ</w:t>
      </w:r>
      <w:proofErr w:type="spellEnd"/>
      <w:r w:rsidRPr="001E1283">
        <w:rPr>
          <w:rFonts w:ascii="Times New Roman" w:eastAsia="Times New Roman" w:hAnsi="Times New Roman" w:cs="Times New Roman"/>
          <w:snapToGrid w:val="0"/>
          <w:sz w:val="24"/>
          <w:szCs w:val="24"/>
          <w:lang w:val="x-none" w:eastAsia="x-none"/>
        </w:rPr>
        <w:t>;</w:t>
      </w:r>
    </w:p>
    <w:p w:rsidR="001E1283" w:rsidRPr="001E1283" w:rsidRDefault="001E1283" w:rsidP="001E1283">
      <w:pPr>
        <w:spacing w:after="0" w:line="240" w:lineRule="auto"/>
        <w:ind w:firstLine="567"/>
        <w:jc w:val="both"/>
        <w:rPr>
          <w:rFonts w:ascii="Times New Roman" w:eastAsia="Times New Roman" w:hAnsi="Times New Roman" w:cs="Times New Roman"/>
          <w:snapToGrid w:val="0"/>
          <w:sz w:val="24"/>
          <w:szCs w:val="24"/>
          <w:lang w:val="x-none" w:eastAsia="x-none"/>
        </w:rPr>
      </w:pPr>
      <w:r w:rsidRPr="001E1283">
        <w:rPr>
          <w:rFonts w:ascii="Times New Roman" w:eastAsia="Times New Roman" w:hAnsi="Times New Roman" w:cs="Times New Roman"/>
          <w:snapToGrid w:val="0"/>
          <w:sz w:val="24"/>
          <w:szCs w:val="24"/>
          <w:lang w:val="x-none" w:eastAsia="x-none"/>
        </w:rPr>
        <w:t xml:space="preserve">для малых городских округов – 35-110/10 </w:t>
      </w:r>
      <w:proofErr w:type="spellStart"/>
      <w:r w:rsidRPr="001E1283">
        <w:rPr>
          <w:rFonts w:ascii="Times New Roman" w:eastAsia="Times New Roman" w:hAnsi="Times New Roman" w:cs="Times New Roman"/>
          <w:snapToGrid w:val="0"/>
          <w:sz w:val="24"/>
          <w:szCs w:val="24"/>
          <w:lang w:val="x-none" w:eastAsia="x-none"/>
        </w:rPr>
        <w:t>кВ.</w:t>
      </w:r>
      <w:proofErr w:type="spellEnd"/>
      <w:r w:rsidRPr="001E1283">
        <w:rPr>
          <w:rFonts w:ascii="Times New Roman" w:eastAsia="Times New Roman" w:hAnsi="Times New Roman" w:cs="Times New Roman"/>
          <w:snapToGrid w:val="0"/>
          <w:sz w:val="24"/>
          <w:szCs w:val="24"/>
          <w:lang w:val="x-none" w:eastAsia="x-none"/>
        </w:rPr>
        <w:tab/>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Перечень основных </w:t>
      </w:r>
      <w:proofErr w:type="spellStart"/>
      <w:r w:rsidRPr="001E1283">
        <w:rPr>
          <w:rFonts w:ascii="Times New Roman" w:eastAsia="Times New Roman" w:hAnsi="Times New Roman" w:cs="Times New Roman"/>
          <w:sz w:val="24"/>
          <w:szCs w:val="24"/>
          <w:lang w:eastAsia="ru-RU"/>
        </w:rPr>
        <w:t>электроприемников</w:t>
      </w:r>
      <w:proofErr w:type="spellEnd"/>
      <w:r w:rsidRPr="001E1283">
        <w:rPr>
          <w:rFonts w:ascii="Times New Roman" w:eastAsia="Times New Roman" w:hAnsi="Times New Roman" w:cs="Times New Roman"/>
          <w:sz w:val="24"/>
          <w:szCs w:val="24"/>
          <w:lang w:eastAsia="ru-RU"/>
        </w:rPr>
        <w:t xml:space="preserve"> потребителей городских округов с их категорированием по надежности электроснабжения определяется в соответствии с требованиями РД 34.20.185-94 с изм. 1999 года.</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Проектирование электроснабжения по условиям обеспечения необходимой надежности выполняется применительно к основной массе </w:t>
      </w:r>
      <w:proofErr w:type="spellStart"/>
      <w:r w:rsidRPr="001E1283">
        <w:rPr>
          <w:rFonts w:ascii="Times New Roman" w:eastAsia="Times New Roman" w:hAnsi="Times New Roman" w:cs="Times New Roman"/>
          <w:sz w:val="24"/>
          <w:szCs w:val="24"/>
          <w:lang w:eastAsia="ru-RU"/>
        </w:rPr>
        <w:t>электроприемников</w:t>
      </w:r>
      <w:proofErr w:type="spellEnd"/>
      <w:r w:rsidRPr="001E1283">
        <w:rPr>
          <w:rFonts w:ascii="Times New Roman" w:eastAsia="Times New Roman" w:hAnsi="Times New Roman" w:cs="Times New Roman"/>
          <w:sz w:val="24"/>
          <w:szCs w:val="24"/>
          <w:lang w:eastAsia="ru-RU"/>
        </w:rPr>
        <w:t xml:space="preserve"> проектируемой территории. При наличии на них отдельных </w:t>
      </w:r>
      <w:proofErr w:type="spellStart"/>
      <w:r w:rsidRPr="001E1283">
        <w:rPr>
          <w:rFonts w:ascii="Times New Roman" w:eastAsia="Times New Roman" w:hAnsi="Times New Roman" w:cs="Times New Roman"/>
          <w:sz w:val="24"/>
          <w:szCs w:val="24"/>
          <w:lang w:eastAsia="ru-RU"/>
        </w:rPr>
        <w:t>электроприемников</w:t>
      </w:r>
      <w:proofErr w:type="spellEnd"/>
      <w:r w:rsidRPr="001E1283">
        <w:rPr>
          <w:rFonts w:ascii="Times New Roman" w:eastAsia="Times New Roman" w:hAnsi="Times New Roman" w:cs="Times New Roman"/>
          <w:sz w:val="24"/>
          <w:szCs w:val="24"/>
          <w:lang w:eastAsia="ru-RU"/>
        </w:rPr>
        <w:t xml:space="preserve">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w:t>
      </w:r>
      <w:proofErr w:type="spellStart"/>
      <w:r w:rsidRPr="001E1283">
        <w:rPr>
          <w:rFonts w:ascii="Times New Roman" w:eastAsia="Times New Roman" w:hAnsi="Times New Roman" w:cs="Times New Roman"/>
          <w:sz w:val="24"/>
          <w:szCs w:val="24"/>
          <w:lang w:eastAsia="ru-RU"/>
        </w:rPr>
        <w:t>электроприемников</w:t>
      </w:r>
      <w:proofErr w:type="spellEnd"/>
      <w:r w:rsidRPr="001E1283">
        <w:rPr>
          <w:rFonts w:ascii="Times New Roman" w:eastAsia="Times New Roman" w:hAnsi="Times New Roman" w:cs="Times New Roman"/>
          <w:sz w:val="24"/>
          <w:szCs w:val="24"/>
          <w:lang w:eastAsia="ru-RU"/>
        </w:rPr>
        <w:t>.</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При проектировании нового строительства, расширения, реконструкции и технического перевооружения сетевых объектов необходимо:</w:t>
      </w:r>
    </w:p>
    <w:p w:rsidR="001E1283" w:rsidRPr="001E1283" w:rsidRDefault="001E1283" w:rsidP="001E1283">
      <w:pPr>
        <w:spacing w:after="0" w:line="240" w:lineRule="auto"/>
        <w:ind w:firstLine="567"/>
        <w:jc w:val="both"/>
        <w:rPr>
          <w:rFonts w:ascii="Times New Roman" w:eastAsia="Times New Roman" w:hAnsi="Times New Roman" w:cs="Times New Roman"/>
          <w:snapToGrid w:val="0"/>
          <w:sz w:val="24"/>
          <w:szCs w:val="24"/>
          <w:lang w:val="x-none" w:eastAsia="x-none"/>
        </w:rPr>
      </w:pPr>
      <w:r w:rsidRPr="001E1283">
        <w:rPr>
          <w:rFonts w:ascii="Times New Roman" w:eastAsia="Times New Roman" w:hAnsi="Times New Roman" w:cs="Times New Roman"/>
          <w:snapToGrid w:val="0"/>
          <w:sz w:val="24"/>
          <w:szCs w:val="24"/>
          <w:lang w:val="x-none" w:eastAsia="x-none"/>
        </w:rPr>
        <w:t>обеспечить сетевое резервирование в качестве схемного решения повышения надежности электроснабжения;</w:t>
      </w:r>
    </w:p>
    <w:p w:rsidR="001E1283" w:rsidRPr="001E1283" w:rsidRDefault="001E1283" w:rsidP="001E1283">
      <w:pPr>
        <w:spacing w:after="0" w:line="240" w:lineRule="auto"/>
        <w:ind w:firstLine="567"/>
        <w:jc w:val="both"/>
        <w:rPr>
          <w:rFonts w:ascii="Times New Roman" w:eastAsia="Times New Roman" w:hAnsi="Times New Roman" w:cs="Times New Roman"/>
          <w:snapToGrid w:val="0"/>
          <w:sz w:val="24"/>
          <w:szCs w:val="24"/>
          <w:lang w:val="x-none" w:eastAsia="x-none"/>
        </w:rPr>
      </w:pPr>
      <w:r w:rsidRPr="001E1283">
        <w:rPr>
          <w:rFonts w:ascii="Times New Roman" w:eastAsia="Times New Roman" w:hAnsi="Times New Roman" w:cs="Times New Roman"/>
          <w:snapToGrid w:val="0"/>
          <w:sz w:val="24"/>
          <w:szCs w:val="24"/>
          <w:lang w:val="x-none" w:eastAsia="x-none"/>
        </w:rPr>
        <w:t xml:space="preserve">обеспечить сетевым резервированием подстанции напряжением 35 - 220 </w:t>
      </w:r>
      <w:proofErr w:type="spellStart"/>
      <w:r w:rsidRPr="001E1283">
        <w:rPr>
          <w:rFonts w:ascii="Times New Roman" w:eastAsia="Times New Roman" w:hAnsi="Times New Roman" w:cs="Times New Roman"/>
          <w:snapToGrid w:val="0"/>
          <w:sz w:val="24"/>
          <w:szCs w:val="24"/>
          <w:lang w:val="x-none" w:eastAsia="x-none"/>
        </w:rPr>
        <w:t>кВ</w:t>
      </w:r>
      <w:proofErr w:type="spellEnd"/>
      <w:r w:rsidRPr="001E1283">
        <w:rPr>
          <w:rFonts w:ascii="Times New Roman" w:eastAsia="Times New Roman" w:hAnsi="Times New Roman" w:cs="Times New Roman"/>
          <w:snapToGrid w:val="0"/>
          <w:sz w:val="24"/>
          <w:szCs w:val="24"/>
          <w:lang w:val="x-none" w:eastAsia="x-none"/>
        </w:rPr>
        <w:t>;</w:t>
      </w:r>
    </w:p>
    <w:p w:rsidR="001E1283" w:rsidRPr="001E1283" w:rsidRDefault="001E1283" w:rsidP="001E1283">
      <w:pPr>
        <w:spacing w:after="0" w:line="240" w:lineRule="auto"/>
        <w:ind w:firstLine="567"/>
        <w:jc w:val="both"/>
        <w:rPr>
          <w:rFonts w:ascii="Times New Roman" w:eastAsia="Times New Roman" w:hAnsi="Times New Roman" w:cs="Times New Roman"/>
          <w:snapToGrid w:val="0"/>
          <w:sz w:val="24"/>
          <w:szCs w:val="24"/>
          <w:lang w:val="x-none" w:eastAsia="x-none"/>
        </w:rPr>
      </w:pPr>
      <w:r w:rsidRPr="001E1283">
        <w:rPr>
          <w:rFonts w:ascii="Times New Roman" w:eastAsia="Times New Roman" w:hAnsi="Times New Roman" w:cs="Times New Roman"/>
          <w:snapToGrid w:val="0"/>
          <w:sz w:val="24"/>
          <w:szCs w:val="24"/>
          <w:lang w:val="x-none" w:eastAsia="x-none"/>
        </w:rPr>
        <w:t>сформировать систему электроснабжения потребителей из условия однократного сетевого резервирования;</w:t>
      </w:r>
    </w:p>
    <w:p w:rsidR="001E1283" w:rsidRPr="001E1283" w:rsidRDefault="001E1283" w:rsidP="001E1283">
      <w:pPr>
        <w:spacing w:after="0" w:line="240" w:lineRule="auto"/>
        <w:ind w:firstLine="567"/>
        <w:jc w:val="both"/>
        <w:rPr>
          <w:rFonts w:ascii="Times New Roman" w:eastAsia="Times New Roman" w:hAnsi="Times New Roman" w:cs="Times New Roman"/>
          <w:snapToGrid w:val="0"/>
          <w:sz w:val="24"/>
          <w:szCs w:val="24"/>
          <w:lang w:val="x-none" w:eastAsia="x-none"/>
        </w:rPr>
      </w:pPr>
      <w:r w:rsidRPr="001E1283">
        <w:rPr>
          <w:rFonts w:ascii="Times New Roman" w:eastAsia="Times New Roman" w:hAnsi="Times New Roman" w:cs="Times New Roman"/>
          <w:snapToGrid w:val="0"/>
          <w:sz w:val="24"/>
          <w:szCs w:val="24"/>
          <w:lang w:val="x-none" w:eastAsia="x-none"/>
        </w:rPr>
        <w:t xml:space="preserve">для особой группы </w:t>
      </w:r>
      <w:proofErr w:type="spellStart"/>
      <w:r w:rsidRPr="001E1283">
        <w:rPr>
          <w:rFonts w:ascii="Times New Roman" w:eastAsia="Times New Roman" w:hAnsi="Times New Roman" w:cs="Times New Roman"/>
          <w:snapToGrid w:val="0"/>
          <w:sz w:val="24"/>
          <w:szCs w:val="24"/>
          <w:lang w:val="x-none" w:eastAsia="x-none"/>
        </w:rPr>
        <w:t>электроприемников</w:t>
      </w:r>
      <w:proofErr w:type="spellEnd"/>
      <w:r w:rsidRPr="001E1283">
        <w:rPr>
          <w:rFonts w:ascii="Times New Roman" w:eastAsia="Times New Roman" w:hAnsi="Times New Roman" w:cs="Times New Roman"/>
          <w:snapToGrid w:val="0"/>
          <w:sz w:val="24"/>
          <w:szCs w:val="24"/>
          <w:lang w:val="x-none" w:eastAsia="x-none"/>
        </w:rPr>
        <w:t xml:space="preserve"> необходимо предусмотреть резервный (автономный) источник питания, который устанавливает потребитель.</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В качестве основных линий в сетях 35 - 220 </w:t>
      </w:r>
      <w:proofErr w:type="spellStart"/>
      <w:r w:rsidRPr="001E1283">
        <w:rPr>
          <w:rFonts w:ascii="Times New Roman" w:eastAsia="Times New Roman" w:hAnsi="Times New Roman" w:cs="Times New Roman"/>
          <w:sz w:val="24"/>
          <w:szCs w:val="24"/>
          <w:lang w:eastAsia="ru-RU"/>
        </w:rPr>
        <w:t>кВ</w:t>
      </w:r>
      <w:proofErr w:type="spellEnd"/>
      <w:r w:rsidRPr="001E1283">
        <w:rPr>
          <w:rFonts w:ascii="Times New Roman" w:eastAsia="Times New Roman" w:hAnsi="Times New Roman" w:cs="Times New Roman"/>
          <w:sz w:val="24"/>
          <w:szCs w:val="24"/>
          <w:lang w:eastAsia="ru-RU"/>
        </w:rPr>
        <w:t xml:space="preserve"> следует проектировать воздушные взаимно резервируемые линии электропередачи 35 - 220 </w:t>
      </w:r>
      <w:proofErr w:type="spellStart"/>
      <w:r w:rsidRPr="001E1283">
        <w:rPr>
          <w:rFonts w:ascii="Times New Roman" w:eastAsia="Times New Roman" w:hAnsi="Times New Roman" w:cs="Times New Roman"/>
          <w:sz w:val="24"/>
          <w:szCs w:val="24"/>
          <w:lang w:eastAsia="ru-RU"/>
        </w:rPr>
        <w:t>кВ</w:t>
      </w:r>
      <w:proofErr w:type="spellEnd"/>
      <w:r w:rsidRPr="001E1283">
        <w:rPr>
          <w:rFonts w:ascii="Times New Roman" w:eastAsia="Times New Roman" w:hAnsi="Times New Roman" w:cs="Times New Roman"/>
          <w:sz w:val="24"/>
          <w:szCs w:val="24"/>
          <w:lang w:eastAsia="ru-RU"/>
        </w:rPr>
        <w:t xml:space="preserve"> с автоматическим вводом резервного питания от разных подстанций или разных шин одной подстанции имеющей двухстороннее независимое питание.</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Проектирование электрических сетей должно выполняться комплексно, с увязкой между собой </w:t>
      </w:r>
      <w:proofErr w:type="spellStart"/>
      <w:r w:rsidRPr="001E1283">
        <w:rPr>
          <w:rFonts w:ascii="Times New Roman" w:eastAsia="Times New Roman" w:hAnsi="Times New Roman" w:cs="Times New Roman"/>
          <w:sz w:val="24"/>
          <w:szCs w:val="24"/>
          <w:lang w:eastAsia="ru-RU"/>
        </w:rPr>
        <w:t>электроснабжающих</w:t>
      </w:r>
      <w:proofErr w:type="spellEnd"/>
      <w:r w:rsidRPr="001E1283">
        <w:rPr>
          <w:rFonts w:ascii="Times New Roman" w:eastAsia="Times New Roman" w:hAnsi="Times New Roman" w:cs="Times New Roman"/>
          <w:sz w:val="24"/>
          <w:szCs w:val="24"/>
          <w:lang w:eastAsia="ru-RU"/>
        </w:rPr>
        <w:t xml:space="preserve"> сетей напряжением 35 </w:t>
      </w:r>
      <w:proofErr w:type="spellStart"/>
      <w:r w:rsidRPr="001E1283">
        <w:rPr>
          <w:rFonts w:ascii="Times New Roman" w:eastAsia="Times New Roman" w:hAnsi="Times New Roman" w:cs="Times New Roman"/>
          <w:sz w:val="24"/>
          <w:szCs w:val="24"/>
          <w:lang w:eastAsia="ru-RU"/>
        </w:rPr>
        <w:t>кВ</w:t>
      </w:r>
      <w:proofErr w:type="spellEnd"/>
      <w:r w:rsidRPr="001E1283">
        <w:rPr>
          <w:rFonts w:ascii="Times New Roman" w:eastAsia="Times New Roman" w:hAnsi="Times New Roman" w:cs="Times New Roman"/>
          <w:sz w:val="24"/>
          <w:szCs w:val="24"/>
          <w:lang w:eastAsia="ru-RU"/>
        </w:rPr>
        <w:t xml:space="preserve"> и выше и распределительных сетей напряжением 6-10 </w:t>
      </w:r>
      <w:proofErr w:type="spellStart"/>
      <w:r w:rsidRPr="001E1283">
        <w:rPr>
          <w:rFonts w:ascii="Times New Roman" w:eastAsia="Times New Roman" w:hAnsi="Times New Roman" w:cs="Times New Roman"/>
          <w:sz w:val="24"/>
          <w:szCs w:val="24"/>
          <w:lang w:eastAsia="ru-RU"/>
        </w:rPr>
        <w:t>кВ</w:t>
      </w:r>
      <w:proofErr w:type="spellEnd"/>
      <w:r w:rsidRPr="001E1283">
        <w:rPr>
          <w:rFonts w:ascii="Times New Roman" w:eastAsia="Times New Roman" w:hAnsi="Times New Roman" w:cs="Times New Roman"/>
          <w:sz w:val="24"/>
          <w:szCs w:val="24"/>
          <w:lang w:eastAsia="ru-RU"/>
        </w:rPr>
        <w:t xml:space="preserve">, с учетом всех потребителей городских округов. При этом необходимо предусматривать совместное использование отдельных элементов системы </w:t>
      </w:r>
      <w:r w:rsidRPr="001E1283">
        <w:rPr>
          <w:rFonts w:ascii="Times New Roman" w:eastAsia="Times New Roman" w:hAnsi="Times New Roman" w:cs="Times New Roman"/>
          <w:sz w:val="24"/>
          <w:szCs w:val="24"/>
          <w:lang w:eastAsia="ru-RU"/>
        </w:rPr>
        <w:lastRenderedPageBreak/>
        <w:t>электроснабжения для питания различных потребителей, независимо от их ведомственной принадлежности.</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Размещение новых подстанций открытого типа напряжением 110 </w:t>
      </w:r>
      <w:proofErr w:type="spellStart"/>
      <w:r w:rsidRPr="001E1283">
        <w:rPr>
          <w:rFonts w:ascii="Times New Roman" w:eastAsia="Times New Roman" w:hAnsi="Times New Roman" w:cs="Times New Roman"/>
          <w:sz w:val="24"/>
          <w:szCs w:val="24"/>
          <w:lang w:eastAsia="ru-RU"/>
        </w:rPr>
        <w:t>кВ</w:t>
      </w:r>
      <w:proofErr w:type="spellEnd"/>
      <w:r w:rsidRPr="001E1283">
        <w:rPr>
          <w:rFonts w:ascii="Times New Roman" w:eastAsia="Times New Roman" w:hAnsi="Times New Roman" w:cs="Times New Roman"/>
          <w:sz w:val="24"/>
          <w:szCs w:val="24"/>
          <w:lang w:eastAsia="ru-RU"/>
        </w:rPr>
        <w:t xml:space="preserve"> и выше в районах массового жилищного строительства и в существующих жилых районах запрещается. </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На существующих электрических подстанциях открытого типа напряжением 110 </w:t>
      </w:r>
      <w:proofErr w:type="spellStart"/>
      <w:r w:rsidRPr="001E1283">
        <w:rPr>
          <w:rFonts w:ascii="Times New Roman" w:eastAsia="Times New Roman" w:hAnsi="Times New Roman" w:cs="Times New Roman"/>
          <w:sz w:val="24"/>
          <w:szCs w:val="24"/>
          <w:lang w:eastAsia="ru-RU"/>
        </w:rPr>
        <w:t>кВ</w:t>
      </w:r>
      <w:proofErr w:type="spellEnd"/>
      <w:r w:rsidRPr="001E1283">
        <w:rPr>
          <w:rFonts w:ascii="Times New Roman" w:eastAsia="Times New Roman" w:hAnsi="Times New Roman" w:cs="Times New Roman"/>
          <w:sz w:val="24"/>
          <w:szCs w:val="24"/>
          <w:lang w:eastAsia="ru-RU"/>
        </w:rPr>
        <w:t xml:space="preserve"> и выше следует осуществлять </w:t>
      </w:r>
      <w:proofErr w:type="spellStart"/>
      <w:r w:rsidRPr="001E1283">
        <w:rPr>
          <w:rFonts w:ascii="Times New Roman" w:eastAsia="Times New Roman" w:hAnsi="Times New Roman" w:cs="Times New Roman"/>
          <w:sz w:val="24"/>
          <w:szCs w:val="24"/>
          <w:lang w:eastAsia="ru-RU"/>
        </w:rPr>
        <w:t>шумозащитные</w:t>
      </w:r>
      <w:proofErr w:type="spellEnd"/>
      <w:r w:rsidRPr="001E1283">
        <w:rPr>
          <w:rFonts w:ascii="Times New Roman" w:eastAsia="Times New Roman" w:hAnsi="Times New Roman" w:cs="Times New Roman"/>
          <w:sz w:val="24"/>
          <w:szCs w:val="24"/>
          <w:lang w:eastAsia="ru-RU"/>
        </w:rPr>
        <w:t xml:space="preserve"> мероприятия, обеспечивающие снижение уровня шума в жилых и культурно - бытовых зданиях до нормативного, мероприятия по защите населения от электромагнитного влияния. </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Необходимость возведения </w:t>
      </w:r>
      <w:proofErr w:type="spellStart"/>
      <w:r w:rsidRPr="001E1283">
        <w:rPr>
          <w:rFonts w:ascii="Times New Roman" w:eastAsia="Times New Roman" w:hAnsi="Times New Roman" w:cs="Times New Roman"/>
          <w:sz w:val="24"/>
          <w:szCs w:val="24"/>
          <w:lang w:eastAsia="ru-RU"/>
        </w:rPr>
        <w:t>шумозащитных</w:t>
      </w:r>
      <w:proofErr w:type="spellEnd"/>
      <w:r w:rsidRPr="001E1283">
        <w:rPr>
          <w:rFonts w:ascii="Times New Roman" w:eastAsia="Times New Roman" w:hAnsi="Times New Roman" w:cs="Times New Roman"/>
          <w:sz w:val="24"/>
          <w:szCs w:val="24"/>
          <w:lang w:eastAsia="ru-RU"/>
        </w:rPr>
        <w:t xml:space="preserve"> сооружений определяется на основании акта натурных замеров шума от существующих трансформаторов (реакторов) в непосредственной близости от жилых и общественных зданий, находящихся в районе подстанции.</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При строительстве электрических подстанций 110 </w:t>
      </w:r>
      <w:proofErr w:type="spellStart"/>
      <w:r w:rsidRPr="001E1283">
        <w:rPr>
          <w:rFonts w:ascii="Times New Roman" w:eastAsia="Times New Roman" w:hAnsi="Times New Roman" w:cs="Times New Roman"/>
          <w:sz w:val="24"/>
          <w:szCs w:val="24"/>
          <w:lang w:eastAsia="ru-RU"/>
        </w:rPr>
        <w:t>кВ</w:t>
      </w:r>
      <w:proofErr w:type="spellEnd"/>
      <w:r w:rsidRPr="001E1283">
        <w:rPr>
          <w:rFonts w:ascii="Times New Roman" w:eastAsia="Times New Roman" w:hAnsi="Times New Roman" w:cs="Times New Roman"/>
          <w:sz w:val="24"/>
          <w:szCs w:val="24"/>
          <w:lang w:eastAsia="ru-RU"/>
        </w:rPr>
        <w:t xml:space="preserve"> и выше должны предусматриваться кабельные коллекторы для выхода кабелей 10 </w:t>
      </w:r>
      <w:proofErr w:type="spellStart"/>
      <w:r w:rsidRPr="001E1283">
        <w:rPr>
          <w:rFonts w:ascii="Times New Roman" w:eastAsia="Times New Roman" w:hAnsi="Times New Roman" w:cs="Times New Roman"/>
          <w:sz w:val="24"/>
          <w:szCs w:val="24"/>
          <w:lang w:eastAsia="ru-RU"/>
        </w:rPr>
        <w:t>кВ</w:t>
      </w:r>
      <w:proofErr w:type="spellEnd"/>
      <w:r w:rsidRPr="001E1283">
        <w:rPr>
          <w:rFonts w:ascii="Times New Roman" w:eastAsia="Times New Roman" w:hAnsi="Times New Roman" w:cs="Times New Roman"/>
          <w:sz w:val="24"/>
          <w:szCs w:val="24"/>
          <w:lang w:eastAsia="ru-RU"/>
        </w:rPr>
        <w:t xml:space="preserve">, а также устройства </w:t>
      </w:r>
      <w:proofErr w:type="spellStart"/>
      <w:r w:rsidRPr="001E1283">
        <w:rPr>
          <w:rFonts w:ascii="Times New Roman" w:eastAsia="Times New Roman" w:hAnsi="Times New Roman" w:cs="Times New Roman"/>
          <w:sz w:val="24"/>
          <w:szCs w:val="24"/>
          <w:lang w:eastAsia="ru-RU"/>
        </w:rPr>
        <w:t>шумозащиты</w:t>
      </w:r>
      <w:proofErr w:type="spellEnd"/>
      <w:r w:rsidRPr="001E1283">
        <w:rPr>
          <w:rFonts w:ascii="Times New Roman" w:eastAsia="Times New Roman" w:hAnsi="Times New Roman" w:cs="Times New Roman"/>
          <w:sz w:val="24"/>
          <w:szCs w:val="24"/>
          <w:lang w:eastAsia="ru-RU"/>
        </w:rPr>
        <w:t xml:space="preserve"> для закрытых подстанций 110 </w:t>
      </w:r>
      <w:proofErr w:type="spellStart"/>
      <w:r w:rsidRPr="001E1283">
        <w:rPr>
          <w:rFonts w:ascii="Times New Roman" w:eastAsia="Times New Roman" w:hAnsi="Times New Roman" w:cs="Times New Roman"/>
          <w:sz w:val="24"/>
          <w:szCs w:val="24"/>
          <w:lang w:eastAsia="ru-RU"/>
        </w:rPr>
        <w:t>кВ</w:t>
      </w:r>
      <w:proofErr w:type="spellEnd"/>
      <w:r w:rsidRPr="001E1283">
        <w:rPr>
          <w:rFonts w:ascii="Times New Roman" w:eastAsia="Times New Roman" w:hAnsi="Times New Roman" w:cs="Times New Roman"/>
          <w:sz w:val="24"/>
          <w:szCs w:val="24"/>
          <w:lang w:eastAsia="ru-RU"/>
        </w:rPr>
        <w:t xml:space="preserve"> и выше в случае превышения нормативного значения шумности, возникающей от оборудования подстанций, в жилых и общественных зданиях.</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Расстояния от подстанций и распределительных пунктов до жилых, общественных и производственных зданий и сооружений следует принимать в соответствии действующими нормативно-правовыми актами.</w:t>
      </w:r>
    </w:p>
    <w:p w:rsidR="001E1283" w:rsidRPr="007A3FA9" w:rsidRDefault="007A3FA9" w:rsidP="007A3FA9">
      <w:pPr>
        <w:pStyle w:val="aff1"/>
        <w:keepNext/>
        <w:numPr>
          <w:ilvl w:val="1"/>
          <w:numId w:val="30"/>
        </w:numPr>
        <w:tabs>
          <w:tab w:val="left" w:pos="1134"/>
          <w:tab w:val="left" w:pos="1276"/>
        </w:tabs>
        <w:spacing w:before="180" w:after="60" w:line="240" w:lineRule="auto"/>
        <w:outlineLvl w:val="1"/>
        <w:rPr>
          <w:b/>
          <w:bCs/>
          <w:iCs/>
          <w:szCs w:val="28"/>
          <w:lang w:eastAsia="x-none"/>
        </w:rPr>
      </w:pPr>
      <w:bookmarkStart w:id="180" w:name="_Toc378617004"/>
      <w:bookmarkStart w:id="181" w:name="_Toc393379621"/>
      <w:r>
        <w:rPr>
          <w:b/>
          <w:bCs/>
          <w:iCs/>
          <w:szCs w:val="28"/>
          <w:lang w:eastAsia="x-none"/>
        </w:rPr>
        <w:t xml:space="preserve"> </w:t>
      </w:r>
      <w:r w:rsidR="001E1283" w:rsidRPr="007A3FA9">
        <w:rPr>
          <w:b/>
          <w:bCs/>
          <w:iCs/>
          <w:szCs w:val="28"/>
          <w:lang w:val="x-none" w:eastAsia="x-none"/>
        </w:rPr>
        <w:t>Объекты теплоснабжения</w:t>
      </w:r>
      <w:bookmarkEnd w:id="172"/>
      <w:bookmarkEnd w:id="180"/>
      <w:bookmarkEnd w:id="181"/>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Проектирование и строительство новых, реконструкцию и развитие действующих систем теплоснабжения следует осуществлять в соответствии со схемами теплоснабжения в целях обеспечения необходимого уровня теплоснабжения жилищно-коммунального хозяйства, промышленных и иных организаций.</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Выбор варианта схемы теплоснабжения объекта: системы централизованного теплоснабжения (СЦТ) от котельных либо от источников децентрализованного теплоснабжения (ДЦТ) - автономных, крышных котельных, квартирных </w:t>
      </w:r>
      <w:proofErr w:type="spellStart"/>
      <w:r w:rsidRPr="001E1283">
        <w:rPr>
          <w:rFonts w:ascii="Times New Roman" w:eastAsia="Times New Roman" w:hAnsi="Times New Roman" w:cs="Times New Roman"/>
          <w:sz w:val="24"/>
          <w:szCs w:val="24"/>
          <w:lang w:eastAsia="ru-RU"/>
        </w:rPr>
        <w:t>теплогенераторов</w:t>
      </w:r>
      <w:proofErr w:type="spellEnd"/>
      <w:r w:rsidRPr="001E1283">
        <w:rPr>
          <w:rFonts w:ascii="Times New Roman" w:eastAsia="Times New Roman" w:hAnsi="Times New Roman" w:cs="Times New Roman"/>
          <w:sz w:val="24"/>
          <w:szCs w:val="24"/>
          <w:lang w:eastAsia="ru-RU"/>
        </w:rPr>
        <w:t>, производится путем технико-экономического обоснования и сравнения суммарных капитальных вложений и эксплуатационных затрат по нескольким вариантам.</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Принятая к разработке в проекте схема теплоснабжения должна обеспечивать:</w:t>
      </w:r>
    </w:p>
    <w:p w:rsidR="001E1283" w:rsidRPr="001E1283" w:rsidRDefault="001E1283" w:rsidP="001E1283">
      <w:pPr>
        <w:spacing w:after="0" w:line="240" w:lineRule="auto"/>
        <w:ind w:firstLine="567"/>
        <w:jc w:val="both"/>
        <w:rPr>
          <w:rFonts w:ascii="Times New Roman" w:eastAsia="Times New Roman" w:hAnsi="Times New Roman" w:cs="Times New Roman"/>
          <w:snapToGrid w:val="0"/>
          <w:sz w:val="24"/>
          <w:szCs w:val="24"/>
          <w:lang w:val="x-none" w:eastAsia="x-none"/>
        </w:rPr>
      </w:pPr>
      <w:r w:rsidRPr="001E1283">
        <w:rPr>
          <w:rFonts w:ascii="Times New Roman" w:eastAsia="Times New Roman" w:hAnsi="Times New Roman" w:cs="Times New Roman"/>
          <w:snapToGrid w:val="0"/>
          <w:sz w:val="24"/>
          <w:szCs w:val="24"/>
          <w:lang w:val="x-none" w:eastAsia="x-none"/>
        </w:rPr>
        <w:t xml:space="preserve">нормативный уровень </w:t>
      </w:r>
      <w:proofErr w:type="spellStart"/>
      <w:r w:rsidRPr="001E1283">
        <w:rPr>
          <w:rFonts w:ascii="Times New Roman" w:eastAsia="Times New Roman" w:hAnsi="Times New Roman" w:cs="Times New Roman"/>
          <w:snapToGrid w:val="0"/>
          <w:sz w:val="24"/>
          <w:szCs w:val="24"/>
          <w:lang w:val="x-none" w:eastAsia="x-none"/>
        </w:rPr>
        <w:t>теплоэнергосбережения</w:t>
      </w:r>
      <w:proofErr w:type="spellEnd"/>
      <w:r w:rsidRPr="001E1283">
        <w:rPr>
          <w:rFonts w:ascii="Times New Roman" w:eastAsia="Times New Roman" w:hAnsi="Times New Roman" w:cs="Times New Roman"/>
          <w:snapToGrid w:val="0"/>
          <w:sz w:val="24"/>
          <w:szCs w:val="24"/>
          <w:lang w:val="x-none" w:eastAsia="x-none"/>
        </w:rPr>
        <w:t>;</w:t>
      </w:r>
    </w:p>
    <w:p w:rsidR="001E1283" w:rsidRPr="001E1283" w:rsidRDefault="001E1283" w:rsidP="001E1283">
      <w:pPr>
        <w:spacing w:after="0" w:line="240" w:lineRule="auto"/>
        <w:ind w:firstLine="567"/>
        <w:jc w:val="both"/>
        <w:rPr>
          <w:rFonts w:ascii="Times New Roman" w:eastAsia="Times New Roman" w:hAnsi="Times New Roman" w:cs="Times New Roman"/>
          <w:snapToGrid w:val="0"/>
          <w:sz w:val="24"/>
          <w:szCs w:val="24"/>
          <w:lang w:val="x-none" w:eastAsia="x-none"/>
        </w:rPr>
      </w:pPr>
      <w:r w:rsidRPr="001E1283">
        <w:rPr>
          <w:rFonts w:ascii="Times New Roman" w:eastAsia="Times New Roman" w:hAnsi="Times New Roman" w:cs="Times New Roman"/>
          <w:snapToGrid w:val="0"/>
          <w:sz w:val="24"/>
          <w:szCs w:val="24"/>
          <w:lang w:val="x-none" w:eastAsia="x-none"/>
        </w:rPr>
        <w:t>нормативный уровень надежности, определяемый тремя критериями: вероятностью безотказной работы, готовностью (качеством) теплоснабжения и живучестью;</w:t>
      </w:r>
    </w:p>
    <w:p w:rsidR="001E1283" w:rsidRPr="001E1283" w:rsidRDefault="001E1283" w:rsidP="001E1283">
      <w:pPr>
        <w:spacing w:after="0" w:line="240" w:lineRule="auto"/>
        <w:ind w:firstLine="567"/>
        <w:jc w:val="both"/>
        <w:rPr>
          <w:rFonts w:ascii="Times New Roman" w:eastAsia="Times New Roman" w:hAnsi="Times New Roman" w:cs="Times New Roman"/>
          <w:snapToGrid w:val="0"/>
          <w:sz w:val="24"/>
          <w:szCs w:val="24"/>
          <w:lang w:val="x-none" w:eastAsia="x-none"/>
        </w:rPr>
      </w:pPr>
      <w:r w:rsidRPr="001E1283">
        <w:rPr>
          <w:rFonts w:ascii="Times New Roman" w:eastAsia="Times New Roman" w:hAnsi="Times New Roman" w:cs="Times New Roman"/>
          <w:snapToGrid w:val="0"/>
          <w:sz w:val="24"/>
          <w:szCs w:val="24"/>
          <w:lang w:val="x-none" w:eastAsia="x-none"/>
        </w:rPr>
        <w:t>требования экологии;</w:t>
      </w:r>
    </w:p>
    <w:p w:rsidR="001E1283" w:rsidRPr="001E1283" w:rsidRDefault="001E1283" w:rsidP="001E1283">
      <w:pPr>
        <w:spacing w:after="0" w:line="240" w:lineRule="auto"/>
        <w:ind w:firstLine="567"/>
        <w:jc w:val="both"/>
        <w:rPr>
          <w:rFonts w:ascii="Times New Roman" w:eastAsia="Calibri" w:hAnsi="Times New Roman" w:cs="Times New Roman"/>
          <w:snapToGrid w:val="0"/>
          <w:sz w:val="24"/>
          <w:szCs w:val="24"/>
          <w:lang w:val="x-none" w:eastAsia="x-none"/>
        </w:rPr>
      </w:pPr>
      <w:r w:rsidRPr="001E1283">
        <w:rPr>
          <w:rFonts w:ascii="Times New Roman" w:eastAsia="Times New Roman" w:hAnsi="Times New Roman" w:cs="Times New Roman"/>
          <w:snapToGrid w:val="0"/>
          <w:sz w:val="24"/>
          <w:szCs w:val="24"/>
          <w:lang w:val="x-none" w:eastAsia="x-none"/>
        </w:rPr>
        <w:t>безопасность эксплуатации</w:t>
      </w:r>
      <w:r w:rsidRPr="001E1283">
        <w:rPr>
          <w:rFonts w:ascii="Times New Roman" w:eastAsia="Calibri" w:hAnsi="Times New Roman" w:cs="Times New Roman"/>
          <w:snapToGrid w:val="0"/>
          <w:sz w:val="24"/>
          <w:szCs w:val="24"/>
          <w:lang w:val="x-none" w:eastAsia="x-none"/>
        </w:rPr>
        <w:t>.</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Решения по перспективному развитию систем теплоснабжения населенных пунктов, промышленных узлов, групп промышленных предприятий, районов и других административно-территориальных образований, а также отдельных СЦТ следует разрабатывать в схемах теплоснабжения. При разработке схем теплоснабжения расчетные тепловые нагрузки определяются:</w:t>
      </w:r>
    </w:p>
    <w:p w:rsidR="001E1283" w:rsidRPr="001E1283" w:rsidRDefault="001E1283" w:rsidP="001E1283">
      <w:pPr>
        <w:spacing w:after="0" w:line="240" w:lineRule="auto"/>
        <w:ind w:firstLine="567"/>
        <w:jc w:val="both"/>
        <w:rPr>
          <w:rFonts w:ascii="Times New Roman" w:eastAsia="Times New Roman" w:hAnsi="Times New Roman" w:cs="Times New Roman"/>
          <w:snapToGrid w:val="0"/>
          <w:sz w:val="24"/>
          <w:szCs w:val="24"/>
          <w:lang w:val="x-none" w:eastAsia="x-none"/>
        </w:rPr>
      </w:pPr>
      <w:r w:rsidRPr="001E1283">
        <w:rPr>
          <w:rFonts w:ascii="Times New Roman" w:eastAsia="Times New Roman" w:hAnsi="Times New Roman" w:cs="Times New Roman"/>
          <w:snapToGrid w:val="0"/>
          <w:sz w:val="24"/>
          <w:szCs w:val="24"/>
          <w:lang w:val="x-none" w:eastAsia="x-none"/>
        </w:rPr>
        <w:t>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1E1283" w:rsidRPr="001E1283" w:rsidRDefault="001E1283" w:rsidP="001E1283">
      <w:pPr>
        <w:spacing w:after="0" w:line="240" w:lineRule="auto"/>
        <w:ind w:firstLine="567"/>
        <w:jc w:val="both"/>
        <w:rPr>
          <w:rFonts w:ascii="Times New Roman" w:eastAsia="Times New Roman" w:hAnsi="Times New Roman" w:cs="Times New Roman"/>
          <w:snapToGrid w:val="0"/>
          <w:sz w:val="24"/>
          <w:szCs w:val="24"/>
          <w:lang w:val="x-none" w:eastAsia="x-none"/>
        </w:rPr>
      </w:pPr>
      <w:r w:rsidRPr="001E1283">
        <w:rPr>
          <w:rFonts w:ascii="Times New Roman" w:eastAsia="Times New Roman" w:hAnsi="Times New Roman" w:cs="Times New Roman"/>
          <w:snapToGrid w:val="0"/>
          <w:sz w:val="24"/>
          <w:szCs w:val="24"/>
          <w:lang w:val="x-none" w:eastAsia="x-none"/>
        </w:rPr>
        <w:t>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1E1283" w:rsidRPr="001E1283" w:rsidRDefault="001E1283" w:rsidP="001E1283">
      <w:pPr>
        <w:spacing w:after="0" w:line="240" w:lineRule="auto"/>
        <w:ind w:firstLine="567"/>
        <w:jc w:val="both"/>
        <w:rPr>
          <w:rFonts w:ascii="Times New Roman" w:eastAsia="Calibri" w:hAnsi="Times New Roman" w:cs="Times New Roman"/>
          <w:snapToGrid w:val="0"/>
          <w:sz w:val="24"/>
          <w:szCs w:val="24"/>
          <w:lang w:val="x-none" w:eastAsia="x-none"/>
        </w:rPr>
      </w:pPr>
      <w:r w:rsidRPr="001E1283">
        <w:rPr>
          <w:rFonts w:ascii="Times New Roman" w:eastAsia="Times New Roman" w:hAnsi="Times New Roman" w:cs="Times New Roman"/>
          <w:snapToGrid w:val="0"/>
          <w:sz w:val="24"/>
          <w:szCs w:val="24"/>
          <w:lang w:val="x-none" w:eastAsia="x-none"/>
        </w:rPr>
        <w:t>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 согласно</w:t>
      </w:r>
      <w:r w:rsidRPr="001E1283">
        <w:rPr>
          <w:rFonts w:ascii="Times New Roman" w:eastAsia="Calibri" w:hAnsi="Times New Roman" w:cs="Times New Roman"/>
          <w:snapToGrid w:val="0"/>
          <w:sz w:val="24"/>
          <w:szCs w:val="24"/>
          <w:lang w:val="x-none" w:eastAsia="x-none"/>
        </w:rPr>
        <w:t xml:space="preserve"> генеральным планам застройки районов населенного пункта.</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lastRenderedPageBreak/>
        <w:t xml:space="preserve">Расчетные часовые расходы тепла, при отсутствии проектов отопления, вентиляции и горячего водоснабжения жилых, административных и общественных зданий и сооружений, должны определяться согласно СНиП 23-02-2003 «Тепловая защита зданий.» по укрупненным показателям расхода тепла, отнесенным к 1 кв. м общей площади зданий, приведенным ниже. </w:t>
      </w:r>
    </w:p>
    <w:p w:rsidR="001E1283" w:rsidRPr="001E1283" w:rsidRDefault="001E1283" w:rsidP="001E1283">
      <w:pPr>
        <w:spacing w:after="0" w:line="240" w:lineRule="auto"/>
        <w:ind w:firstLine="567"/>
        <w:jc w:val="both"/>
        <w:rPr>
          <w:rFonts w:ascii="Times New Roman" w:eastAsia="Calibri" w:hAnsi="Times New Roman" w:cs="Times New Roman"/>
          <w:sz w:val="24"/>
          <w:szCs w:val="24"/>
          <w:lang w:eastAsia="ru-RU"/>
        </w:rPr>
      </w:pPr>
      <w:r w:rsidRPr="001E1283">
        <w:rPr>
          <w:rFonts w:ascii="Times New Roman" w:eastAsia="Times New Roman" w:hAnsi="Times New Roman" w:cs="Times New Roman"/>
          <w:sz w:val="24"/>
          <w:szCs w:val="24"/>
          <w:lang w:eastAsia="ru-RU"/>
        </w:rPr>
        <w:t>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учитывать климатические данные, взятые со СНиП 23-01-99* «Строительная климатология».</w:t>
      </w:r>
    </w:p>
    <w:p w:rsidR="001E1283" w:rsidRPr="001E1283" w:rsidRDefault="001E1283" w:rsidP="001E1283">
      <w:pPr>
        <w:spacing w:after="0" w:line="240" w:lineRule="auto"/>
        <w:rPr>
          <w:rFonts w:ascii="Times New Roman" w:eastAsia="Calibri" w:hAnsi="Times New Roman" w:cs="Times New Roman"/>
          <w:sz w:val="24"/>
          <w:szCs w:val="24"/>
          <w:lang w:eastAsia="ru-RU"/>
        </w:rPr>
        <w:sectPr w:rsidR="001E1283" w:rsidRPr="001E1283" w:rsidSect="001E1283">
          <w:footerReference w:type="default" r:id="rId22"/>
          <w:pgSz w:w="11906" w:h="16838"/>
          <w:pgMar w:top="709" w:right="707" w:bottom="1134" w:left="1560" w:header="708" w:footer="708" w:gutter="0"/>
          <w:cols w:space="708"/>
          <w:docGrid w:linePitch="360"/>
        </w:sectPr>
      </w:pPr>
    </w:p>
    <w:p w:rsidR="001E1283" w:rsidRPr="001E1283" w:rsidRDefault="001E1283" w:rsidP="001E1283">
      <w:pPr>
        <w:spacing w:before="120" w:after="120" w:line="240" w:lineRule="auto"/>
        <w:jc w:val="right"/>
        <w:rPr>
          <w:rFonts w:ascii="Times New Roman" w:eastAsia="Times New Roman" w:hAnsi="Times New Roman" w:cs="Times New Roman"/>
          <w:b/>
          <w:bCs/>
          <w:szCs w:val="20"/>
          <w:lang w:eastAsia="ru-RU"/>
        </w:rPr>
      </w:pPr>
      <w:r w:rsidRPr="001E1283">
        <w:rPr>
          <w:rFonts w:ascii="Times New Roman" w:eastAsia="Times New Roman" w:hAnsi="Times New Roman" w:cs="Times New Roman"/>
          <w:b/>
          <w:bCs/>
          <w:szCs w:val="20"/>
          <w:lang w:eastAsia="ru-RU"/>
        </w:rPr>
        <w:lastRenderedPageBreak/>
        <w:t>Таблица 31</w:t>
      </w:r>
    </w:p>
    <w:p w:rsidR="001E1283" w:rsidRPr="001E1283" w:rsidRDefault="001E1283" w:rsidP="001E1283">
      <w:pPr>
        <w:keepNext/>
        <w:keepLines/>
        <w:spacing w:after="0" w:line="240" w:lineRule="auto"/>
        <w:jc w:val="center"/>
        <w:rPr>
          <w:rFonts w:ascii="Times New Roman" w:eastAsia="Times New Roman" w:hAnsi="Times New Roman" w:cs="Times New Roman"/>
          <w:b/>
          <w:lang w:eastAsia="ru-RU"/>
        </w:rPr>
      </w:pPr>
      <w:r w:rsidRPr="001E1283">
        <w:rPr>
          <w:rFonts w:ascii="Times New Roman" w:eastAsia="Times New Roman" w:hAnsi="Times New Roman" w:cs="Times New Roman"/>
          <w:b/>
          <w:lang w:eastAsia="ru-RU"/>
        </w:rPr>
        <w:t>Удельные расходы тепла на отопление жилых зданий</w:t>
      </w:r>
    </w:p>
    <w:tbl>
      <w:tblPr>
        <w:tblW w:w="14059" w:type="dxa"/>
        <w:jc w:val="center"/>
        <w:tblInd w:w="93" w:type="dxa"/>
        <w:tblLook w:val="04A0" w:firstRow="1" w:lastRow="0" w:firstColumn="1" w:lastColumn="0" w:noHBand="0" w:noVBand="1"/>
      </w:tblPr>
      <w:tblGrid>
        <w:gridCol w:w="1268"/>
        <w:gridCol w:w="2291"/>
        <w:gridCol w:w="1751"/>
        <w:gridCol w:w="948"/>
        <w:gridCol w:w="948"/>
        <w:gridCol w:w="948"/>
        <w:gridCol w:w="948"/>
        <w:gridCol w:w="948"/>
        <w:gridCol w:w="948"/>
        <w:gridCol w:w="948"/>
        <w:gridCol w:w="948"/>
        <w:gridCol w:w="1165"/>
      </w:tblGrid>
      <w:tr w:rsidR="001E1283" w:rsidRPr="001E1283" w:rsidTr="001E1283">
        <w:trPr>
          <w:trHeight w:val="315"/>
          <w:jc w:val="center"/>
        </w:trPr>
        <w:tc>
          <w:tcPr>
            <w:tcW w:w="126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sz w:val="16"/>
                <w:szCs w:val="16"/>
                <w:lang w:eastAsia="ru-RU"/>
              </w:rPr>
            </w:pPr>
            <w:r w:rsidRPr="001E1283">
              <w:rPr>
                <w:rFonts w:ascii="Times New Roman" w:eastAsia="Times New Roman" w:hAnsi="Times New Roman" w:cs="Times New Roman"/>
                <w:sz w:val="16"/>
                <w:szCs w:val="16"/>
                <w:lang w:eastAsia="ru-RU"/>
              </w:rPr>
              <w:t>Климатическое районирование</w:t>
            </w:r>
          </w:p>
        </w:tc>
        <w:tc>
          <w:tcPr>
            <w:tcW w:w="229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sz w:val="16"/>
                <w:szCs w:val="16"/>
                <w:lang w:eastAsia="ru-RU"/>
              </w:rPr>
            </w:pPr>
            <w:r w:rsidRPr="001E1283">
              <w:rPr>
                <w:rFonts w:ascii="Times New Roman" w:eastAsia="Times New Roman" w:hAnsi="Times New Roman" w:cs="Times New Roman"/>
                <w:sz w:val="16"/>
                <w:szCs w:val="16"/>
                <w:lang w:eastAsia="ru-RU"/>
              </w:rPr>
              <w:t>Городской округ</w:t>
            </w:r>
          </w:p>
        </w:tc>
        <w:tc>
          <w:tcPr>
            <w:tcW w:w="175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sz w:val="16"/>
                <w:szCs w:val="16"/>
                <w:lang w:eastAsia="ru-RU"/>
              </w:rPr>
            </w:pPr>
            <w:r w:rsidRPr="001E1283">
              <w:rPr>
                <w:rFonts w:ascii="Times New Roman" w:eastAsia="Times New Roman" w:hAnsi="Times New Roman" w:cs="Times New Roman"/>
                <w:sz w:val="16"/>
                <w:szCs w:val="16"/>
                <w:lang w:eastAsia="ru-RU"/>
              </w:rPr>
              <w:t>Температура воздуха наиболее холодной пятидневки, °С</w:t>
            </w:r>
          </w:p>
        </w:tc>
        <w:tc>
          <w:tcPr>
            <w:tcW w:w="8749" w:type="dxa"/>
            <w:gridSpan w:val="9"/>
            <w:tcBorders>
              <w:top w:val="single" w:sz="8" w:space="0" w:color="auto"/>
              <w:left w:val="nil"/>
              <w:bottom w:val="single" w:sz="8" w:space="0" w:color="auto"/>
              <w:right w:val="single" w:sz="8" w:space="0" w:color="000000"/>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b/>
                <w:bCs/>
                <w:sz w:val="20"/>
                <w:szCs w:val="20"/>
                <w:lang w:eastAsia="ru-RU"/>
              </w:rPr>
            </w:pPr>
            <w:r w:rsidRPr="001E1283">
              <w:rPr>
                <w:rFonts w:ascii="Times New Roman" w:eastAsia="Times New Roman" w:hAnsi="Times New Roman" w:cs="Times New Roman"/>
                <w:b/>
                <w:bCs/>
                <w:sz w:val="20"/>
                <w:szCs w:val="20"/>
                <w:lang w:eastAsia="ru-RU"/>
              </w:rPr>
              <w:t>жилые здания, этаж</w:t>
            </w:r>
          </w:p>
        </w:tc>
      </w:tr>
      <w:tr w:rsidR="001E1283" w:rsidRPr="001E1283" w:rsidTr="001E1283">
        <w:trPr>
          <w:trHeight w:val="170"/>
          <w:jc w:val="center"/>
        </w:trPr>
        <w:tc>
          <w:tcPr>
            <w:tcW w:w="1268" w:type="dxa"/>
            <w:vMerge/>
            <w:tcBorders>
              <w:top w:val="single" w:sz="8" w:space="0" w:color="auto"/>
              <w:left w:val="single" w:sz="8" w:space="0" w:color="auto"/>
              <w:bottom w:val="single" w:sz="8" w:space="0" w:color="000000"/>
              <w:right w:val="single" w:sz="8" w:space="0" w:color="auto"/>
            </w:tcBorders>
            <w:vAlign w:val="center"/>
            <w:hideMark/>
          </w:tcPr>
          <w:p w:rsidR="001E1283" w:rsidRPr="001E1283" w:rsidRDefault="001E1283" w:rsidP="001E1283">
            <w:pPr>
              <w:spacing w:after="0" w:line="240" w:lineRule="auto"/>
              <w:rPr>
                <w:rFonts w:ascii="Times New Roman" w:eastAsia="Times New Roman" w:hAnsi="Times New Roman" w:cs="Times New Roman"/>
                <w:sz w:val="16"/>
                <w:szCs w:val="16"/>
                <w:lang w:eastAsia="ru-RU"/>
              </w:rPr>
            </w:pPr>
          </w:p>
        </w:tc>
        <w:tc>
          <w:tcPr>
            <w:tcW w:w="2291" w:type="dxa"/>
            <w:vMerge/>
            <w:tcBorders>
              <w:top w:val="single" w:sz="8" w:space="0" w:color="auto"/>
              <w:left w:val="single" w:sz="8" w:space="0" w:color="auto"/>
              <w:bottom w:val="single" w:sz="8" w:space="0" w:color="000000"/>
              <w:right w:val="single" w:sz="8" w:space="0" w:color="auto"/>
            </w:tcBorders>
            <w:vAlign w:val="center"/>
            <w:hideMark/>
          </w:tcPr>
          <w:p w:rsidR="001E1283" w:rsidRPr="001E1283" w:rsidRDefault="001E1283" w:rsidP="001E1283">
            <w:pPr>
              <w:spacing w:after="0" w:line="240" w:lineRule="auto"/>
              <w:rPr>
                <w:rFonts w:ascii="Times New Roman" w:eastAsia="Times New Roman" w:hAnsi="Times New Roman" w:cs="Times New Roman"/>
                <w:sz w:val="16"/>
                <w:szCs w:val="16"/>
                <w:lang w:eastAsia="ru-RU"/>
              </w:rPr>
            </w:pPr>
          </w:p>
        </w:tc>
        <w:tc>
          <w:tcPr>
            <w:tcW w:w="1751" w:type="dxa"/>
            <w:vMerge/>
            <w:tcBorders>
              <w:top w:val="single" w:sz="8" w:space="0" w:color="auto"/>
              <w:left w:val="single" w:sz="8" w:space="0" w:color="auto"/>
              <w:bottom w:val="single" w:sz="8" w:space="0" w:color="000000"/>
              <w:right w:val="single" w:sz="8" w:space="0" w:color="auto"/>
            </w:tcBorders>
            <w:vAlign w:val="center"/>
            <w:hideMark/>
          </w:tcPr>
          <w:p w:rsidR="001E1283" w:rsidRPr="001E1283" w:rsidRDefault="001E1283" w:rsidP="001E1283">
            <w:pPr>
              <w:spacing w:after="0" w:line="240" w:lineRule="auto"/>
              <w:rPr>
                <w:rFonts w:ascii="Times New Roman" w:eastAsia="Times New Roman" w:hAnsi="Times New Roman" w:cs="Times New Roman"/>
                <w:sz w:val="16"/>
                <w:szCs w:val="16"/>
                <w:lang w:eastAsia="ru-RU"/>
              </w:rPr>
            </w:pPr>
          </w:p>
        </w:tc>
        <w:tc>
          <w:tcPr>
            <w:tcW w:w="948" w:type="dxa"/>
            <w:tcBorders>
              <w:top w:val="nil"/>
              <w:left w:val="nil"/>
              <w:bottom w:val="single" w:sz="8" w:space="0" w:color="auto"/>
              <w:right w:val="single" w:sz="8" w:space="0" w:color="auto"/>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b/>
                <w:bCs/>
                <w:sz w:val="20"/>
                <w:szCs w:val="20"/>
                <w:lang w:eastAsia="ru-RU"/>
              </w:rPr>
            </w:pPr>
            <w:r w:rsidRPr="001E1283">
              <w:rPr>
                <w:rFonts w:ascii="Times New Roman" w:eastAsia="Times New Roman" w:hAnsi="Times New Roman" w:cs="Times New Roman"/>
                <w:b/>
                <w:bCs/>
                <w:sz w:val="20"/>
                <w:szCs w:val="20"/>
                <w:lang w:eastAsia="ru-RU"/>
              </w:rPr>
              <w:t>1</w:t>
            </w:r>
          </w:p>
        </w:tc>
        <w:tc>
          <w:tcPr>
            <w:tcW w:w="948" w:type="dxa"/>
            <w:tcBorders>
              <w:top w:val="nil"/>
              <w:left w:val="nil"/>
              <w:bottom w:val="single" w:sz="8" w:space="0" w:color="auto"/>
              <w:right w:val="single" w:sz="8" w:space="0" w:color="auto"/>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b/>
                <w:bCs/>
                <w:sz w:val="20"/>
                <w:szCs w:val="20"/>
                <w:lang w:eastAsia="ru-RU"/>
              </w:rPr>
            </w:pPr>
            <w:r w:rsidRPr="001E1283">
              <w:rPr>
                <w:rFonts w:ascii="Times New Roman" w:eastAsia="Times New Roman" w:hAnsi="Times New Roman" w:cs="Times New Roman"/>
                <w:b/>
                <w:bCs/>
                <w:sz w:val="20"/>
                <w:szCs w:val="20"/>
                <w:lang w:eastAsia="ru-RU"/>
              </w:rPr>
              <w:t>2</w:t>
            </w:r>
          </w:p>
        </w:tc>
        <w:tc>
          <w:tcPr>
            <w:tcW w:w="948" w:type="dxa"/>
            <w:tcBorders>
              <w:top w:val="nil"/>
              <w:left w:val="nil"/>
              <w:bottom w:val="single" w:sz="8" w:space="0" w:color="auto"/>
              <w:right w:val="single" w:sz="8" w:space="0" w:color="auto"/>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b/>
                <w:bCs/>
                <w:sz w:val="20"/>
                <w:szCs w:val="20"/>
                <w:lang w:eastAsia="ru-RU"/>
              </w:rPr>
            </w:pPr>
            <w:r w:rsidRPr="001E1283">
              <w:rPr>
                <w:rFonts w:ascii="Times New Roman" w:eastAsia="Times New Roman" w:hAnsi="Times New Roman" w:cs="Times New Roman"/>
                <w:b/>
                <w:bCs/>
                <w:sz w:val="20"/>
                <w:szCs w:val="20"/>
                <w:lang w:eastAsia="ru-RU"/>
              </w:rPr>
              <w:t>3</w:t>
            </w:r>
          </w:p>
        </w:tc>
        <w:tc>
          <w:tcPr>
            <w:tcW w:w="948" w:type="dxa"/>
            <w:tcBorders>
              <w:top w:val="nil"/>
              <w:left w:val="nil"/>
              <w:bottom w:val="single" w:sz="8" w:space="0" w:color="auto"/>
              <w:right w:val="single" w:sz="8" w:space="0" w:color="auto"/>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b/>
                <w:bCs/>
                <w:sz w:val="20"/>
                <w:szCs w:val="20"/>
                <w:lang w:eastAsia="ru-RU"/>
              </w:rPr>
            </w:pPr>
            <w:r w:rsidRPr="001E1283">
              <w:rPr>
                <w:rFonts w:ascii="Times New Roman" w:eastAsia="Times New Roman" w:hAnsi="Times New Roman" w:cs="Times New Roman"/>
                <w:b/>
                <w:bCs/>
                <w:sz w:val="20"/>
                <w:szCs w:val="20"/>
                <w:lang w:eastAsia="ru-RU"/>
              </w:rPr>
              <w:t>4</w:t>
            </w:r>
          </w:p>
        </w:tc>
        <w:tc>
          <w:tcPr>
            <w:tcW w:w="948" w:type="dxa"/>
            <w:tcBorders>
              <w:top w:val="nil"/>
              <w:left w:val="nil"/>
              <w:bottom w:val="single" w:sz="8" w:space="0" w:color="auto"/>
              <w:right w:val="single" w:sz="8" w:space="0" w:color="auto"/>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b/>
                <w:bCs/>
                <w:sz w:val="20"/>
                <w:szCs w:val="20"/>
                <w:lang w:eastAsia="ru-RU"/>
              </w:rPr>
            </w:pPr>
            <w:r w:rsidRPr="001E1283">
              <w:rPr>
                <w:rFonts w:ascii="Times New Roman" w:eastAsia="Times New Roman" w:hAnsi="Times New Roman" w:cs="Times New Roman"/>
                <w:b/>
                <w:bCs/>
                <w:sz w:val="20"/>
                <w:szCs w:val="20"/>
                <w:lang w:eastAsia="ru-RU"/>
              </w:rPr>
              <w:t>5</w:t>
            </w:r>
          </w:p>
        </w:tc>
        <w:tc>
          <w:tcPr>
            <w:tcW w:w="948" w:type="dxa"/>
            <w:tcBorders>
              <w:top w:val="nil"/>
              <w:left w:val="nil"/>
              <w:bottom w:val="single" w:sz="8" w:space="0" w:color="auto"/>
              <w:right w:val="single" w:sz="8" w:space="0" w:color="auto"/>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b/>
                <w:bCs/>
                <w:sz w:val="20"/>
                <w:szCs w:val="20"/>
                <w:lang w:eastAsia="ru-RU"/>
              </w:rPr>
            </w:pPr>
            <w:r w:rsidRPr="001E1283">
              <w:rPr>
                <w:rFonts w:ascii="Times New Roman" w:eastAsia="Times New Roman" w:hAnsi="Times New Roman" w:cs="Times New Roman"/>
                <w:b/>
                <w:bCs/>
                <w:sz w:val="20"/>
                <w:szCs w:val="20"/>
                <w:lang w:eastAsia="ru-RU"/>
              </w:rPr>
              <w:t>6 , 7</w:t>
            </w:r>
          </w:p>
        </w:tc>
        <w:tc>
          <w:tcPr>
            <w:tcW w:w="948" w:type="dxa"/>
            <w:tcBorders>
              <w:top w:val="nil"/>
              <w:left w:val="nil"/>
              <w:bottom w:val="single" w:sz="8" w:space="0" w:color="auto"/>
              <w:right w:val="single" w:sz="8" w:space="0" w:color="auto"/>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b/>
                <w:bCs/>
                <w:sz w:val="20"/>
                <w:szCs w:val="20"/>
                <w:lang w:eastAsia="ru-RU"/>
              </w:rPr>
            </w:pPr>
            <w:r w:rsidRPr="001E1283">
              <w:rPr>
                <w:rFonts w:ascii="Times New Roman" w:eastAsia="Times New Roman" w:hAnsi="Times New Roman" w:cs="Times New Roman"/>
                <w:b/>
                <w:bCs/>
                <w:sz w:val="20"/>
                <w:szCs w:val="20"/>
                <w:lang w:eastAsia="ru-RU"/>
              </w:rPr>
              <w:t>8 , 9</w:t>
            </w:r>
          </w:p>
        </w:tc>
        <w:tc>
          <w:tcPr>
            <w:tcW w:w="948" w:type="dxa"/>
            <w:tcBorders>
              <w:top w:val="nil"/>
              <w:left w:val="nil"/>
              <w:bottom w:val="single" w:sz="8" w:space="0" w:color="auto"/>
              <w:right w:val="single" w:sz="8" w:space="0" w:color="auto"/>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b/>
                <w:bCs/>
                <w:sz w:val="20"/>
                <w:szCs w:val="20"/>
                <w:lang w:eastAsia="ru-RU"/>
              </w:rPr>
            </w:pPr>
            <w:r w:rsidRPr="001E1283">
              <w:rPr>
                <w:rFonts w:ascii="Times New Roman" w:eastAsia="Times New Roman" w:hAnsi="Times New Roman" w:cs="Times New Roman"/>
                <w:b/>
                <w:bCs/>
                <w:sz w:val="20"/>
                <w:szCs w:val="20"/>
                <w:lang w:eastAsia="ru-RU"/>
              </w:rPr>
              <w:t>10, 11</w:t>
            </w:r>
          </w:p>
        </w:tc>
        <w:tc>
          <w:tcPr>
            <w:tcW w:w="1165" w:type="dxa"/>
            <w:tcBorders>
              <w:top w:val="nil"/>
              <w:left w:val="nil"/>
              <w:bottom w:val="single" w:sz="8" w:space="0" w:color="auto"/>
              <w:right w:val="single" w:sz="8" w:space="0" w:color="auto"/>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b/>
                <w:bCs/>
                <w:sz w:val="20"/>
                <w:szCs w:val="20"/>
                <w:lang w:eastAsia="ru-RU"/>
              </w:rPr>
            </w:pPr>
            <w:r w:rsidRPr="001E1283">
              <w:rPr>
                <w:rFonts w:ascii="Times New Roman" w:eastAsia="Times New Roman" w:hAnsi="Times New Roman" w:cs="Times New Roman"/>
                <w:b/>
                <w:bCs/>
                <w:sz w:val="20"/>
                <w:szCs w:val="20"/>
                <w:lang w:eastAsia="ru-RU"/>
              </w:rPr>
              <w:t>12 и выше</w:t>
            </w:r>
          </w:p>
        </w:tc>
      </w:tr>
      <w:tr w:rsidR="001E1283" w:rsidRPr="001E1283" w:rsidTr="001E12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1268" w:type="dxa"/>
            <w:shd w:val="clear" w:color="auto" w:fill="auto"/>
            <w:noWrap/>
            <w:vAlign w:val="bottom"/>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I В</w:t>
            </w:r>
          </w:p>
        </w:tc>
        <w:tc>
          <w:tcPr>
            <w:tcW w:w="2291" w:type="dxa"/>
            <w:shd w:val="clear" w:color="auto" w:fill="auto"/>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Бородино</w:t>
            </w:r>
          </w:p>
        </w:tc>
        <w:tc>
          <w:tcPr>
            <w:tcW w:w="1751" w:type="dxa"/>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-40</w:t>
            </w:r>
          </w:p>
        </w:tc>
        <w:tc>
          <w:tcPr>
            <w:tcW w:w="948" w:type="dxa"/>
            <w:shd w:val="clear" w:color="auto" w:fill="auto"/>
            <w:noWrap/>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75,9</w:t>
            </w:r>
          </w:p>
        </w:tc>
        <w:tc>
          <w:tcPr>
            <w:tcW w:w="948" w:type="dxa"/>
            <w:shd w:val="clear" w:color="auto" w:fill="auto"/>
            <w:noWrap/>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63,7</w:t>
            </w:r>
          </w:p>
        </w:tc>
        <w:tc>
          <w:tcPr>
            <w:tcW w:w="948" w:type="dxa"/>
            <w:shd w:val="clear" w:color="auto" w:fill="auto"/>
            <w:noWrap/>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57,7</w:t>
            </w:r>
          </w:p>
        </w:tc>
        <w:tc>
          <w:tcPr>
            <w:tcW w:w="948" w:type="dxa"/>
            <w:shd w:val="clear" w:color="auto" w:fill="auto"/>
            <w:noWrap/>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54,6</w:t>
            </w:r>
          </w:p>
        </w:tc>
        <w:tc>
          <w:tcPr>
            <w:tcW w:w="948" w:type="dxa"/>
            <w:shd w:val="clear" w:color="auto" w:fill="auto"/>
            <w:noWrap/>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51,6</w:t>
            </w:r>
          </w:p>
        </w:tc>
        <w:tc>
          <w:tcPr>
            <w:tcW w:w="948" w:type="dxa"/>
            <w:shd w:val="clear" w:color="auto" w:fill="auto"/>
            <w:noWrap/>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48,6</w:t>
            </w:r>
          </w:p>
        </w:tc>
        <w:tc>
          <w:tcPr>
            <w:tcW w:w="948" w:type="dxa"/>
            <w:shd w:val="clear" w:color="auto" w:fill="auto"/>
            <w:noWrap/>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46,1</w:t>
            </w:r>
          </w:p>
        </w:tc>
        <w:tc>
          <w:tcPr>
            <w:tcW w:w="948" w:type="dxa"/>
            <w:shd w:val="clear" w:color="auto" w:fill="auto"/>
            <w:noWrap/>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43,7</w:t>
            </w:r>
          </w:p>
        </w:tc>
        <w:tc>
          <w:tcPr>
            <w:tcW w:w="1165" w:type="dxa"/>
            <w:shd w:val="clear" w:color="auto" w:fill="auto"/>
            <w:noWrap/>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42,5</w:t>
            </w:r>
          </w:p>
        </w:tc>
      </w:tr>
    </w:tbl>
    <w:p w:rsidR="001E1283" w:rsidRPr="001E1283" w:rsidRDefault="001E1283" w:rsidP="001E1283">
      <w:pPr>
        <w:spacing w:before="120" w:after="120" w:line="240" w:lineRule="auto"/>
        <w:jc w:val="right"/>
        <w:rPr>
          <w:rFonts w:ascii="Times New Roman" w:eastAsia="Times New Roman" w:hAnsi="Times New Roman" w:cs="Times New Roman"/>
          <w:b/>
          <w:bCs/>
          <w:szCs w:val="20"/>
          <w:lang w:eastAsia="ru-RU"/>
        </w:rPr>
      </w:pPr>
      <w:r w:rsidRPr="001E1283">
        <w:rPr>
          <w:rFonts w:ascii="Times New Roman" w:eastAsia="Times New Roman" w:hAnsi="Times New Roman" w:cs="Times New Roman"/>
          <w:b/>
          <w:bCs/>
          <w:szCs w:val="20"/>
          <w:lang w:eastAsia="ru-RU"/>
        </w:rPr>
        <w:t>Таблица 32</w:t>
      </w:r>
    </w:p>
    <w:p w:rsidR="001E1283" w:rsidRPr="001E1283" w:rsidRDefault="001E1283" w:rsidP="001E1283">
      <w:pPr>
        <w:spacing w:before="120" w:after="120" w:line="240" w:lineRule="auto"/>
        <w:rPr>
          <w:rFonts w:ascii="Times New Roman" w:eastAsia="Times New Roman" w:hAnsi="Times New Roman" w:cs="Times New Roman"/>
          <w:b/>
          <w:bCs/>
          <w:szCs w:val="20"/>
          <w:lang w:eastAsia="ru-RU"/>
        </w:rPr>
      </w:pPr>
      <w:r w:rsidRPr="001E1283">
        <w:rPr>
          <w:rFonts w:ascii="Times New Roman" w:eastAsia="Times New Roman" w:hAnsi="Times New Roman" w:cs="Times New Roman"/>
          <w:b/>
          <w:bCs/>
          <w:szCs w:val="20"/>
          <w:lang w:eastAsia="ru-RU"/>
        </w:rPr>
        <w:t>Удельные расходы тепла на отопление административных и общественных зданий</w:t>
      </w:r>
    </w:p>
    <w:tbl>
      <w:tblPr>
        <w:tblW w:w="11993" w:type="dxa"/>
        <w:tblLook w:val="04A0" w:firstRow="1" w:lastRow="0" w:firstColumn="1" w:lastColumn="0" w:noHBand="0" w:noVBand="1"/>
      </w:tblPr>
      <w:tblGrid>
        <w:gridCol w:w="1268"/>
        <w:gridCol w:w="2189"/>
        <w:gridCol w:w="1686"/>
        <w:gridCol w:w="945"/>
        <w:gridCol w:w="945"/>
        <w:gridCol w:w="945"/>
        <w:gridCol w:w="945"/>
        <w:gridCol w:w="945"/>
        <w:gridCol w:w="945"/>
        <w:gridCol w:w="1180"/>
      </w:tblGrid>
      <w:tr w:rsidR="001E1283" w:rsidRPr="001E1283" w:rsidTr="00F95A98">
        <w:trPr>
          <w:trHeight w:val="315"/>
        </w:trPr>
        <w:tc>
          <w:tcPr>
            <w:tcW w:w="126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sz w:val="16"/>
                <w:szCs w:val="16"/>
                <w:lang w:eastAsia="ru-RU"/>
              </w:rPr>
            </w:pPr>
            <w:r w:rsidRPr="001E1283">
              <w:rPr>
                <w:rFonts w:ascii="Times New Roman" w:eastAsia="Times New Roman" w:hAnsi="Times New Roman" w:cs="Times New Roman"/>
                <w:sz w:val="16"/>
                <w:szCs w:val="16"/>
                <w:lang w:eastAsia="ru-RU"/>
              </w:rPr>
              <w:t>Климатическое районирование</w:t>
            </w:r>
          </w:p>
        </w:tc>
        <w:tc>
          <w:tcPr>
            <w:tcW w:w="2189"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sz w:val="16"/>
                <w:szCs w:val="16"/>
                <w:lang w:eastAsia="ru-RU"/>
              </w:rPr>
            </w:pPr>
            <w:r w:rsidRPr="001E1283">
              <w:rPr>
                <w:rFonts w:ascii="Times New Roman" w:eastAsia="Times New Roman" w:hAnsi="Times New Roman" w:cs="Times New Roman"/>
                <w:sz w:val="16"/>
                <w:szCs w:val="16"/>
                <w:lang w:eastAsia="ru-RU"/>
              </w:rPr>
              <w:t>Городской округ</w:t>
            </w:r>
          </w:p>
        </w:tc>
        <w:tc>
          <w:tcPr>
            <w:tcW w:w="168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sz w:val="16"/>
                <w:szCs w:val="16"/>
                <w:lang w:eastAsia="ru-RU"/>
              </w:rPr>
            </w:pPr>
            <w:r w:rsidRPr="001E1283">
              <w:rPr>
                <w:rFonts w:ascii="Times New Roman" w:eastAsia="Times New Roman" w:hAnsi="Times New Roman" w:cs="Times New Roman"/>
                <w:sz w:val="16"/>
                <w:szCs w:val="16"/>
                <w:lang w:eastAsia="ru-RU"/>
              </w:rPr>
              <w:t>Температура воздуха наиболее холодной пятидневки, °С</w:t>
            </w:r>
          </w:p>
        </w:tc>
        <w:tc>
          <w:tcPr>
            <w:tcW w:w="6850" w:type="dxa"/>
            <w:gridSpan w:val="7"/>
            <w:tcBorders>
              <w:top w:val="single" w:sz="8" w:space="0" w:color="auto"/>
              <w:left w:val="nil"/>
              <w:bottom w:val="single" w:sz="8" w:space="0" w:color="auto"/>
              <w:right w:val="single" w:sz="8" w:space="0" w:color="000000"/>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b/>
                <w:bCs/>
                <w:sz w:val="20"/>
                <w:szCs w:val="20"/>
                <w:lang w:eastAsia="ru-RU"/>
              </w:rPr>
            </w:pPr>
            <w:r w:rsidRPr="001E1283">
              <w:rPr>
                <w:rFonts w:ascii="Times New Roman" w:eastAsia="Times New Roman" w:hAnsi="Times New Roman" w:cs="Times New Roman"/>
                <w:b/>
                <w:bCs/>
                <w:sz w:val="20"/>
                <w:szCs w:val="20"/>
                <w:lang w:eastAsia="ru-RU"/>
              </w:rPr>
              <w:t>административные и общественные здания, этаж</w:t>
            </w:r>
          </w:p>
        </w:tc>
      </w:tr>
      <w:tr w:rsidR="001E1283" w:rsidRPr="001E1283" w:rsidTr="00F95A98">
        <w:trPr>
          <w:trHeight w:val="177"/>
        </w:trPr>
        <w:tc>
          <w:tcPr>
            <w:tcW w:w="1268" w:type="dxa"/>
            <w:vMerge/>
            <w:tcBorders>
              <w:top w:val="single" w:sz="8" w:space="0" w:color="auto"/>
              <w:left w:val="single" w:sz="8" w:space="0" w:color="auto"/>
              <w:bottom w:val="single" w:sz="8" w:space="0" w:color="000000"/>
              <w:right w:val="single" w:sz="8" w:space="0" w:color="auto"/>
            </w:tcBorders>
            <w:vAlign w:val="center"/>
            <w:hideMark/>
          </w:tcPr>
          <w:p w:rsidR="001E1283" w:rsidRPr="001E1283" w:rsidRDefault="001E1283" w:rsidP="001E1283">
            <w:pPr>
              <w:spacing w:after="0" w:line="240" w:lineRule="auto"/>
              <w:rPr>
                <w:rFonts w:ascii="Times New Roman" w:eastAsia="Times New Roman" w:hAnsi="Times New Roman" w:cs="Times New Roman"/>
                <w:sz w:val="16"/>
                <w:szCs w:val="16"/>
                <w:lang w:eastAsia="ru-RU"/>
              </w:rPr>
            </w:pPr>
          </w:p>
        </w:tc>
        <w:tc>
          <w:tcPr>
            <w:tcW w:w="2189" w:type="dxa"/>
            <w:vMerge/>
            <w:tcBorders>
              <w:top w:val="single" w:sz="8" w:space="0" w:color="auto"/>
              <w:left w:val="single" w:sz="8" w:space="0" w:color="auto"/>
              <w:bottom w:val="single" w:sz="8" w:space="0" w:color="000000"/>
              <w:right w:val="single" w:sz="8" w:space="0" w:color="auto"/>
            </w:tcBorders>
            <w:vAlign w:val="center"/>
            <w:hideMark/>
          </w:tcPr>
          <w:p w:rsidR="001E1283" w:rsidRPr="001E1283" w:rsidRDefault="001E1283" w:rsidP="001E1283">
            <w:pPr>
              <w:spacing w:after="0" w:line="240" w:lineRule="auto"/>
              <w:rPr>
                <w:rFonts w:ascii="Times New Roman" w:eastAsia="Times New Roman" w:hAnsi="Times New Roman" w:cs="Times New Roman"/>
                <w:sz w:val="16"/>
                <w:szCs w:val="16"/>
                <w:lang w:eastAsia="ru-RU"/>
              </w:rPr>
            </w:pPr>
          </w:p>
        </w:tc>
        <w:tc>
          <w:tcPr>
            <w:tcW w:w="1686" w:type="dxa"/>
            <w:vMerge/>
            <w:tcBorders>
              <w:top w:val="single" w:sz="8" w:space="0" w:color="auto"/>
              <w:left w:val="single" w:sz="8" w:space="0" w:color="auto"/>
              <w:bottom w:val="single" w:sz="8" w:space="0" w:color="000000"/>
              <w:right w:val="single" w:sz="8" w:space="0" w:color="auto"/>
            </w:tcBorders>
            <w:vAlign w:val="center"/>
            <w:hideMark/>
          </w:tcPr>
          <w:p w:rsidR="001E1283" w:rsidRPr="001E1283" w:rsidRDefault="001E1283" w:rsidP="001E1283">
            <w:pPr>
              <w:spacing w:after="0" w:line="240" w:lineRule="auto"/>
              <w:rPr>
                <w:rFonts w:ascii="Times New Roman" w:eastAsia="Times New Roman" w:hAnsi="Times New Roman" w:cs="Times New Roman"/>
                <w:sz w:val="16"/>
                <w:szCs w:val="16"/>
                <w:lang w:eastAsia="ru-RU"/>
              </w:rPr>
            </w:pPr>
          </w:p>
        </w:tc>
        <w:tc>
          <w:tcPr>
            <w:tcW w:w="945" w:type="dxa"/>
            <w:tcBorders>
              <w:top w:val="nil"/>
              <w:left w:val="nil"/>
              <w:bottom w:val="single" w:sz="8" w:space="0" w:color="auto"/>
              <w:right w:val="single" w:sz="8" w:space="0" w:color="auto"/>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b/>
                <w:bCs/>
                <w:sz w:val="20"/>
                <w:szCs w:val="20"/>
                <w:lang w:eastAsia="ru-RU"/>
              </w:rPr>
            </w:pPr>
            <w:r w:rsidRPr="001E1283">
              <w:rPr>
                <w:rFonts w:ascii="Times New Roman" w:eastAsia="Times New Roman" w:hAnsi="Times New Roman" w:cs="Times New Roman"/>
                <w:b/>
                <w:bCs/>
                <w:sz w:val="20"/>
                <w:szCs w:val="20"/>
                <w:lang w:eastAsia="ru-RU"/>
              </w:rPr>
              <w:t>1</w:t>
            </w:r>
          </w:p>
        </w:tc>
        <w:tc>
          <w:tcPr>
            <w:tcW w:w="945" w:type="dxa"/>
            <w:tcBorders>
              <w:top w:val="nil"/>
              <w:left w:val="nil"/>
              <w:bottom w:val="single" w:sz="8" w:space="0" w:color="auto"/>
              <w:right w:val="single" w:sz="8" w:space="0" w:color="auto"/>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b/>
                <w:bCs/>
                <w:sz w:val="20"/>
                <w:szCs w:val="20"/>
                <w:lang w:eastAsia="ru-RU"/>
              </w:rPr>
            </w:pPr>
            <w:r w:rsidRPr="001E1283">
              <w:rPr>
                <w:rFonts w:ascii="Times New Roman" w:eastAsia="Times New Roman" w:hAnsi="Times New Roman" w:cs="Times New Roman"/>
                <w:b/>
                <w:bCs/>
                <w:sz w:val="20"/>
                <w:szCs w:val="20"/>
                <w:lang w:eastAsia="ru-RU"/>
              </w:rPr>
              <w:t>2</w:t>
            </w:r>
          </w:p>
        </w:tc>
        <w:tc>
          <w:tcPr>
            <w:tcW w:w="945" w:type="dxa"/>
            <w:tcBorders>
              <w:top w:val="nil"/>
              <w:left w:val="nil"/>
              <w:bottom w:val="single" w:sz="8" w:space="0" w:color="auto"/>
              <w:right w:val="single" w:sz="8" w:space="0" w:color="auto"/>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b/>
                <w:bCs/>
                <w:sz w:val="20"/>
                <w:szCs w:val="20"/>
                <w:lang w:eastAsia="ru-RU"/>
              </w:rPr>
            </w:pPr>
            <w:r w:rsidRPr="001E1283">
              <w:rPr>
                <w:rFonts w:ascii="Times New Roman" w:eastAsia="Times New Roman" w:hAnsi="Times New Roman" w:cs="Times New Roman"/>
                <w:b/>
                <w:bCs/>
                <w:sz w:val="20"/>
                <w:szCs w:val="20"/>
                <w:lang w:eastAsia="ru-RU"/>
              </w:rPr>
              <w:t>3</w:t>
            </w:r>
          </w:p>
        </w:tc>
        <w:tc>
          <w:tcPr>
            <w:tcW w:w="945" w:type="dxa"/>
            <w:tcBorders>
              <w:top w:val="nil"/>
              <w:left w:val="nil"/>
              <w:bottom w:val="single" w:sz="8" w:space="0" w:color="auto"/>
              <w:right w:val="single" w:sz="8" w:space="0" w:color="auto"/>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b/>
                <w:bCs/>
                <w:sz w:val="20"/>
                <w:szCs w:val="20"/>
                <w:lang w:eastAsia="ru-RU"/>
              </w:rPr>
            </w:pPr>
            <w:r w:rsidRPr="001E1283">
              <w:rPr>
                <w:rFonts w:ascii="Times New Roman" w:eastAsia="Times New Roman" w:hAnsi="Times New Roman" w:cs="Times New Roman"/>
                <w:b/>
                <w:bCs/>
                <w:sz w:val="20"/>
                <w:szCs w:val="20"/>
                <w:lang w:eastAsia="ru-RU"/>
              </w:rPr>
              <w:t>4, 5</w:t>
            </w:r>
          </w:p>
        </w:tc>
        <w:tc>
          <w:tcPr>
            <w:tcW w:w="945" w:type="dxa"/>
            <w:tcBorders>
              <w:top w:val="nil"/>
              <w:left w:val="nil"/>
              <w:bottom w:val="single" w:sz="8" w:space="0" w:color="auto"/>
              <w:right w:val="single" w:sz="8" w:space="0" w:color="auto"/>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b/>
                <w:bCs/>
                <w:sz w:val="20"/>
                <w:szCs w:val="20"/>
                <w:lang w:eastAsia="ru-RU"/>
              </w:rPr>
            </w:pPr>
            <w:r w:rsidRPr="001E1283">
              <w:rPr>
                <w:rFonts w:ascii="Times New Roman" w:eastAsia="Times New Roman" w:hAnsi="Times New Roman" w:cs="Times New Roman"/>
                <w:b/>
                <w:bCs/>
                <w:sz w:val="20"/>
                <w:szCs w:val="20"/>
                <w:lang w:eastAsia="ru-RU"/>
              </w:rPr>
              <w:t>6 , 7</w:t>
            </w:r>
          </w:p>
        </w:tc>
        <w:tc>
          <w:tcPr>
            <w:tcW w:w="945" w:type="dxa"/>
            <w:tcBorders>
              <w:top w:val="nil"/>
              <w:left w:val="nil"/>
              <w:bottom w:val="single" w:sz="8" w:space="0" w:color="auto"/>
              <w:right w:val="single" w:sz="8" w:space="0" w:color="auto"/>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b/>
                <w:bCs/>
                <w:sz w:val="20"/>
                <w:szCs w:val="20"/>
                <w:lang w:eastAsia="ru-RU"/>
              </w:rPr>
            </w:pPr>
            <w:r w:rsidRPr="001E1283">
              <w:rPr>
                <w:rFonts w:ascii="Times New Roman" w:eastAsia="Times New Roman" w:hAnsi="Times New Roman" w:cs="Times New Roman"/>
                <w:b/>
                <w:bCs/>
                <w:sz w:val="20"/>
                <w:szCs w:val="20"/>
                <w:lang w:eastAsia="ru-RU"/>
              </w:rPr>
              <w:t>8 , 9</w:t>
            </w:r>
          </w:p>
        </w:tc>
        <w:tc>
          <w:tcPr>
            <w:tcW w:w="1180" w:type="dxa"/>
            <w:tcBorders>
              <w:top w:val="nil"/>
              <w:left w:val="nil"/>
              <w:bottom w:val="single" w:sz="8" w:space="0" w:color="auto"/>
              <w:right w:val="single" w:sz="8" w:space="0" w:color="auto"/>
            </w:tcBorders>
            <w:shd w:val="clear" w:color="auto" w:fill="auto"/>
            <w:hideMark/>
          </w:tcPr>
          <w:p w:rsidR="001E1283" w:rsidRPr="001E1283" w:rsidRDefault="001E1283" w:rsidP="001E1283">
            <w:pPr>
              <w:spacing w:after="0" w:line="240" w:lineRule="auto"/>
              <w:jc w:val="center"/>
              <w:rPr>
                <w:rFonts w:ascii="Times New Roman" w:eastAsia="Times New Roman" w:hAnsi="Times New Roman" w:cs="Times New Roman"/>
                <w:b/>
                <w:bCs/>
                <w:sz w:val="20"/>
                <w:szCs w:val="20"/>
                <w:lang w:eastAsia="ru-RU"/>
              </w:rPr>
            </w:pPr>
            <w:r w:rsidRPr="001E1283">
              <w:rPr>
                <w:rFonts w:ascii="Times New Roman" w:eastAsia="Times New Roman" w:hAnsi="Times New Roman" w:cs="Times New Roman"/>
                <w:b/>
                <w:bCs/>
                <w:sz w:val="20"/>
                <w:szCs w:val="20"/>
                <w:lang w:eastAsia="ru-RU"/>
              </w:rPr>
              <w:t>10 и выше</w:t>
            </w:r>
          </w:p>
        </w:tc>
      </w:tr>
      <w:tr w:rsidR="001E1283" w:rsidRPr="001E1283" w:rsidTr="00F95A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1268" w:type="dxa"/>
            <w:shd w:val="clear" w:color="auto" w:fill="auto"/>
            <w:noWrap/>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I В</w:t>
            </w:r>
          </w:p>
        </w:tc>
        <w:tc>
          <w:tcPr>
            <w:tcW w:w="2189" w:type="dxa"/>
            <w:shd w:val="clear" w:color="auto" w:fill="auto"/>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Бородино</w:t>
            </w:r>
          </w:p>
        </w:tc>
        <w:tc>
          <w:tcPr>
            <w:tcW w:w="1686" w:type="dxa"/>
            <w:shd w:val="clear" w:color="auto" w:fill="auto"/>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-40</w:t>
            </w:r>
          </w:p>
        </w:tc>
        <w:tc>
          <w:tcPr>
            <w:tcW w:w="945" w:type="dxa"/>
            <w:shd w:val="clear" w:color="auto" w:fill="auto"/>
            <w:noWrap/>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62,3</w:t>
            </w:r>
          </w:p>
        </w:tc>
        <w:tc>
          <w:tcPr>
            <w:tcW w:w="945" w:type="dxa"/>
            <w:shd w:val="clear" w:color="auto" w:fill="auto"/>
            <w:noWrap/>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58,9</w:t>
            </w:r>
          </w:p>
        </w:tc>
        <w:tc>
          <w:tcPr>
            <w:tcW w:w="945" w:type="dxa"/>
            <w:shd w:val="clear" w:color="auto" w:fill="auto"/>
            <w:noWrap/>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57,1</w:t>
            </w:r>
          </w:p>
        </w:tc>
        <w:tc>
          <w:tcPr>
            <w:tcW w:w="945" w:type="dxa"/>
            <w:shd w:val="clear" w:color="auto" w:fill="auto"/>
            <w:noWrap/>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46,8</w:t>
            </w:r>
          </w:p>
        </w:tc>
        <w:tc>
          <w:tcPr>
            <w:tcW w:w="945" w:type="dxa"/>
            <w:shd w:val="clear" w:color="auto" w:fill="auto"/>
            <w:noWrap/>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41,6</w:t>
            </w:r>
          </w:p>
        </w:tc>
        <w:tc>
          <w:tcPr>
            <w:tcW w:w="945" w:type="dxa"/>
            <w:shd w:val="clear" w:color="auto" w:fill="auto"/>
            <w:noWrap/>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38,1</w:t>
            </w:r>
          </w:p>
        </w:tc>
        <w:tc>
          <w:tcPr>
            <w:tcW w:w="1180" w:type="dxa"/>
            <w:shd w:val="clear" w:color="auto" w:fill="auto"/>
            <w:noWrap/>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34,6</w:t>
            </w:r>
          </w:p>
        </w:tc>
      </w:tr>
    </w:tbl>
    <w:p w:rsidR="001E1283" w:rsidRPr="001E1283" w:rsidRDefault="001E1283" w:rsidP="001E1283">
      <w:pPr>
        <w:spacing w:after="0" w:line="240" w:lineRule="auto"/>
        <w:ind w:firstLine="567"/>
        <w:jc w:val="both"/>
        <w:rPr>
          <w:rFonts w:ascii="Times New Roman" w:eastAsia="Calibri" w:hAnsi="Times New Roman" w:cs="Times New Roman"/>
          <w:sz w:val="24"/>
          <w:szCs w:val="24"/>
          <w:lang w:eastAsia="ru-RU"/>
        </w:rPr>
      </w:pPr>
      <w:r w:rsidRPr="001E1283">
        <w:rPr>
          <w:rFonts w:ascii="Times New Roman" w:eastAsia="Calibri" w:hAnsi="Times New Roman" w:cs="Times New Roman"/>
          <w:sz w:val="24"/>
          <w:szCs w:val="24"/>
          <w:lang w:eastAsia="ru-RU"/>
        </w:rPr>
        <w:t>Теплоснабжение жилой и общественной застройки на территории населённого пункта следует предусматривать:</w:t>
      </w:r>
    </w:p>
    <w:p w:rsidR="001E1283" w:rsidRPr="001E1283" w:rsidRDefault="001E1283" w:rsidP="001E1283">
      <w:pPr>
        <w:spacing w:after="0" w:line="240" w:lineRule="auto"/>
        <w:ind w:firstLine="567"/>
        <w:jc w:val="both"/>
        <w:rPr>
          <w:rFonts w:ascii="Times New Roman" w:eastAsia="Calibri" w:hAnsi="Times New Roman" w:cs="Times New Roman"/>
          <w:snapToGrid w:val="0"/>
          <w:sz w:val="24"/>
          <w:szCs w:val="24"/>
          <w:lang w:val="x-none" w:eastAsia="x-none"/>
        </w:rPr>
      </w:pPr>
      <w:r w:rsidRPr="001E1283">
        <w:rPr>
          <w:rFonts w:ascii="Times New Roman" w:eastAsia="Calibri" w:hAnsi="Times New Roman" w:cs="Times New Roman"/>
          <w:snapToGrid w:val="0"/>
          <w:sz w:val="24"/>
          <w:szCs w:val="24"/>
          <w:lang w:val="x-none" w:eastAsia="x-none"/>
        </w:rPr>
        <w:t>централизованное - от котельных;</w:t>
      </w:r>
    </w:p>
    <w:p w:rsidR="001E1283" w:rsidRPr="001E1283" w:rsidRDefault="001E1283" w:rsidP="001E1283">
      <w:pPr>
        <w:spacing w:after="0" w:line="240" w:lineRule="auto"/>
        <w:ind w:firstLine="567"/>
        <w:jc w:val="both"/>
        <w:rPr>
          <w:rFonts w:ascii="Times New Roman" w:eastAsia="Calibri" w:hAnsi="Times New Roman" w:cs="Times New Roman"/>
          <w:snapToGrid w:val="0"/>
          <w:sz w:val="24"/>
          <w:szCs w:val="24"/>
          <w:lang w:val="x-none" w:eastAsia="x-none"/>
        </w:rPr>
      </w:pPr>
      <w:r w:rsidRPr="001E1283">
        <w:rPr>
          <w:rFonts w:ascii="Times New Roman" w:eastAsia="Calibri" w:hAnsi="Times New Roman" w:cs="Times New Roman"/>
          <w:snapToGrid w:val="0"/>
          <w:sz w:val="24"/>
          <w:szCs w:val="24"/>
          <w:lang w:val="x-none" w:eastAsia="x-none"/>
        </w:rPr>
        <w:t xml:space="preserve">децентрализованное - от автономных источников теплоснабжения, квартирных </w:t>
      </w:r>
      <w:proofErr w:type="spellStart"/>
      <w:r w:rsidRPr="001E1283">
        <w:rPr>
          <w:rFonts w:ascii="Times New Roman" w:eastAsia="Calibri" w:hAnsi="Times New Roman" w:cs="Times New Roman"/>
          <w:snapToGrid w:val="0"/>
          <w:sz w:val="24"/>
          <w:szCs w:val="24"/>
          <w:lang w:val="x-none" w:eastAsia="x-none"/>
        </w:rPr>
        <w:t>теплогенераторов</w:t>
      </w:r>
      <w:proofErr w:type="spellEnd"/>
      <w:r w:rsidRPr="001E1283">
        <w:rPr>
          <w:rFonts w:ascii="Times New Roman" w:eastAsia="Calibri" w:hAnsi="Times New Roman" w:cs="Times New Roman"/>
          <w:snapToGrid w:val="0"/>
          <w:sz w:val="24"/>
          <w:szCs w:val="24"/>
          <w:lang w:val="x-none" w:eastAsia="x-none"/>
        </w:rPr>
        <w:t>.</w:t>
      </w:r>
    </w:p>
    <w:p w:rsidR="001E1283" w:rsidRPr="001E1283" w:rsidRDefault="001E1283" w:rsidP="001E1283">
      <w:pPr>
        <w:spacing w:after="0" w:line="240" w:lineRule="auto"/>
        <w:ind w:firstLine="567"/>
        <w:jc w:val="both"/>
        <w:rPr>
          <w:rFonts w:ascii="Times New Roman" w:eastAsia="Calibri" w:hAnsi="Times New Roman" w:cs="Times New Roman"/>
          <w:sz w:val="24"/>
          <w:szCs w:val="24"/>
          <w:lang w:eastAsia="ru-RU"/>
        </w:rPr>
        <w:sectPr w:rsidR="001E1283" w:rsidRPr="001E1283" w:rsidSect="001E1283">
          <w:pgSz w:w="16838" w:h="11906" w:orient="landscape" w:code="9"/>
          <w:pgMar w:top="1559" w:right="1134" w:bottom="709" w:left="1134" w:header="720" w:footer="720" w:gutter="0"/>
          <w:cols w:space="720"/>
          <w:docGrid w:linePitch="326"/>
        </w:sectPr>
      </w:pPr>
    </w:p>
    <w:p w:rsidR="001E1283" w:rsidRPr="001E1283" w:rsidRDefault="001E1283" w:rsidP="001E1283">
      <w:pPr>
        <w:spacing w:after="0" w:line="240" w:lineRule="auto"/>
        <w:ind w:firstLine="567"/>
        <w:jc w:val="both"/>
        <w:rPr>
          <w:rFonts w:ascii="Times New Roman" w:eastAsia="Calibri" w:hAnsi="Times New Roman" w:cs="Times New Roman"/>
          <w:sz w:val="24"/>
          <w:szCs w:val="24"/>
          <w:lang w:eastAsia="ru-RU"/>
        </w:rPr>
      </w:pPr>
      <w:r w:rsidRPr="001E1283">
        <w:rPr>
          <w:rFonts w:ascii="Times New Roman" w:eastAsia="Calibri" w:hAnsi="Times New Roman" w:cs="Times New Roman"/>
          <w:sz w:val="24"/>
          <w:szCs w:val="24"/>
          <w:lang w:eastAsia="ru-RU"/>
        </w:rPr>
        <w:lastRenderedPageBreak/>
        <w:t>Выбор системы теплоснабжения районов новой застройки должен производиться на основе технико-экономического сравнения вариантов.</w:t>
      </w:r>
    </w:p>
    <w:p w:rsidR="001E1283" w:rsidRPr="001E1283" w:rsidRDefault="001E1283" w:rsidP="001E1283">
      <w:pPr>
        <w:spacing w:after="0" w:line="240" w:lineRule="auto"/>
        <w:ind w:firstLine="567"/>
        <w:jc w:val="both"/>
        <w:rPr>
          <w:rFonts w:ascii="Times New Roman" w:eastAsia="Calibri" w:hAnsi="Times New Roman" w:cs="Times New Roman"/>
          <w:sz w:val="24"/>
          <w:szCs w:val="24"/>
          <w:lang w:eastAsia="ru-RU"/>
        </w:rPr>
      </w:pPr>
      <w:r w:rsidRPr="001E1283">
        <w:rPr>
          <w:rFonts w:ascii="Times New Roman" w:eastAsia="Calibri" w:hAnsi="Times New Roman" w:cs="Times New Roman"/>
          <w:sz w:val="24"/>
          <w:szCs w:val="24"/>
          <w:lang w:eastAsia="ru-RU"/>
        </w:rPr>
        <w:t>При отсутствии схемы теплоснабжения на территориях одно-, двухэтажной жилой застройки с плотностью населения 40 чел./га и выше систему централизованного теплоснабжения допускается предусматривать от котельных на группу жилых и общественных зданий.</w:t>
      </w:r>
    </w:p>
    <w:p w:rsidR="001E1283" w:rsidRPr="001E1283" w:rsidRDefault="001E1283" w:rsidP="001E1283">
      <w:pPr>
        <w:spacing w:after="0" w:line="240" w:lineRule="auto"/>
        <w:ind w:firstLine="567"/>
        <w:jc w:val="both"/>
        <w:rPr>
          <w:rFonts w:ascii="Times New Roman" w:eastAsia="Calibri" w:hAnsi="Times New Roman" w:cs="Times New Roman"/>
          <w:sz w:val="24"/>
          <w:szCs w:val="24"/>
          <w:lang w:eastAsia="ru-RU"/>
        </w:rPr>
      </w:pPr>
      <w:r w:rsidRPr="001E1283">
        <w:rPr>
          <w:rFonts w:ascii="Times New Roman" w:eastAsia="Calibri" w:hAnsi="Times New Roman" w:cs="Times New Roman"/>
          <w:sz w:val="24"/>
          <w:szCs w:val="24"/>
          <w:lang w:eastAsia="ru-RU"/>
        </w:rPr>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При планировке и застройке поселений необходимо предусматривать мероприятия по энергосбережению и охране окружающей природной среды на основе оптимального сочетания централизованных и децентрализованных источников теплоснабжения, включая применение индивидуальных теплоисточников для индивидуальной и малоэтажной застройки и крышных газовых котельных для многоэтажных зданий.</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Ввиду достаточно высокого уровня загрязнения воздуха в городе рекомендуется использовать теплоисточники, работающие преимущественно на природном газе и предусмотреть ограничения по использованию котельных, работающих на твердом и мазутном топливе.</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При размещении новых и реконструкции существующих отопительных, промышленно-отопительных и промышленных котельных необходимо предусматривать применение установок комбинированной выработки тепла и электроэнергии на базе газотурбинных, </w:t>
      </w:r>
      <w:proofErr w:type="spellStart"/>
      <w:r w:rsidRPr="001E1283">
        <w:rPr>
          <w:rFonts w:ascii="Times New Roman" w:eastAsia="Times New Roman" w:hAnsi="Times New Roman" w:cs="Times New Roman"/>
          <w:sz w:val="24"/>
          <w:szCs w:val="24"/>
          <w:lang w:eastAsia="ru-RU"/>
        </w:rPr>
        <w:t>газопоршневых</w:t>
      </w:r>
      <w:proofErr w:type="spellEnd"/>
      <w:r w:rsidRPr="001E1283">
        <w:rPr>
          <w:rFonts w:ascii="Times New Roman" w:eastAsia="Times New Roman" w:hAnsi="Times New Roman" w:cs="Times New Roman"/>
          <w:sz w:val="24"/>
          <w:szCs w:val="24"/>
          <w:lang w:eastAsia="ru-RU"/>
        </w:rPr>
        <w:t xml:space="preserve"> и паротурбинных установок в целях теплофикации и превращения этих котельных в ТЭЦ малой мощности.</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Размеры земельных участков для отдельно стоящих котельных, размещаемых в районах жилой застройки, приведены ниже (Таблица 33).</w:t>
      </w:r>
    </w:p>
    <w:p w:rsidR="001E1283" w:rsidRPr="001E1283" w:rsidRDefault="001E1283" w:rsidP="001E1283">
      <w:pPr>
        <w:spacing w:before="120" w:after="120" w:line="240" w:lineRule="auto"/>
        <w:jc w:val="right"/>
        <w:rPr>
          <w:rFonts w:ascii="Times New Roman" w:eastAsia="Times New Roman" w:hAnsi="Times New Roman" w:cs="Times New Roman"/>
          <w:b/>
          <w:bCs/>
          <w:szCs w:val="20"/>
          <w:lang w:eastAsia="ru-RU"/>
        </w:rPr>
      </w:pPr>
      <w:bookmarkStart w:id="182" w:name="_Ref393379983"/>
      <w:r w:rsidRPr="001E1283">
        <w:rPr>
          <w:rFonts w:ascii="Times New Roman" w:eastAsia="Times New Roman" w:hAnsi="Times New Roman" w:cs="Times New Roman"/>
          <w:b/>
          <w:bCs/>
          <w:szCs w:val="20"/>
          <w:lang w:eastAsia="ru-RU"/>
        </w:rPr>
        <w:t xml:space="preserve">Таблица </w:t>
      </w:r>
      <w:bookmarkEnd w:id="182"/>
      <w:r w:rsidRPr="001E1283">
        <w:rPr>
          <w:rFonts w:ascii="Times New Roman" w:eastAsia="Times New Roman" w:hAnsi="Times New Roman" w:cs="Times New Roman"/>
          <w:b/>
          <w:bCs/>
          <w:szCs w:val="20"/>
          <w:lang w:eastAsia="ru-RU"/>
        </w:rPr>
        <w:t>33</w:t>
      </w:r>
    </w:p>
    <w:p w:rsidR="001E1283" w:rsidRPr="001E1283" w:rsidRDefault="001E1283" w:rsidP="001E1283">
      <w:pPr>
        <w:keepNext/>
        <w:keepLines/>
        <w:spacing w:after="0" w:line="240" w:lineRule="auto"/>
        <w:jc w:val="center"/>
        <w:rPr>
          <w:rFonts w:ascii="Times New Roman" w:eastAsia="Times New Roman" w:hAnsi="Times New Roman" w:cs="Times New Roman"/>
          <w:b/>
          <w:lang w:eastAsia="ru-RU"/>
        </w:rPr>
      </w:pPr>
      <w:r w:rsidRPr="001E1283">
        <w:rPr>
          <w:rFonts w:ascii="Times New Roman" w:eastAsia="Times New Roman" w:hAnsi="Times New Roman" w:cs="Times New Roman"/>
          <w:b/>
          <w:lang w:eastAsia="ru-RU"/>
        </w:rPr>
        <w:t>Размеры земельных участков для отдельно-стоящих котельных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100"/>
        <w:gridCol w:w="3166"/>
        <w:gridCol w:w="3168"/>
      </w:tblGrid>
      <w:tr w:rsidR="001E1283" w:rsidRPr="001E1283" w:rsidTr="001E1283">
        <w:trPr>
          <w:trHeight w:val="403"/>
          <w:jc w:val="center"/>
        </w:trPr>
        <w:tc>
          <w:tcPr>
            <w:tcW w:w="1643" w:type="pct"/>
            <w:vMerge w:val="restart"/>
            <w:vAlign w:val="center"/>
          </w:tcPr>
          <w:p w:rsidR="001E1283" w:rsidRPr="001E1283" w:rsidRDefault="001E1283" w:rsidP="001E1283">
            <w:pPr>
              <w:spacing w:after="0" w:line="240" w:lineRule="auto"/>
              <w:jc w:val="center"/>
              <w:rPr>
                <w:rFonts w:ascii="Times New Roman" w:eastAsia="Times New Roman" w:hAnsi="Times New Roman" w:cs="Times New Roman"/>
                <w:b/>
                <w:sz w:val="20"/>
                <w:szCs w:val="20"/>
                <w:lang w:eastAsia="ru-RU"/>
              </w:rPr>
            </w:pPr>
            <w:proofErr w:type="spellStart"/>
            <w:r w:rsidRPr="001E1283">
              <w:rPr>
                <w:rFonts w:ascii="Times New Roman" w:eastAsia="Times New Roman" w:hAnsi="Times New Roman" w:cs="Times New Roman"/>
                <w:b/>
                <w:sz w:val="20"/>
                <w:szCs w:val="20"/>
                <w:lang w:eastAsia="ru-RU"/>
              </w:rPr>
              <w:t>Теплопроизводительность</w:t>
            </w:r>
            <w:proofErr w:type="spellEnd"/>
            <w:r w:rsidRPr="001E1283">
              <w:rPr>
                <w:rFonts w:ascii="Times New Roman" w:eastAsia="Times New Roman" w:hAnsi="Times New Roman" w:cs="Times New Roman"/>
                <w:b/>
                <w:sz w:val="20"/>
                <w:szCs w:val="20"/>
                <w:lang w:eastAsia="ru-RU"/>
              </w:rPr>
              <w:t xml:space="preserve"> котельных, Гкал/ч (МВт)</w:t>
            </w:r>
          </w:p>
        </w:tc>
        <w:tc>
          <w:tcPr>
            <w:tcW w:w="3357" w:type="pct"/>
            <w:gridSpan w:val="2"/>
            <w:vAlign w:val="center"/>
          </w:tcPr>
          <w:p w:rsidR="001E1283" w:rsidRPr="001E1283" w:rsidRDefault="001E1283" w:rsidP="001E1283">
            <w:pPr>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Размеры земельных участков, га, котельных, работающих</w:t>
            </w:r>
          </w:p>
        </w:tc>
      </w:tr>
      <w:tr w:rsidR="001E1283" w:rsidRPr="001E1283" w:rsidTr="001E1283">
        <w:trPr>
          <w:trHeight w:val="284"/>
          <w:jc w:val="center"/>
        </w:trPr>
        <w:tc>
          <w:tcPr>
            <w:tcW w:w="1643" w:type="pct"/>
            <w:vMerge/>
            <w:vAlign w:val="center"/>
          </w:tcPr>
          <w:p w:rsidR="001E1283" w:rsidRPr="001E1283" w:rsidRDefault="001E1283" w:rsidP="001E1283">
            <w:pPr>
              <w:spacing w:after="0" w:line="240" w:lineRule="auto"/>
              <w:jc w:val="center"/>
              <w:rPr>
                <w:rFonts w:ascii="Times New Roman" w:eastAsia="Times New Roman" w:hAnsi="Times New Roman" w:cs="Times New Roman"/>
                <w:b/>
                <w:sz w:val="20"/>
                <w:szCs w:val="20"/>
                <w:lang w:eastAsia="ru-RU"/>
              </w:rPr>
            </w:pPr>
          </w:p>
        </w:tc>
        <w:tc>
          <w:tcPr>
            <w:tcW w:w="1678" w:type="pct"/>
            <w:vAlign w:val="center"/>
          </w:tcPr>
          <w:p w:rsidR="001E1283" w:rsidRPr="001E1283" w:rsidRDefault="001E1283" w:rsidP="001E1283">
            <w:pPr>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на твердом топливе</w:t>
            </w:r>
          </w:p>
        </w:tc>
        <w:tc>
          <w:tcPr>
            <w:tcW w:w="1679" w:type="pct"/>
            <w:vAlign w:val="center"/>
          </w:tcPr>
          <w:p w:rsidR="001E1283" w:rsidRPr="001E1283" w:rsidRDefault="001E1283" w:rsidP="001E1283">
            <w:pPr>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 xml:space="preserve">на </w:t>
            </w:r>
            <w:proofErr w:type="spellStart"/>
            <w:r w:rsidRPr="001E1283">
              <w:rPr>
                <w:rFonts w:ascii="Times New Roman" w:eastAsia="Times New Roman" w:hAnsi="Times New Roman" w:cs="Times New Roman"/>
                <w:b/>
                <w:sz w:val="20"/>
                <w:szCs w:val="20"/>
                <w:lang w:eastAsia="ru-RU"/>
              </w:rPr>
              <w:t>газомазутном</w:t>
            </w:r>
            <w:proofErr w:type="spellEnd"/>
            <w:r w:rsidRPr="001E1283">
              <w:rPr>
                <w:rFonts w:ascii="Times New Roman" w:eastAsia="Times New Roman" w:hAnsi="Times New Roman" w:cs="Times New Roman"/>
                <w:b/>
                <w:sz w:val="20"/>
                <w:szCs w:val="20"/>
                <w:lang w:eastAsia="ru-RU"/>
              </w:rPr>
              <w:t xml:space="preserve"> топливе</w:t>
            </w:r>
          </w:p>
        </w:tc>
      </w:tr>
      <w:tr w:rsidR="001E1283" w:rsidRPr="001E1283" w:rsidTr="001E1283">
        <w:trPr>
          <w:trHeight w:val="227"/>
          <w:jc w:val="center"/>
        </w:trPr>
        <w:tc>
          <w:tcPr>
            <w:tcW w:w="1643" w:type="pct"/>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до 5</w:t>
            </w:r>
          </w:p>
        </w:tc>
        <w:tc>
          <w:tcPr>
            <w:tcW w:w="1678" w:type="pct"/>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0,7</w:t>
            </w:r>
          </w:p>
        </w:tc>
        <w:tc>
          <w:tcPr>
            <w:tcW w:w="1679" w:type="pct"/>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0,7</w:t>
            </w:r>
          </w:p>
        </w:tc>
      </w:tr>
      <w:tr w:rsidR="001E1283" w:rsidRPr="001E1283" w:rsidTr="001E1283">
        <w:trPr>
          <w:trHeight w:val="227"/>
          <w:jc w:val="center"/>
        </w:trPr>
        <w:tc>
          <w:tcPr>
            <w:tcW w:w="1643" w:type="pct"/>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от 5 до 10 (от 6 до 12)</w:t>
            </w:r>
          </w:p>
        </w:tc>
        <w:tc>
          <w:tcPr>
            <w:tcW w:w="1678" w:type="pct"/>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1679" w:type="pct"/>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r>
      <w:tr w:rsidR="001E1283" w:rsidRPr="001E1283" w:rsidTr="001E1283">
        <w:trPr>
          <w:trHeight w:val="227"/>
          <w:jc w:val="center"/>
        </w:trPr>
        <w:tc>
          <w:tcPr>
            <w:tcW w:w="1643" w:type="pct"/>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от 10 до 50 (от 12 до 58)</w:t>
            </w:r>
          </w:p>
        </w:tc>
        <w:tc>
          <w:tcPr>
            <w:tcW w:w="1678" w:type="pct"/>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w:t>
            </w:r>
          </w:p>
        </w:tc>
        <w:tc>
          <w:tcPr>
            <w:tcW w:w="1679" w:type="pct"/>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w:t>
            </w:r>
          </w:p>
        </w:tc>
      </w:tr>
      <w:tr w:rsidR="001E1283" w:rsidRPr="001E1283" w:rsidTr="001E1283">
        <w:trPr>
          <w:trHeight w:val="227"/>
          <w:jc w:val="center"/>
        </w:trPr>
        <w:tc>
          <w:tcPr>
            <w:tcW w:w="1643" w:type="pct"/>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от 50 до 100 (от 58 до 116)</w:t>
            </w:r>
          </w:p>
        </w:tc>
        <w:tc>
          <w:tcPr>
            <w:tcW w:w="1678" w:type="pct"/>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3,0</w:t>
            </w:r>
          </w:p>
        </w:tc>
        <w:tc>
          <w:tcPr>
            <w:tcW w:w="1679" w:type="pct"/>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2,5</w:t>
            </w:r>
          </w:p>
        </w:tc>
      </w:tr>
      <w:tr w:rsidR="001E1283" w:rsidRPr="001E1283" w:rsidTr="001E1283">
        <w:trPr>
          <w:trHeight w:val="227"/>
          <w:jc w:val="center"/>
        </w:trPr>
        <w:tc>
          <w:tcPr>
            <w:tcW w:w="1643" w:type="pct"/>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от 100 до 200 (от 116  233)</w:t>
            </w:r>
          </w:p>
        </w:tc>
        <w:tc>
          <w:tcPr>
            <w:tcW w:w="1678" w:type="pct"/>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3,7</w:t>
            </w:r>
          </w:p>
        </w:tc>
        <w:tc>
          <w:tcPr>
            <w:tcW w:w="1679" w:type="pct"/>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3,0</w:t>
            </w:r>
          </w:p>
        </w:tc>
      </w:tr>
      <w:tr w:rsidR="001E1283" w:rsidRPr="001E1283" w:rsidTr="001E1283">
        <w:trPr>
          <w:trHeight w:val="227"/>
          <w:jc w:val="center"/>
        </w:trPr>
        <w:tc>
          <w:tcPr>
            <w:tcW w:w="1643" w:type="pct"/>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от 200 до 400 (от 233  466)</w:t>
            </w:r>
          </w:p>
        </w:tc>
        <w:tc>
          <w:tcPr>
            <w:tcW w:w="1678" w:type="pct"/>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4,3</w:t>
            </w:r>
          </w:p>
        </w:tc>
        <w:tc>
          <w:tcPr>
            <w:tcW w:w="1679" w:type="pct"/>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3,5</w:t>
            </w:r>
          </w:p>
        </w:tc>
      </w:tr>
    </w:tbl>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Примечания: </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1. Размеры земельных участков отопительных котельных, обеспечивающих потребителей горячей водой с непосредственным </w:t>
      </w:r>
      <w:proofErr w:type="spellStart"/>
      <w:r w:rsidRPr="001E1283">
        <w:rPr>
          <w:rFonts w:ascii="Times New Roman" w:eastAsia="Times New Roman" w:hAnsi="Times New Roman" w:cs="Times New Roman"/>
          <w:sz w:val="20"/>
          <w:szCs w:val="20"/>
          <w:lang w:eastAsia="ru-RU"/>
        </w:rPr>
        <w:t>водоразбором</w:t>
      </w:r>
      <w:proofErr w:type="spellEnd"/>
      <w:r w:rsidRPr="001E1283">
        <w:rPr>
          <w:rFonts w:ascii="Times New Roman" w:eastAsia="Times New Roman" w:hAnsi="Times New Roman" w:cs="Times New Roman"/>
          <w:sz w:val="20"/>
          <w:szCs w:val="20"/>
          <w:lang w:eastAsia="ru-RU"/>
        </w:rPr>
        <w:t>, а также котельных, доставка топлива которым предусматривается по железной дороге, следует увеличивать на 20 %.</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2. Размещение </w:t>
      </w:r>
      <w:proofErr w:type="spellStart"/>
      <w:r w:rsidRPr="001E1283">
        <w:rPr>
          <w:rFonts w:ascii="Times New Roman" w:eastAsia="Times New Roman" w:hAnsi="Times New Roman" w:cs="Times New Roman"/>
          <w:sz w:val="20"/>
          <w:szCs w:val="20"/>
          <w:lang w:eastAsia="ru-RU"/>
        </w:rPr>
        <w:t>золошлакоотвалов</w:t>
      </w:r>
      <w:proofErr w:type="spellEnd"/>
      <w:r w:rsidRPr="001E1283">
        <w:rPr>
          <w:rFonts w:ascii="Times New Roman" w:eastAsia="Times New Roman" w:hAnsi="Times New Roman" w:cs="Times New Roman"/>
          <w:sz w:val="20"/>
          <w:szCs w:val="20"/>
          <w:lang w:eastAsia="ru-RU"/>
        </w:rPr>
        <w:t xml:space="preserve"> следует предусматривать вне селитебной территории на непригодных для сельского хозяйства земельных участках. Условия размещения </w:t>
      </w:r>
      <w:proofErr w:type="spellStart"/>
      <w:r w:rsidRPr="001E1283">
        <w:rPr>
          <w:rFonts w:ascii="Times New Roman" w:eastAsia="Times New Roman" w:hAnsi="Times New Roman" w:cs="Times New Roman"/>
          <w:sz w:val="20"/>
          <w:szCs w:val="20"/>
          <w:lang w:eastAsia="ru-RU"/>
        </w:rPr>
        <w:t>золошлакоотвалов</w:t>
      </w:r>
      <w:proofErr w:type="spellEnd"/>
      <w:r w:rsidRPr="001E1283">
        <w:rPr>
          <w:rFonts w:ascii="Times New Roman" w:eastAsia="Times New Roman" w:hAnsi="Times New Roman" w:cs="Times New Roman"/>
          <w:sz w:val="20"/>
          <w:szCs w:val="20"/>
          <w:lang w:eastAsia="ru-RU"/>
        </w:rPr>
        <w:t xml:space="preserve"> и размеры площадок для них должны соответствовать требованиям.</w:t>
      </w:r>
    </w:p>
    <w:p w:rsidR="001E1283" w:rsidRPr="001E1283" w:rsidRDefault="007A3FA9" w:rsidP="007A3FA9">
      <w:pPr>
        <w:keepNext/>
        <w:numPr>
          <w:ilvl w:val="1"/>
          <w:numId w:val="30"/>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bookmarkStart w:id="183" w:name="_Toc378617005"/>
      <w:bookmarkStart w:id="184" w:name="_Toc393379622"/>
      <w:r>
        <w:rPr>
          <w:rFonts w:ascii="Times New Roman" w:eastAsia="Times New Roman" w:hAnsi="Times New Roman" w:cs="Times New Roman"/>
          <w:b/>
          <w:bCs/>
          <w:iCs/>
          <w:sz w:val="24"/>
          <w:szCs w:val="28"/>
          <w:lang w:eastAsia="x-none"/>
        </w:rPr>
        <w:t xml:space="preserve"> </w:t>
      </w:r>
      <w:r w:rsidR="001E1283" w:rsidRPr="001E1283">
        <w:rPr>
          <w:rFonts w:ascii="Times New Roman" w:eastAsia="Times New Roman" w:hAnsi="Times New Roman" w:cs="Times New Roman"/>
          <w:b/>
          <w:bCs/>
          <w:iCs/>
          <w:sz w:val="24"/>
          <w:szCs w:val="28"/>
          <w:lang w:val="x-none" w:eastAsia="x-none"/>
        </w:rPr>
        <w:t>Объекты газоснабжения</w:t>
      </w:r>
      <w:bookmarkStart w:id="185" w:name="_Toc378617006"/>
      <w:bookmarkStart w:id="186" w:name="_Toc393379623"/>
      <w:bookmarkEnd w:id="173"/>
      <w:bookmarkEnd w:id="183"/>
      <w:bookmarkEnd w:id="184"/>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Нормативы обеспеченности сжиженным газом (в килограммах на одного человека в месяц) следует принимать, исходя из расходов газа:</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газоснабжение привозным газом через групповые емкости – 5,1 кг на 1 человека в месяц.</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lastRenderedPageBreak/>
        <w:t>Размеры земельных участков (в гектарах) для размещения газонаполнительных станций следует принимать в зависимости от производительности, тысяч тонн в год, не более: при 10 тыс. т/год – 6,0 га; при 20 тыс. т/год – 7,0 га; при 40 тыс. т/год – 8,0 га;</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Размеры земельных участков газонаполнительных пунктов и промежуточных складов баллонов следует принимать не более 0,6 гектара.</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Размеры земельных участков для размещения газорегуляторных пунктов блочных (ГРПБ) от 13 до 35 </w:t>
      </w:r>
      <w:proofErr w:type="spellStart"/>
      <w:r w:rsidRPr="001E1283">
        <w:rPr>
          <w:rFonts w:ascii="Times New Roman" w:eastAsia="Times New Roman" w:hAnsi="Times New Roman" w:cs="Times New Roman"/>
          <w:sz w:val="24"/>
          <w:szCs w:val="24"/>
          <w:lang w:eastAsia="ru-RU"/>
        </w:rPr>
        <w:t>кв.метров</w:t>
      </w:r>
      <w:proofErr w:type="spellEnd"/>
      <w:r w:rsidRPr="001E1283">
        <w:rPr>
          <w:rFonts w:ascii="Times New Roman" w:eastAsia="Times New Roman" w:hAnsi="Times New Roman" w:cs="Times New Roman"/>
          <w:sz w:val="24"/>
          <w:szCs w:val="24"/>
          <w:lang w:eastAsia="ru-RU"/>
        </w:rPr>
        <w:t xml:space="preserve"> в зависимости от исполнения.</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Размеры земельных участков для размещения отдельно стоящих газорегуляторных пунктов шкафных (ГРПШ) от 2 до 25 </w:t>
      </w:r>
      <w:proofErr w:type="spellStart"/>
      <w:r w:rsidRPr="001E1283">
        <w:rPr>
          <w:rFonts w:ascii="Times New Roman" w:eastAsia="Times New Roman" w:hAnsi="Times New Roman" w:cs="Times New Roman"/>
          <w:sz w:val="24"/>
          <w:szCs w:val="24"/>
          <w:lang w:eastAsia="ru-RU"/>
        </w:rPr>
        <w:t>кв.метров</w:t>
      </w:r>
      <w:proofErr w:type="spellEnd"/>
      <w:r w:rsidRPr="001E1283">
        <w:rPr>
          <w:rFonts w:ascii="Times New Roman" w:eastAsia="Times New Roman" w:hAnsi="Times New Roman" w:cs="Times New Roman"/>
          <w:sz w:val="24"/>
          <w:szCs w:val="24"/>
          <w:lang w:eastAsia="ru-RU"/>
        </w:rPr>
        <w:t xml:space="preserve"> в зависимости от исполнения.</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Площади Газораспределительных станций определяются рабочим проектом.</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Объекты газоснабжения необходимо размещать в соответствии с требованиями действующих нормативно-правовых актов.</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Газоиспользующее оборудование природного газа для приготовления пищи или лабораторных целей, приготовления горячей воды для бытовых нужд и отопления от индивидуальных источников тепла, работающее на природном газе, допускается предусматривать в зданиях жилых многоквартирных, в том числе этажностью выше 10 этажей, одноквартирных и блокированных жилых домов, общественных, в том числе административного назначения зданиях, а также в административных и бытовых зданиях.</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Для снижения давления газа и поддержания его на заданном уровне в системах газоснабжения должны предусматриваться пункты редуцирования газа (ПРГ). В газораспределительной сети предусматривают следующие ПРГ: газорегуляторные пункты (ГРП), газорегуляторные пункты блочные (ГРПБ) заводского изготовления в зданиях контейнерного типа, газорегуляторные пункты шкафные (ГРПШ) и газорегуляторные установки (ГРУ).</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Блочные газорегуляторные пункты (ГРПБ) следует размещать отдельно-стоящими. Отдельно-стоящие ГРП, ГРПБ, ШРП на территории жилой застройки следует размещать на расстоянии от зданий и сооружений, указанных ниже (Таблица 35).</w:t>
      </w:r>
    </w:p>
    <w:p w:rsidR="001E1283" w:rsidRPr="001E1283" w:rsidRDefault="001E1283" w:rsidP="001E1283">
      <w:pPr>
        <w:spacing w:before="120" w:after="120" w:line="240" w:lineRule="auto"/>
        <w:jc w:val="right"/>
        <w:rPr>
          <w:rFonts w:ascii="Times New Roman" w:eastAsia="Times New Roman" w:hAnsi="Times New Roman" w:cs="Times New Roman"/>
          <w:b/>
          <w:bCs/>
          <w:szCs w:val="20"/>
          <w:lang w:eastAsia="ru-RU"/>
        </w:rPr>
      </w:pPr>
      <w:bookmarkStart w:id="187" w:name="_Ref393380035"/>
      <w:r w:rsidRPr="001E1283">
        <w:rPr>
          <w:rFonts w:ascii="Times New Roman" w:eastAsia="Times New Roman" w:hAnsi="Times New Roman" w:cs="Times New Roman"/>
          <w:b/>
          <w:bCs/>
          <w:szCs w:val="20"/>
          <w:lang w:eastAsia="ru-RU"/>
        </w:rPr>
        <w:t xml:space="preserve">Таблица </w:t>
      </w:r>
      <w:bookmarkEnd w:id="187"/>
      <w:r w:rsidRPr="001E1283">
        <w:rPr>
          <w:rFonts w:ascii="Times New Roman" w:eastAsia="Times New Roman" w:hAnsi="Times New Roman" w:cs="Times New Roman"/>
          <w:b/>
          <w:bCs/>
          <w:szCs w:val="20"/>
          <w:lang w:eastAsia="ru-RU"/>
        </w:rPr>
        <w:t>35</w:t>
      </w:r>
    </w:p>
    <w:p w:rsidR="001E1283" w:rsidRPr="001E1283" w:rsidRDefault="001E1283" w:rsidP="001E1283">
      <w:pPr>
        <w:keepNext/>
        <w:keepLines/>
        <w:spacing w:after="0" w:line="240" w:lineRule="auto"/>
        <w:jc w:val="center"/>
        <w:rPr>
          <w:rFonts w:ascii="Times New Roman" w:eastAsia="Times New Roman" w:hAnsi="Times New Roman" w:cs="Times New Roman"/>
          <w:b/>
          <w:lang w:eastAsia="ru-RU"/>
        </w:rPr>
      </w:pPr>
      <w:r w:rsidRPr="001E1283">
        <w:rPr>
          <w:rFonts w:ascii="Times New Roman" w:eastAsia="Times New Roman" w:hAnsi="Times New Roman" w:cs="Times New Roman"/>
          <w:b/>
          <w:lang w:eastAsia="ru-RU"/>
        </w:rPr>
        <w:t>Нормативные расстояния при размещении ГРП, ГРПБ, ШРП</w:t>
      </w:r>
    </w:p>
    <w:tbl>
      <w:tblPr>
        <w:tblW w:w="5000" w:type="pct"/>
        <w:tblCellMar>
          <w:left w:w="70" w:type="dxa"/>
          <w:right w:w="70" w:type="dxa"/>
        </w:tblCellMar>
        <w:tblLook w:val="0000" w:firstRow="0" w:lastRow="0" w:firstColumn="0" w:lastColumn="0" w:noHBand="0" w:noVBand="0"/>
      </w:tblPr>
      <w:tblGrid>
        <w:gridCol w:w="1542"/>
        <w:gridCol w:w="1787"/>
        <w:gridCol w:w="1819"/>
        <w:gridCol w:w="2117"/>
        <w:gridCol w:w="2229"/>
      </w:tblGrid>
      <w:tr w:rsidR="001E1283" w:rsidRPr="001E1283" w:rsidTr="001E1283">
        <w:trPr>
          <w:cantSplit/>
          <w:trHeight w:val="360"/>
        </w:trPr>
        <w:tc>
          <w:tcPr>
            <w:tcW w:w="812" w:type="pct"/>
            <w:vMerge w:val="restart"/>
            <w:tcBorders>
              <w:top w:val="single" w:sz="6" w:space="0" w:color="auto"/>
              <w:left w:val="single" w:sz="6" w:space="0" w:color="auto"/>
              <w:bottom w:val="nil"/>
              <w:right w:val="single" w:sz="6" w:space="0" w:color="auto"/>
            </w:tcBorders>
            <w:vAlign w:val="center"/>
          </w:tcPr>
          <w:p w:rsidR="001E1283" w:rsidRPr="001E1283" w:rsidRDefault="001E1283" w:rsidP="001E1283">
            <w:pPr>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Давление газа на вводе</w:t>
            </w:r>
          </w:p>
          <w:p w:rsidR="001E1283" w:rsidRPr="001E1283" w:rsidRDefault="001E1283" w:rsidP="001E1283">
            <w:pPr>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в ГРП, ГРПБ, ШРП,</w:t>
            </w:r>
          </w:p>
          <w:p w:rsidR="001E1283" w:rsidRPr="001E1283" w:rsidRDefault="001E1283" w:rsidP="001E1283">
            <w:pPr>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МПа</w:t>
            </w:r>
          </w:p>
        </w:tc>
        <w:tc>
          <w:tcPr>
            <w:tcW w:w="4188" w:type="pct"/>
            <w:gridSpan w:val="4"/>
            <w:tcBorders>
              <w:top w:val="single" w:sz="6" w:space="0" w:color="auto"/>
              <w:left w:val="single" w:sz="6" w:space="0" w:color="auto"/>
              <w:bottom w:val="single" w:sz="6" w:space="0" w:color="auto"/>
              <w:right w:val="single" w:sz="6" w:space="0" w:color="auto"/>
            </w:tcBorders>
            <w:vAlign w:val="center"/>
          </w:tcPr>
          <w:p w:rsidR="001E1283" w:rsidRPr="001E1283" w:rsidRDefault="001E1283" w:rsidP="001E1283">
            <w:pPr>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Расстояние в свету от отдельно стоящих ГРП, ГРПБ и ШРП</w:t>
            </w:r>
          </w:p>
          <w:p w:rsidR="001E1283" w:rsidRPr="001E1283" w:rsidRDefault="001E1283" w:rsidP="001E1283">
            <w:pPr>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по горизонтали, м, до</w:t>
            </w:r>
          </w:p>
        </w:tc>
      </w:tr>
      <w:tr w:rsidR="001E1283" w:rsidRPr="001E1283" w:rsidTr="001E1283">
        <w:trPr>
          <w:cantSplit/>
          <w:trHeight w:val="600"/>
        </w:trPr>
        <w:tc>
          <w:tcPr>
            <w:tcW w:w="812" w:type="pct"/>
            <w:vMerge/>
            <w:tcBorders>
              <w:top w:val="nil"/>
              <w:left w:val="single" w:sz="6" w:space="0" w:color="auto"/>
              <w:bottom w:val="single" w:sz="6" w:space="0" w:color="auto"/>
              <w:right w:val="single" w:sz="6" w:space="0" w:color="auto"/>
            </w:tcBorders>
            <w:vAlign w:val="center"/>
          </w:tcPr>
          <w:p w:rsidR="001E1283" w:rsidRPr="001E1283" w:rsidRDefault="001E1283" w:rsidP="001E1283">
            <w:pPr>
              <w:spacing w:after="0" w:line="240" w:lineRule="auto"/>
              <w:rPr>
                <w:rFonts w:ascii="Times New Roman" w:eastAsia="Times New Roman" w:hAnsi="Times New Roman" w:cs="Times New Roman"/>
                <w:b/>
                <w:sz w:val="20"/>
                <w:szCs w:val="20"/>
                <w:lang w:eastAsia="ru-RU"/>
              </w:rPr>
            </w:pPr>
          </w:p>
        </w:tc>
        <w:tc>
          <w:tcPr>
            <w:tcW w:w="941" w:type="pct"/>
            <w:tcBorders>
              <w:top w:val="single" w:sz="6" w:space="0" w:color="auto"/>
              <w:left w:val="single" w:sz="6" w:space="0" w:color="auto"/>
              <w:bottom w:val="single" w:sz="6" w:space="0" w:color="auto"/>
              <w:right w:val="single" w:sz="6" w:space="0" w:color="auto"/>
            </w:tcBorders>
            <w:vAlign w:val="center"/>
          </w:tcPr>
          <w:p w:rsidR="001E1283" w:rsidRPr="001E1283" w:rsidRDefault="001E1283" w:rsidP="001E1283">
            <w:pPr>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зданий и сооружений</w:t>
            </w:r>
          </w:p>
        </w:tc>
        <w:tc>
          <w:tcPr>
            <w:tcW w:w="958" w:type="pct"/>
            <w:tcBorders>
              <w:top w:val="single" w:sz="6" w:space="0" w:color="auto"/>
              <w:left w:val="single" w:sz="6" w:space="0" w:color="auto"/>
              <w:bottom w:val="single" w:sz="6" w:space="0" w:color="auto"/>
              <w:right w:val="single" w:sz="6" w:space="0" w:color="auto"/>
            </w:tcBorders>
            <w:vAlign w:val="center"/>
          </w:tcPr>
          <w:p w:rsidR="001E1283" w:rsidRPr="001E1283" w:rsidRDefault="001E1283" w:rsidP="001E1283">
            <w:pPr>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ж/д путей</w:t>
            </w:r>
          </w:p>
          <w:p w:rsidR="001E1283" w:rsidRPr="001E1283" w:rsidRDefault="001E1283" w:rsidP="001E1283">
            <w:pPr>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(до ближайшего рельса)</w:t>
            </w:r>
          </w:p>
        </w:tc>
        <w:tc>
          <w:tcPr>
            <w:tcW w:w="1115" w:type="pct"/>
            <w:tcBorders>
              <w:top w:val="single" w:sz="6" w:space="0" w:color="auto"/>
              <w:left w:val="single" w:sz="6" w:space="0" w:color="auto"/>
              <w:bottom w:val="single" w:sz="6" w:space="0" w:color="auto"/>
              <w:right w:val="single" w:sz="6" w:space="0" w:color="auto"/>
            </w:tcBorders>
            <w:vAlign w:val="center"/>
          </w:tcPr>
          <w:p w:rsidR="001E1283" w:rsidRPr="001E1283" w:rsidRDefault="001E1283" w:rsidP="001E1283">
            <w:pPr>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автомобильных</w:t>
            </w:r>
          </w:p>
          <w:p w:rsidR="001E1283" w:rsidRPr="001E1283" w:rsidRDefault="001E1283" w:rsidP="001E1283">
            <w:pPr>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дорог</w:t>
            </w:r>
          </w:p>
          <w:p w:rsidR="001E1283" w:rsidRPr="001E1283" w:rsidRDefault="001E1283" w:rsidP="001E1283">
            <w:pPr>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(до обочины)</w:t>
            </w:r>
          </w:p>
        </w:tc>
        <w:tc>
          <w:tcPr>
            <w:tcW w:w="1175" w:type="pct"/>
            <w:tcBorders>
              <w:top w:val="single" w:sz="6" w:space="0" w:color="auto"/>
              <w:left w:val="single" w:sz="6" w:space="0" w:color="auto"/>
              <w:bottom w:val="single" w:sz="6" w:space="0" w:color="auto"/>
              <w:right w:val="single" w:sz="6" w:space="0" w:color="auto"/>
            </w:tcBorders>
            <w:vAlign w:val="center"/>
          </w:tcPr>
          <w:p w:rsidR="001E1283" w:rsidRPr="001E1283" w:rsidRDefault="001E1283" w:rsidP="001E1283">
            <w:pPr>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воздушных линий электропередачи</w:t>
            </w:r>
          </w:p>
        </w:tc>
      </w:tr>
      <w:tr w:rsidR="001E1283" w:rsidRPr="001E1283" w:rsidTr="001E1283">
        <w:trPr>
          <w:cantSplit/>
          <w:trHeight w:val="240"/>
        </w:trPr>
        <w:tc>
          <w:tcPr>
            <w:tcW w:w="812" w:type="pct"/>
            <w:tcBorders>
              <w:top w:val="single" w:sz="6" w:space="0" w:color="auto"/>
              <w:left w:val="single" w:sz="6" w:space="0" w:color="auto"/>
              <w:bottom w:val="single" w:sz="6" w:space="0" w:color="auto"/>
              <w:right w:val="single" w:sz="6" w:space="0" w:color="auto"/>
            </w:tcBorders>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До 0,6</w:t>
            </w:r>
          </w:p>
        </w:tc>
        <w:tc>
          <w:tcPr>
            <w:tcW w:w="941" w:type="pct"/>
            <w:tcBorders>
              <w:top w:val="single" w:sz="6" w:space="0" w:color="auto"/>
              <w:left w:val="single" w:sz="6" w:space="0" w:color="auto"/>
              <w:bottom w:val="single" w:sz="6" w:space="0" w:color="auto"/>
              <w:right w:val="single" w:sz="6" w:space="0" w:color="auto"/>
            </w:tcBorders>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958" w:type="pct"/>
            <w:tcBorders>
              <w:top w:val="single" w:sz="6" w:space="0" w:color="auto"/>
              <w:left w:val="single" w:sz="6" w:space="0" w:color="auto"/>
              <w:bottom w:val="single" w:sz="6" w:space="0" w:color="auto"/>
              <w:right w:val="single" w:sz="6" w:space="0" w:color="auto"/>
            </w:tcBorders>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1115" w:type="pct"/>
            <w:tcBorders>
              <w:top w:val="single" w:sz="6" w:space="0" w:color="auto"/>
              <w:left w:val="single" w:sz="6" w:space="0" w:color="auto"/>
              <w:bottom w:val="single" w:sz="6" w:space="0" w:color="auto"/>
              <w:right w:val="single" w:sz="6" w:space="0" w:color="auto"/>
            </w:tcBorders>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w:t>
            </w:r>
          </w:p>
        </w:tc>
        <w:tc>
          <w:tcPr>
            <w:tcW w:w="1175" w:type="pct"/>
            <w:vMerge w:val="restart"/>
            <w:tcBorders>
              <w:top w:val="single" w:sz="6" w:space="0" w:color="auto"/>
              <w:left w:val="single" w:sz="6" w:space="0" w:color="auto"/>
              <w:bottom w:val="nil"/>
              <w:right w:val="single" w:sz="6" w:space="0" w:color="auto"/>
            </w:tcBorders>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не менее 1,5   </w:t>
            </w:r>
            <w:r w:rsidRPr="001E1283">
              <w:rPr>
                <w:rFonts w:ascii="Times New Roman" w:eastAsia="Times New Roman" w:hAnsi="Times New Roman" w:cs="Times New Roman"/>
                <w:sz w:val="20"/>
                <w:szCs w:val="20"/>
                <w:lang w:eastAsia="ru-RU"/>
              </w:rPr>
              <w:br/>
              <w:t>высоты опоры</w:t>
            </w:r>
          </w:p>
        </w:tc>
      </w:tr>
      <w:tr w:rsidR="001E1283" w:rsidRPr="001E1283" w:rsidTr="001E1283">
        <w:trPr>
          <w:cantSplit/>
          <w:trHeight w:val="240"/>
        </w:trPr>
        <w:tc>
          <w:tcPr>
            <w:tcW w:w="812" w:type="pct"/>
            <w:tcBorders>
              <w:top w:val="single" w:sz="6" w:space="0" w:color="auto"/>
              <w:left w:val="single" w:sz="6" w:space="0" w:color="auto"/>
              <w:bottom w:val="single" w:sz="6" w:space="0" w:color="auto"/>
              <w:right w:val="single" w:sz="6" w:space="0" w:color="auto"/>
            </w:tcBorders>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От 0,6 до 1,2</w:t>
            </w:r>
          </w:p>
        </w:tc>
        <w:tc>
          <w:tcPr>
            <w:tcW w:w="941" w:type="pct"/>
            <w:tcBorders>
              <w:top w:val="single" w:sz="6" w:space="0" w:color="auto"/>
              <w:left w:val="single" w:sz="6" w:space="0" w:color="auto"/>
              <w:bottom w:val="single" w:sz="6" w:space="0" w:color="auto"/>
              <w:right w:val="single" w:sz="6" w:space="0" w:color="auto"/>
            </w:tcBorders>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w:t>
            </w:r>
          </w:p>
        </w:tc>
        <w:tc>
          <w:tcPr>
            <w:tcW w:w="958" w:type="pct"/>
            <w:tcBorders>
              <w:top w:val="single" w:sz="6" w:space="0" w:color="auto"/>
              <w:left w:val="single" w:sz="6" w:space="0" w:color="auto"/>
              <w:bottom w:val="single" w:sz="6" w:space="0" w:color="auto"/>
              <w:right w:val="single" w:sz="6" w:space="0" w:color="auto"/>
            </w:tcBorders>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w:t>
            </w:r>
          </w:p>
        </w:tc>
        <w:tc>
          <w:tcPr>
            <w:tcW w:w="1115" w:type="pct"/>
            <w:tcBorders>
              <w:top w:val="single" w:sz="6" w:space="0" w:color="auto"/>
              <w:left w:val="single" w:sz="6" w:space="0" w:color="auto"/>
              <w:bottom w:val="single" w:sz="6" w:space="0" w:color="auto"/>
              <w:right w:val="single" w:sz="6" w:space="0" w:color="auto"/>
            </w:tcBorders>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8</w:t>
            </w:r>
          </w:p>
        </w:tc>
        <w:tc>
          <w:tcPr>
            <w:tcW w:w="1175" w:type="pct"/>
            <w:vMerge/>
            <w:tcBorders>
              <w:top w:val="nil"/>
              <w:left w:val="single" w:sz="6" w:space="0" w:color="auto"/>
              <w:bottom w:val="single" w:sz="6" w:space="0" w:color="auto"/>
              <w:right w:val="single" w:sz="6" w:space="0" w:color="auto"/>
            </w:tcBorders>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r>
    </w:tbl>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Примечания:</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 Расстояние следует принимать от наружных стен зданий ГРП, ГРПБ или ШРП, а при расположении оборудования на открытой площадке - от ограждения.</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 Требования таблицы распространяются также на узлы учета расхода газа, располагаемые в отдельно стоящих зданиях или в шкафах на отдельно стоящих опорах.</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 Расстояние от отдельно стоящего ШРП при давлении газа на вводе до 0,3 МПа до зданий и сооружений не нормируется.</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При разработке генерального плана допускается принимать следующие укрупненные показатели потребления газа, м3/год на 1 человека, при теплоте сгорания газа 34 МДж/м3 (8000 ккал/м3):</w:t>
      </w:r>
    </w:p>
    <w:p w:rsidR="001E1283" w:rsidRPr="001E1283" w:rsidRDefault="001E1283" w:rsidP="001E1283">
      <w:pPr>
        <w:spacing w:after="0" w:line="240" w:lineRule="auto"/>
        <w:ind w:firstLine="567"/>
        <w:jc w:val="both"/>
        <w:rPr>
          <w:rFonts w:ascii="Times New Roman" w:eastAsia="Times New Roman" w:hAnsi="Times New Roman" w:cs="Times New Roman"/>
          <w:snapToGrid w:val="0"/>
          <w:sz w:val="24"/>
          <w:szCs w:val="24"/>
          <w:lang w:val="x-none" w:eastAsia="x-none"/>
        </w:rPr>
      </w:pPr>
      <w:r w:rsidRPr="001E1283">
        <w:rPr>
          <w:rFonts w:ascii="Times New Roman" w:eastAsia="Times New Roman" w:hAnsi="Times New Roman" w:cs="Times New Roman"/>
          <w:snapToGrid w:val="0"/>
          <w:sz w:val="24"/>
          <w:szCs w:val="24"/>
          <w:lang w:val="x-none" w:eastAsia="x-none"/>
        </w:rPr>
        <w:t>при наличии централизованного горячего водоснабжения - 120;</w:t>
      </w:r>
    </w:p>
    <w:p w:rsidR="001E1283" w:rsidRPr="001E1283" w:rsidRDefault="001E1283" w:rsidP="001E1283">
      <w:pPr>
        <w:spacing w:after="0" w:line="240" w:lineRule="auto"/>
        <w:ind w:firstLine="567"/>
        <w:jc w:val="both"/>
        <w:rPr>
          <w:rFonts w:ascii="Times New Roman" w:eastAsia="Times New Roman" w:hAnsi="Times New Roman" w:cs="Times New Roman"/>
          <w:snapToGrid w:val="0"/>
          <w:sz w:val="24"/>
          <w:szCs w:val="24"/>
          <w:lang w:val="x-none" w:eastAsia="x-none"/>
        </w:rPr>
      </w:pPr>
      <w:r w:rsidRPr="001E1283">
        <w:rPr>
          <w:rFonts w:ascii="Times New Roman" w:eastAsia="Times New Roman" w:hAnsi="Times New Roman" w:cs="Times New Roman"/>
          <w:snapToGrid w:val="0"/>
          <w:sz w:val="24"/>
          <w:szCs w:val="24"/>
          <w:lang w:val="x-none" w:eastAsia="x-none"/>
        </w:rPr>
        <w:t>при горячем водоснабжении от газовых водонагревателей - 300;</w:t>
      </w:r>
    </w:p>
    <w:p w:rsidR="001E1283" w:rsidRPr="001E1283" w:rsidRDefault="001E1283" w:rsidP="001E1283">
      <w:pPr>
        <w:spacing w:after="0" w:line="240" w:lineRule="auto"/>
        <w:ind w:firstLine="567"/>
        <w:jc w:val="both"/>
        <w:rPr>
          <w:rFonts w:ascii="Times New Roman" w:eastAsia="Times New Roman" w:hAnsi="Times New Roman" w:cs="Times New Roman"/>
          <w:snapToGrid w:val="0"/>
          <w:sz w:val="24"/>
          <w:szCs w:val="24"/>
          <w:lang w:val="x-none" w:eastAsia="x-none"/>
        </w:rPr>
      </w:pPr>
      <w:r w:rsidRPr="001E1283">
        <w:rPr>
          <w:rFonts w:ascii="Times New Roman" w:eastAsia="Times New Roman" w:hAnsi="Times New Roman" w:cs="Times New Roman"/>
          <w:snapToGrid w:val="0"/>
          <w:sz w:val="24"/>
          <w:szCs w:val="24"/>
          <w:lang w:val="x-none" w:eastAsia="x-none"/>
        </w:rPr>
        <w:t>при отсутствии всяких видов горячего водоснабжения - 180.</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Размещение Газораспределительных станций (ГРС) на территории населенного пункта не допускается.</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lastRenderedPageBreak/>
        <w:t>Минимальные расстояния от надземных (наземных без обвалования) газопроводов до зданий и сооружений указаны ниже (Таблица 36).</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Минимальные расстояния от подземных (наземных с обвалованием) газопроводов до зданий и сооружений указаны ниже (Таблица 36)</w:t>
      </w:r>
    </w:p>
    <w:p w:rsidR="001E1283" w:rsidRPr="001E1283" w:rsidRDefault="007A3FA9" w:rsidP="001E1283">
      <w:pPr>
        <w:spacing w:before="120" w:after="120" w:line="240" w:lineRule="auto"/>
        <w:jc w:val="right"/>
        <w:rPr>
          <w:rFonts w:ascii="Times New Roman" w:eastAsia="Times New Roman" w:hAnsi="Times New Roman" w:cs="Times New Roman"/>
          <w:b/>
          <w:bCs/>
          <w:szCs w:val="20"/>
          <w:lang w:eastAsia="ru-RU"/>
        </w:rPr>
      </w:pPr>
      <w:bookmarkStart w:id="188" w:name="_Ref393380060"/>
      <w:bookmarkStart w:id="189" w:name="_Toc309293323"/>
      <w:r>
        <w:rPr>
          <w:rFonts w:ascii="Times New Roman" w:eastAsia="Times New Roman" w:hAnsi="Times New Roman" w:cs="Times New Roman"/>
          <w:b/>
          <w:bCs/>
          <w:szCs w:val="20"/>
          <w:lang w:eastAsia="ru-RU"/>
        </w:rPr>
        <w:t>Т</w:t>
      </w:r>
      <w:r w:rsidR="001E1283" w:rsidRPr="001E1283">
        <w:rPr>
          <w:rFonts w:ascii="Times New Roman" w:eastAsia="Times New Roman" w:hAnsi="Times New Roman" w:cs="Times New Roman"/>
          <w:b/>
          <w:bCs/>
          <w:szCs w:val="20"/>
          <w:lang w:eastAsia="ru-RU"/>
        </w:rPr>
        <w:t xml:space="preserve">аблица </w:t>
      </w:r>
      <w:bookmarkEnd w:id="188"/>
      <w:r w:rsidR="001E1283" w:rsidRPr="001E1283">
        <w:rPr>
          <w:rFonts w:ascii="Times New Roman" w:eastAsia="Times New Roman" w:hAnsi="Times New Roman" w:cs="Times New Roman"/>
          <w:b/>
          <w:bCs/>
          <w:szCs w:val="20"/>
          <w:lang w:eastAsia="ru-RU"/>
        </w:rPr>
        <w:t>36</w:t>
      </w:r>
    </w:p>
    <w:p w:rsidR="001E1283" w:rsidRPr="001E1283" w:rsidRDefault="001E1283" w:rsidP="001E1283">
      <w:pPr>
        <w:keepNext/>
        <w:keepLines/>
        <w:spacing w:after="0" w:line="240" w:lineRule="auto"/>
        <w:jc w:val="center"/>
        <w:rPr>
          <w:rFonts w:ascii="Times New Roman" w:eastAsia="Times New Roman" w:hAnsi="Times New Roman" w:cs="Times New Roman"/>
          <w:b/>
          <w:lang w:eastAsia="ru-RU"/>
        </w:rPr>
      </w:pPr>
      <w:r w:rsidRPr="001E1283">
        <w:rPr>
          <w:rFonts w:ascii="Times New Roman" w:eastAsia="Times New Roman" w:hAnsi="Times New Roman" w:cs="Times New Roman"/>
          <w:b/>
          <w:lang w:eastAsia="ru-RU"/>
        </w:rPr>
        <w:t>Минимальные расстояния от надземных (наземных без обвалования) газопроводов до зданий и сооружений</w:t>
      </w:r>
      <w:bookmarkEnd w:id="189"/>
    </w:p>
    <w:tbl>
      <w:tblPr>
        <w:tblW w:w="5000" w:type="pct"/>
        <w:jc w:val="center"/>
        <w:shd w:val="clear" w:color="auto" w:fill="FFFFFF"/>
        <w:tblCellMar>
          <w:left w:w="0" w:type="dxa"/>
          <w:right w:w="0" w:type="dxa"/>
        </w:tblCellMar>
        <w:tblLook w:val="04A0" w:firstRow="1" w:lastRow="0" w:firstColumn="1" w:lastColumn="0" w:noHBand="0" w:noVBand="1"/>
      </w:tblPr>
      <w:tblGrid>
        <w:gridCol w:w="3816"/>
        <w:gridCol w:w="1218"/>
        <w:gridCol w:w="1210"/>
        <w:gridCol w:w="1218"/>
        <w:gridCol w:w="1860"/>
        <w:gridCol w:w="60"/>
      </w:tblGrid>
      <w:tr w:rsidR="001E1283" w:rsidRPr="001E1283" w:rsidTr="001E1283">
        <w:trPr>
          <w:trHeight w:val="20"/>
          <w:tblHeader/>
          <w:jc w:val="center"/>
        </w:trPr>
        <w:tc>
          <w:tcPr>
            <w:tcW w:w="2034" w:type="pct"/>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28" w:type="dxa"/>
              <w:bottom w:w="0" w:type="dxa"/>
              <w:right w:w="28" w:type="dxa"/>
            </w:tcMar>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Здания и сооружения</w:t>
            </w:r>
          </w:p>
        </w:tc>
        <w:tc>
          <w:tcPr>
            <w:tcW w:w="2934" w:type="pct"/>
            <w:gridSpan w:val="4"/>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Минимальные расстояние в свету, м, от газопроводов давлением включительно, МПа</w:t>
            </w: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r w:rsidR="001E1283" w:rsidRPr="001E1283" w:rsidTr="001E1283">
        <w:trPr>
          <w:trHeight w:val="20"/>
          <w:tblHeader/>
          <w:jc w:val="center"/>
        </w:trPr>
        <w:tc>
          <w:tcPr>
            <w:tcW w:w="2034" w:type="pct"/>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p>
        </w:tc>
        <w:tc>
          <w:tcPr>
            <w:tcW w:w="649"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до 0,005</w:t>
            </w:r>
          </w:p>
        </w:tc>
        <w:tc>
          <w:tcPr>
            <w:tcW w:w="645"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св. 0,005 до 0,3</w:t>
            </w:r>
          </w:p>
        </w:tc>
        <w:tc>
          <w:tcPr>
            <w:tcW w:w="649"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св. 0,3 до 0,6</w:t>
            </w:r>
          </w:p>
        </w:tc>
        <w:tc>
          <w:tcPr>
            <w:tcW w:w="991"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св. 0,6 до 1,2 (природный газ), свыше 0,6 до 1,6 (СУГ)</w:t>
            </w: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bl>
    <w:p w:rsidR="001E1283" w:rsidRPr="001E1283" w:rsidRDefault="001E1283" w:rsidP="001E1283">
      <w:pPr>
        <w:spacing w:after="0" w:line="240" w:lineRule="auto"/>
        <w:rPr>
          <w:rFonts w:ascii="Times New Roman" w:eastAsia="Times New Roman" w:hAnsi="Times New Roman" w:cs="Times New Roman"/>
          <w:sz w:val="2"/>
          <w:szCs w:val="2"/>
          <w:lang w:eastAsia="ru-RU"/>
        </w:rPr>
      </w:pPr>
    </w:p>
    <w:tbl>
      <w:tblPr>
        <w:tblW w:w="5010" w:type="pct"/>
        <w:jc w:val="center"/>
        <w:tblInd w:w="-18" w:type="dxa"/>
        <w:shd w:val="clear" w:color="auto" w:fill="FFFFFF"/>
        <w:tblCellMar>
          <w:left w:w="0" w:type="dxa"/>
          <w:right w:w="0" w:type="dxa"/>
        </w:tblCellMar>
        <w:tblLook w:val="04A0" w:firstRow="1" w:lastRow="0" w:firstColumn="1" w:lastColumn="0" w:noHBand="0" w:noVBand="1"/>
      </w:tblPr>
      <w:tblGrid>
        <w:gridCol w:w="3817"/>
        <w:gridCol w:w="1218"/>
        <w:gridCol w:w="1210"/>
        <w:gridCol w:w="1218"/>
        <w:gridCol w:w="1860"/>
        <w:gridCol w:w="60"/>
      </w:tblGrid>
      <w:tr w:rsidR="001E1283" w:rsidRPr="001E1283" w:rsidTr="001E1283">
        <w:trPr>
          <w:trHeight w:val="20"/>
          <w:tblHeader/>
          <w:jc w:val="center"/>
        </w:trPr>
        <w:tc>
          <w:tcPr>
            <w:tcW w:w="2034" w:type="pct"/>
            <w:tcBorders>
              <w:top w:val="single" w:sz="4" w:space="0" w:color="auto"/>
              <w:left w:val="single" w:sz="8" w:space="0" w:color="auto"/>
              <w:bottom w:val="single" w:sz="8" w:space="0" w:color="auto"/>
              <w:right w:val="single" w:sz="8" w:space="0" w:color="auto"/>
            </w:tcBorders>
            <w:shd w:val="clear" w:color="auto" w:fill="FFFFFF"/>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val="en-US" w:eastAsia="ru-RU"/>
              </w:rPr>
            </w:pPr>
            <w:r w:rsidRPr="001E1283">
              <w:rPr>
                <w:rFonts w:ascii="Times New Roman" w:eastAsia="Times New Roman" w:hAnsi="Times New Roman" w:cs="Times New Roman"/>
                <w:sz w:val="20"/>
                <w:szCs w:val="20"/>
                <w:lang w:val="en-US" w:eastAsia="ru-RU"/>
              </w:rPr>
              <w:t>1</w:t>
            </w:r>
          </w:p>
        </w:tc>
        <w:tc>
          <w:tcPr>
            <w:tcW w:w="649" w:type="pct"/>
            <w:tcBorders>
              <w:top w:val="single" w:sz="4" w:space="0" w:color="auto"/>
              <w:left w:val="nil"/>
              <w:bottom w:val="single" w:sz="8" w:space="0" w:color="auto"/>
              <w:right w:val="single" w:sz="8" w:space="0" w:color="auto"/>
            </w:tcBorders>
            <w:shd w:val="clear" w:color="auto" w:fill="FFFFFF"/>
            <w:tcMar>
              <w:top w:w="0" w:type="dxa"/>
              <w:left w:w="28" w:type="dxa"/>
              <w:bottom w:w="0" w:type="dxa"/>
              <w:right w:w="28" w:type="dxa"/>
            </w:tcMar>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val="en-US" w:eastAsia="ru-RU"/>
              </w:rPr>
            </w:pPr>
            <w:r w:rsidRPr="001E1283">
              <w:rPr>
                <w:rFonts w:ascii="Times New Roman" w:eastAsia="Times New Roman" w:hAnsi="Times New Roman" w:cs="Times New Roman"/>
                <w:sz w:val="20"/>
                <w:szCs w:val="20"/>
                <w:lang w:val="en-US" w:eastAsia="ru-RU"/>
              </w:rPr>
              <w:t>2</w:t>
            </w:r>
          </w:p>
        </w:tc>
        <w:tc>
          <w:tcPr>
            <w:tcW w:w="645" w:type="pct"/>
            <w:tcBorders>
              <w:top w:val="single" w:sz="4" w:space="0" w:color="auto"/>
              <w:left w:val="nil"/>
              <w:bottom w:val="single" w:sz="8" w:space="0" w:color="auto"/>
              <w:right w:val="single" w:sz="8" w:space="0" w:color="auto"/>
            </w:tcBorders>
            <w:shd w:val="clear" w:color="auto" w:fill="FFFFFF"/>
            <w:tcMar>
              <w:top w:w="0" w:type="dxa"/>
              <w:left w:w="28" w:type="dxa"/>
              <w:bottom w:w="0" w:type="dxa"/>
              <w:right w:w="28" w:type="dxa"/>
            </w:tcMar>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val="en-US" w:eastAsia="ru-RU"/>
              </w:rPr>
            </w:pPr>
            <w:r w:rsidRPr="001E1283">
              <w:rPr>
                <w:rFonts w:ascii="Times New Roman" w:eastAsia="Times New Roman" w:hAnsi="Times New Roman" w:cs="Times New Roman"/>
                <w:sz w:val="20"/>
                <w:szCs w:val="20"/>
                <w:lang w:val="en-US" w:eastAsia="ru-RU"/>
              </w:rPr>
              <w:t>3</w:t>
            </w:r>
          </w:p>
        </w:tc>
        <w:tc>
          <w:tcPr>
            <w:tcW w:w="649" w:type="pct"/>
            <w:tcBorders>
              <w:top w:val="single" w:sz="4" w:space="0" w:color="auto"/>
              <w:left w:val="nil"/>
              <w:bottom w:val="single" w:sz="8" w:space="0" w:color="auto"/>
              <w:right w:val="single" w:sz="8" w:space="0" w:color="auto"/>
            </w:tcBorders>
            <w:shd w:val="clear" w:color="auto" w:fill="FFFFFF"/>
            <w:tcMar>
              <w:top w:w="0" w:type="dxa"/>
              <w:left w:w="28" w:type="dxa"/>
              <w:bottom w:w="0" w:type="dxa"/>
              <w:right w:w="28" w:type="dxa"/>
            </w:tcMar>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val="en-US" w:eastAsia="ru-RU"/>
              </w:rPr>
            </w:pPr>
            <w:r w:rsidRPr="001E1283">
              <w:rPr>
                <w:rFonts w:ascii="Times New Roman" w:eastAsia="Times New Roman" w:hAnsi="Times New Roman" w:cs="Times New Roman"/>
                <w:sz w:val="20"/>
                <w:szCs w:val="20"/>
                <w:lang w:val="en-US" w:eastAsia="ru-RU"/>
              </w:rPr>
              <w:t>4</w:t>
            </w:r>
          </w:p>
        </w:tc>
        <w:tc>
          <w:tcPr>
            <w:tcW w:w="991" w:type="pct"/>
            <w:tcBorders>
              <w:top w:val="single" w:sz="4" w:space="0" w:color="auto"/>
              <w:left w:val="nil"/>
              <w:bottom w:val="single" w:sz="8" w:space="0" w:color="auto"/>
              <w:right w:val="single" w:sz="8" w:space="0" w:color="auto"/>
            </w:tcBorders>
            <w:shd w:val="clear" w:color="auto" w:fill="FFFFFF"/>
            <w:tcMar>
              <w:top w:w="0" w:type="dxa"/>
              <w:left w:w="28" w:type="dxa"/>
              <w:bottom w:w="0" w:type="dxa"/>
              <w:right w:w="28" w:type="dxa"/>
            </w:tcMar>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val="en-US" w:eastAsia="ru-RU"/>
              </w:rPr>
            </w:pPr>
            <w:r w:rsidRPr="001E1283">
              <w:rPr>
                <w:rFonts w:ascii="Times New Roman" w:eastAsia="Times New Roman" w:hAnsi="Times New Roman" w:cs="Times New Roman"/>
                <w:sz w:val="20"/>
                <w:szCs w:val="20"/>
                <w:lang w:val="en-US" w:eastAsia="ru-RU"/>
              </w:rPr>
              <w:t>5</w:t>
            </w:r>
          </w:p>
        </w:tc>
        <w:tc>
          <w:tcPr>
            <w:tcW w:w="32" w:type="pct"/>
            <w:tcBorders>
              <w:top w:val="nil"/>
              <w:left w:val="nil"/>
              <w:bottom w:val="nil"/>
              <w:right w:val="nil"/>
            </w:tcBorders>
            <w:shd w:val="clear" w:color="auto" w:fill="FFFFFF"/>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r>
      <w:tr w:rsidR="001E1283" w:rsidRPr="001E1283" w:rsidTr="001E1283">
        <w:trPr>
          <w:trHeight w:val="20"/>
          <w:jc w:val="center"/>
        </w:trPr>
        <w:tc>
          <w:tcPr>
            <w:tcW w:w="2034"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 Здания котельных, производственных предприятий категорий А и Б</w:t>
            </w:r>
          </w:p>
        </w:tc>
        <w:tc>
          <w:tcPr>
            <w:tcW w:w="64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w:t>
            </w:r>
          </w:p>
        </w:tc>
        <w:tc>
          <w:tcPr>
            <w:tcW w:w="64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w:t>
            </w:r>
          </w:p>
        </w:tc>
        <w:tc>
          <w:tcPr>
            <w:tcW w:w="64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w:t>
            </w:r>
          </w:p>
        </w:tc>
        <w:tc>
          <w:tcPr>
            <w:tcW w:w="99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r w:rsidR="001E1283" w:rsidRPr="001E1283" w:rsidTr="001E1283">
        <w:trPr>
          <w:trHeight w:val="20"/>
          <w:jc w:val="center"/>
        </w:trPr>
        <w:tc>
          <w:tcPr>
            <w:tcW w:w="2034"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 Здания котельных, производственных предприятий категорий В1 - В4, Г и Д</w:t>
            </w:r>
          </w:p>
        </w:tc>
        <w:tc>
          <w:tcPr>
            <w:tcW w:w="64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64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64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99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w:t>
            </w: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r w:rsidR="001E1283" w:rsidRPr="001E1283" w:rsidTr="001E1283">
        <w:trPr>
          <w:trHeight w:val="20"/>
          <w:jc w:val="center"/>
        </w:trPr>
        <w:tc>
          <w:tcPr>
            <w:tcW w:w="2034"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 Жилые, общественные, административные, бытовые здания степеней огнестойкости I - III и конструктивной пожарной опасности классов С0, С1</w:t>
            </w:r>
          </w:p>
        </w:tc>
        <w:tc>
          <w:tcPr>
            <w:tcW w:w="64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64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64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w:t>
            </w:r>
          </w:p>
        </w:tc>
        <w:tc>
          <w:tcPr>
            <w:tcW w:w="99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r w:rsidR="001E1283" w:rsidRPr="001E1283" w:rsidTr="001E1283">
        <w:trPr>
          <w:trHeight w:val="20"/>
          <w:jc w:val="center"/>
        </w:trPr>
        <w:tc>
          <w:tcPr>
            <w:tcW w:w="2034"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 Жилые, общественные, административные, бытовые здания степени огнестойкости IV и конструктивной пожарной опасности классов С2, С3</w:t>
            </w:r>
          </w:p>
        </w:tc>
        <w:tc>
          <w:tcPr>
            <w:tcW w:w="64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64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w:t>
            </w:r>
          </w:p>
        </w:tc>
        <w:tc>
          <w:tcPr>
            <w:tcW w:w="64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w:t>
            </w:r>
          </w:p>
        </w:tc>
        <w:tc>
          <w:tcPr>
            <w:tcW w:w="99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r w:rsidR="001E1283" w:rsidRPr="001E1283" w:rsidTr="001E1283">
        <w:trPr>
          <w:trHeight w:val="20"/>
          <w:jc w:val="center"/>
        </w:trPr>
        <w:tc>
          <w:tcPr>
            <w:tcW w:w="2034"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 Открытые наземные (надземные) склады:</w:t>
            </w:r>
          </w:p>
        </w:tc>
        <w:tc>
          <w:tcPr>
            <w:tcW w:w="649"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645"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649"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991"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r w:rsidR="001E1283" w:rsidRPr="001E1283" w:rsidTr="001E1283">
        <w:trPr>
          <w:trHeight w:val="20"/>
          <w:jc w:val="center"/>
        </w:trPr>
        <w:tc>
          <w:tcPr>
            <w:tcW w:w="2034"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легковоспламеняющихся жидкостей вместимостью, м3:</w:t>
            </w:r>
          </w:p>
        </w:tc>
        <w:tc>
          <w:tcPr>
            <w:tcW w:w="649"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645"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649"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991"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r w:rsidR="001E1283" w:rsidRPr="001E1283" w:rsidTr="001E1283">
        <w:trPr>
          <w:trHeight w:val="20"/>
          <w:jc w:val="center"/>
        </w:trPr>
        <w:tc>
          <w:tcPr>
            <w:tcW w:w="2034"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св. 1000 до 2000</w:t>
            </w:r>
          </w:p>
        </w:tc>
        <w:tc>
          <w:tcPr>
            <w:tcW w:w="649"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30</w:t>
            </w:r>
          </w:p>
        </w:tc>
        <w:tc>
          <w:tcPr>
            <w:tcW w:w="645"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30</w:t>
            </w:r>
          </w:p>
        </w:tc>
        <w:tc>
          <w:tcPr>
            <w:tcW w:w="649"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30</w:t>
            </w:r>
          </w:p>
        </w:tc>
        <w:tc>
          <w:tcPr>
            <w:tcW w:w="991"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30</w:t>
            </w: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r w:rsidR="001E1283" w:rsidRPr="001E1283" w:rsidTr="001E1283">
        <w:trPr>
          <w:trHeight w:val="20"/>
          <w:jc w:val="center"/>
        </w:trPr>
        <w:tc>
          <w:tcPr>
            <w:tcW w:w="2034"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600 - 1000</w:t>
            </w:r>
          </w:p>
        </w:tc>
        <w:tc>
          <w:tcPr>
            <w:tcW w:w="649"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24</w:t>
            </w:r>
          </w:p>
        </w:tc>
        <w:tc>
          <w:tcPr>
            <w:tcW w:w="645"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24</w:t>
            </w:r>
          </w:p>
        </w:tc>
        <w:tc>
          <w:tcPr>
            <w:tcW w:w="649"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24</w:t>
            </w:r>
          </w:p>
        </w:tc>
        <w:tc>
          <w:tcPr>
            <w:tcW w:w="991"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24</w:t>
            </w: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r w:rsidR="001E1283" w:rsidRPr="001E1283" w:rsidTr="001E1283">
        <w:trPr>
          <w:trHeight w:val="20"/>
          <w:jc w:val="center"/>
        </w:trPr>
        <w:tc>
          <w:tcPr>
            <w:tcW w:w="2034"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300 - 600</w:t>
            </w:r>
          </w:p>
        </w:tc>
        <w:tc>
          <w:tcPr>
            <w:tcW w:w="649"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18</w:t>
            </w:r>
          </w:p>
        </w:tc>
        <w:tc>
          <w:tcPr>
            <w:tcW w:w="645"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18</w:t>
            </w:r>
          </w:p>
        </w:tc>
        <w:tc>
          <w:tcPr>
            <w:tcW w:w="649"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18</w:t>
            </w:r>
          </w:p>
        </w:tc>
        <w:tc>
          <w:tcPr>
            <w:tcW w:w="991"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18</w:t>
            </w: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r w:rsidR="001E1283" w:rsidRPr="001E1283" w:rsidTr="001E1283">
        <w:trPr>
          <w:trHeight w:val="20"/>
          <w:jc w:val="center"/>
        </w:trPr>
        <w:tc>
          <w:tcPr>
            <w:tcW w:w="2034"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менее 300</w:t>
            </w:r>
          </w:p>
        </w:tc>
        <w:tc>
          <w:tcPr>
            <w:tcW w:w="649"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12</w:t>
            </w:r>
          </w:p>
        </w:tc>
        <w:tc>
          <w:tcPr>
            <w:tcW w:w="645"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12</w:t>
            </w:r>
          </w:p>
        </w:tc>
        <w:tc>
          <w:tcPr>
            <w:tcW w:w="649"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12</w:t>
            </w:r>
          </w:p>
        </w:tc>
        <w:tc>
          <w:tcPr>
            <w:tcW w:w="991"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12</w:t>
            </w: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r w:rsidR="001E1283" w:rsidRPr="001E1283" w:rsidTr="001E1283">
        <w:trPr>
          <w:trHeight w:val="20"/>
          <w:jc w:val="center"/>
        </w:trPr>
        <w:tc>
          <w:tcPr>
            <w:tcW w:w="2034"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горючих жидкостей вместимостью, м3:</w:t>
            </w:r>
          </w:p>
        </w:tc>
        <w:tc>
          <w:tcPr>
            <w:tcW w:w="649"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645"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649"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991"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r w:rsidR="001E1283" w:rsidRPr="001E1283" w:rsidTr="001E1283">
        <w:trPr>
          <w:trHeight w:val="20"/>
          <w:jc w:val="center"/>
        </w:trPr>
        <w:tc>
          <w:tcPr>
            <w:tcW w:w="2034"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св. 5000 до 10000</w:t>
            </w:r>
          </w:p>
        </w:tc>
        <w:tc>
          <w:tcPr>
            <w:tcW w:w="649"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30</w:t>
            </w:r>
          </w:p>
        </w:tc>
        <w:tc>
          <w:tcPr>
            <w:tcW w:w="645"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30</w:t>
            </w:r>
          </w:p>
        </w:tc>
        <w:tc>
          <w:tcPr>
            <w:tcW w:w="649"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30</w:t>
            </w:r>
          </w:p>
        </w:tc>
        <w:tc>
          <w:tcPr>
            <w:tcW w:w="991"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30</w:t>
            </w: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r w:rsidR="001E1283" w:rsidRPr="001E1283" w:rsidTr="001E1283">
        <w:trPr>
          <w:trHeight w:val="20"/>
          <w:jc w:val="center"/>
        </w:trPr>
        <w:tc>
          <w:tcPr>
            <w:tcW w:w="2034"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3000 - 5000</w:t>
            </w:r>
          </w:p>
        </w:tc>
        <w:tc>
          <w:tcPr>
            <w:tcW w:w="649"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24</w:t>
            </w:r>
          </w:p>
        </w:tc>
        <w:tc>
          <w:tcPr>
            <w:tcW w:w="645"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24</w:t>
            </w:r>
          </w:p>
        </w:tc>
        <w:tc>
          <w:tcPr>
            <w:tcW w:w="649"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24</w:t>
            </w:r>
          </w:p>
        </w:tc>
        <w:tc>
          <w:tcPr>
            <w:tcW w:w="991"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24</w:t>
            </w: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r w:rsidR="001E1283" w:rsidRPr="001E1283" w:rsidTr="001E1283">
        <w:trPr>
          <w:trHeight w:val="20"/>
          <w:jc w:val="center"/>
        </w:trPr>
        <w:tc>
          <w:tcPr>
            <w:tcW w:w="2034"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1500 - 3000</w:t>
            </w:r>
          </w:p>
        </w:tc>
        <w:tc>
          <w:tcPr>
            <w:tcW w:w="649"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18</w:t>
            </w:r>
          </w:p>
        </w:tc>
        <w:tc>
          <w:tcPr>
            <w:tcW w:w="645"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18</w:t>
            </w:r>
          </w:p>
        </w:tc>
        <w:tc>
          <w:tcPr>
            <w:tcW w:w="649"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18</w:t>
            </w:r>
          </w:p>
        </w:tc>
        <w:tc>
          <w:tcPr>
            <w:tcW w:w="991"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18</w:t>
            </w: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r w:rsidR="001E1283" w:rsidRPr="001E1283" w:rsidTr="001E1283">
        <w:trPr>
          <w:trHeight w:val="20"/>
          <w:jc w:val="center"/>
        </w:trPr>
        <w:tc>
          <w:tcPr>
            <w:tcW w:w="2034"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менее 1500</w:t>
            </w:r>
          </w:p>
        </w:tc>
        <w:tc>
          <w:tcPr>
            <w:tcW w:w="649"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12</w:t>
            </w:r>
          </w:p>
        </w:tc>
        <w:tc>
          <w:tcPr>
            <w:tcW w:w="645"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12</w:t>
            </w:r>
          </w:p>
        </w:tc>
        <w:tc>
          <w:tcPr>
            <w:tcW w:w="649"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12</w:t>
            </w:r>
          </w:p>
        </w:tc>
        <w:tc>
          <w:tcPr>
            <w:tcW w:w="991"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12</w:t>
            </w: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r w:rsidR="001E1283" w:rsidRPr="001E1283" w:rsidTr="001E1283">
        <w:trPr>
          <w:trHeight w:val="20"/>
          <w:jc w:val="center"/>
        </w:trPr>
        <w:tc>
          <w:tcPr>
            <w:tcW w:w="2034"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Закрытые наземные (надземные) склады легковоспламеняющихся и горючих жидкостей</w:t>
            </w:r>
          </w:p>
        </w:tc>
        <w:tc>
          <w:tcPr>
            <w:tcW w:w="64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64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64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99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r w:rsidR="001E1283" w:rsidRPr="001E1283" w:rsidTr="001E1283">
        <w:trPr>
          <w:trHeight w:val="20"/>
          <w:jc w:val="center"/>
        </w:trPr>
        <w:tc>
          <w:tcPr>
            <w:tcW w:w="2034"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6 Железнодорожные и трамвайные пути (до ближайшего рельса) от подошвы откоса насыпи или верха выемки</w:t>
            </w:r>
          </w:p>
        </w:tc>
        <w:tc>
          <w:tcPr>
            <w:tcW w:w="64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w:t>
            </w:r>
          </w:p>
        </w:tc>
        <w:tc>
          <w:tcPr>
            <w:tcW w:w="64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w:t>
            </w:r>
          </w:p>
        </w:tc>
        <w:tc>
          <w:tcPr>
            <w:tcW w:w="64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w:t>
            </w:r>
          </w:p>
        </w:tc>
        <w:tc>
          <w:tcPr>
            <w:tcW w:w="99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w:t>
            </w: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r w:rsidR="001E1283" w:rsidRPr="001E1283" w:rsidTr="001E1283">
        <w:trPr>
          <w:trHeight w:val="20"/>
          <w:jc w:val="center"/>
        </w:trPr>
        <w:tc>
          <w:tcPr>
            <w:tcW w:w="2034"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7 Подземные инженерные сети: водопровод, канализация, тепловые сети, телефонные, электрические кабельные блоки (от края фундамента опоры)</w:t>
            </w:r>
          </w:p>
        </w:tc>
        <w:tc>
          <w:tcPr>
            <w:tcW w:w="64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w:t>
            </w:r>
          </w:p>
        </w:tc>
        <w:tc>
          <w:tcPr>
            <w:tcW w:w="64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w:t>
            </w:r>
          </w:p>
        </w:tc>
        <w:tc>
          <w:tcPr>
            <w:tcW w:w="64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w:t>
            </w:r>
          </w:p>
        </w:tc>
        <w:tc>
          <w:tcPr>
            <w:tcW w:w="99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w:t>
            </w: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r w:rsidR="001E1283" w:rsidRPr="001E1283" w:rsidTr="001E1283">
        <w:trPr>
          <w:trHeight w:val="20"/>
          <w:jc w:val="center"/>
        </w:trPr>
        <w:tc>
          <w:tcPr>
            <w:tcW w:w="2034"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8 Автодороги (от бордюрного камня, внешней бровки кювета или подошвы насыпи дороги)</w:t>
            </w:r>
          </w:p>
        </w:tc>
        <w:tc>
          <w:tcPr>
            <w:tcW w:w="64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w:t>
            </w:r>
          </w:p>
        </w:tc>
        <w:tc>
          <w:tcPr>
            <w:tcW w:w="64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w:t>
            </w:r>
          </w:p>
        </w:tc>
        <w:tc>
          <w:tcPr>
            <w:tcW w:w="64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w:t>
            </w:r>
          </w:p>
        </w:tc>
        <w:tc>
          <w:tcPr>
            <w:tcW w:w="99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w:t>
            </w: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r w:rsidR="001E1283" w:rsidRPr="001E1283" w:rsidTr="001E1283">
        <w:trPr>
          <w:trHeight w:val="20"/>
          <w:jc w:val="center"/>
        </w:trPr>
        <w:tc>
          <w:tcPr>
            <w:tcW w:w="2034"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9 Ограда открытого распределительного устройства и открытой подстанции</w:t>
            </w:r>
          </w:p>
        </w:tc>
        <w:tc>
          <w:tcPr>
            <w:tcW w:w="64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645"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649"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991"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r w:rsidR="001E1283" w:rsidRPr="001E1283" w:rsidTr="001E1283">
        <w:trPr>
          <w:trHeight w:val="20"/>
          <w:jc w:val="center"/>
        </w:trPr>
        <w:tc>
          <w:tcPr>
            <w:tcW w:w="2034"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 Воздушные линии электропередачи</w:t>
            </w:r>
          </w:p>
        </w:tc>
        <w:tc>
          <w:tcPr>
            <w:tcW w:w="2934" w:type="pct"/>
            <w:gridSpan w:val="4"/>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В соответствии с </w:t>
            </w:r>
            <w:hyperlink r:id="rId23" w:tooltip="Правила устройства электроустановок" w:history="1">
              <w:r w:rsidRPr="001E1283">
                <w:rPr>
                  <w:rFonts w:ascii="Times New Roman" w:eastAsia="Times New Roman" w:hAnsi="Times New Roman" w:cs="Times New Roman"/>
                  <w:sz w:val="20"/>
                  <w:szCs w:val="20"/>
                  <w:lang w:eastAsia="ru-RU"/>
                </w:rPr>
                <w:t>ПУЭ</w:t>
              </w:r>
            </w:hyperlink>
            <w:r w:rsidRPr="001E1283">
              <w:rPr>
                <w:rFonts w:ascii="Times New Roman" w:eastAsia="Times New Roman" w:hAnsi="Times New Roman" w:cs="Times New Roman"/>
                <w:sz w:val="20"/>
                <w:szCs w:val="20"/>
                <w:lang w:eastAsia="ru-RU"/>
              </w:rPr>
              <w:t xml:space="preserve"> [2]</w:t>
            </w: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w:t>
            </w:r>
          </w:p>
        </w:tc>
      </w:tr>
      <w:tr w:rsidR="001E1283" w:rsidRPr="001E1283" w:rsidTr="001E1283">
        <w:trPr>
          <w:trHeight w:val="20"/>
          <w:jc w:val="center"/>
        </w:trPr>
        <w:tc>
          <w:tcPr>
            <w:tcW w:w="4968" w:type="pct"/>
            <w:gridSpan w:val="5"/>
            <w:vMerge w:val="restar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Примечания</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lastRenderedPageBreak/>
              <w:t>1 Знак «-» означает, что расстояние не нормируется. При этом расстояния устанавливают с учетом обеспечения удобства эксплуатации газопровода и соблюдения требований настоящего свода правил в части расстояний от отключающих устройств газопровода и исключения возможности скопления газа при утечке.</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Расстояния от мест с массовым пребыванием людей (стадионы, торговые центры, театры, школы, детские сады и ясли, больницы, санатории, дома отдыха и т.п.) до газопроводов в зависимости от давления (в соответствии с настоящей таблицей) устанавливают соответственно 5; 10; 15; 20 м.</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 При канальной прокладке сетей инженерно-технического обеспечения расстояния, указанные в графе 7, устанавливают от наружной стенки канала.</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 При наличии выступающих частей опоры в пределах габарита приближения расстояния, указанные в графах 6 - 8, устанавливают от этих выступающих частей.</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 Запрещается установка опор в выемке или насыпи автомобильных дорог, магистральных улиц и дорог, железнодорожных и трамвайных путей. В этих случаях расстояние от крайней опоры до подошвы откоса насыпи или бровки выемки следует принимать из условия обеспечения устойчивости земляного полотна.</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 На криволинейных участках железнодорожных и трамвайных путей, автомобильных дорог, магистральных улиц и дорог расстояния до выступающих частей опор надземных газопроводов следует увеличивать на значение выноса угла транспорта.</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6 При согласовании с заинтересованными организациями допускается размещение опор надземных газопроводов над пересекаемыми подземными сетями инженерно-технического обеспечения при условии исключения передачи на них нагрузок от фундамента и обеспечения возможности их ремонта.</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7 Расстояния до газопровода или до его опоры в стесненных условиях на отдельных участках трассы допускается уменьшать при условии выполнения специальных компенсирующих мероприятий.</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8 При подземном хранении легковоспламеняющихся или горючих жидкостей расстояния, указанные в графе 5 для закрытых складов, разрешается сокращать до 50 %.</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9 Для входящих и выходящих газопроводов ГРП, пунктов учета расхода газа расстояния, указанные в графе 1, не нормируются.</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 Расстояния от газопроводов, не относящихся к ГРП, устанавливают по таблице 5.</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11 Расстояние от газопроводов до ближайших деревьев должно быть не менее высоты деревьев на весь срок эксплуатации газопровода.</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12 При пересечении газопроводом железных, автомобильных дорог, магистральных улиц и дорог и трамвайных путей расстояние от них до опор газопровода устанавливают в соответствии с графами 6, 8.</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13 При прокладке газопроводов по фасадам зданий расстояние между ними по горизонтали устанавливают исходя из условия удобства эксплуатации, но не менее 0,5 диаметра в свету. При этом следует также соблюдать требование об отсутствии сварных соединений внутри футляра на вводе в здание.</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14 Расстояния от прогнозируемых границ развития оползневых, эрозионных, </w:t>
            </w:r>
            <w:proofErr w:type="spellStart"/>
            <w:r w:rsidRPr="001E1283">
              <w:rPr>
                <w:rFonts w:ascii="Times New Roman" w:eastAsia="Times New Roman" w:hAnsi="Times New Roman" w:cs="Times New Roman"/>
                <w:sz w:val="20"/>
                <w:szCs w:val="20"/>
                <w:lang w:eastAsia="ru-RU"/>
              </w:rPr>
              <w:t>обвалочных</w:t>
            </w:r>
            <w:proofErr w:type="spellEnd"/>
            <w:r w:rsidRPr="001E1283">
              <w:rPr>
                <w:rFonts w:ascii="Times New Roman" w:eastAsia="Times New Roman" w:hAnsi="Times New Roman" w:cs="Times New Roman"/>
                <w:sz w:val="20"/>
                <w:szCs w:val="20"/>
                <w:lang w:eastAsia="ru-RU"/>
              </w:rPr>
              <w:t xml:space="preserve"> и иных негативных явлений до опор газопровода устанавливают не менее 5 м.</w:t>
            </w:r>
          </w:p>
        </w:tc>
        <w:tc>
          <w:tcPr>
            <w:tcW w:w="32" w:type="pct"/>
            <w:tcBorders>
              <w:top w:val="nil"/>
              <w:left w:val="nil"/>
              <w:bottom w:val="nil"/>
              <w:right w:val="nil"/>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r>
      <w:tr w:rsidR="001E1283" w:rsidRPr="001E1283" w:rsidTr="001E1283">
        <w:trPr>
          <w:gridAfter w:val="1"/>
          <w:wAfter w:w="32" w:type="pct"/>
          <w:trHeight w:val="230"/>
          <w:jc w:val="center"/>
        </w:trPr>
        <w:tc>
          <w:tcPr>
            <w:tcW w:w="4968" w:type="pct"/>
            <w:gridSpan w:val="5"/>
            <w:vMerge/>
            <w:tcBorders>
              <w:top w:val="nil"/>
              <w:left w:val="single" w:sz="8" w:space="0" w:color="auto"/>
              <w:bottom w:val="single" w:sz="8" w:space="0" w:color="auto"/>
              <w:right w:val="single" w:sz="8" w:space="0" w:color="auto"/>
            </w:tcBorders>
            <w:shd w:val="clear" w:color="auto" w:fill="FFFFFF"/>
            <w:vAlign w:val="cente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r>
    </w:tbl>
    <w:p w:rsidR="001E1283" w:rsidRPr="001E1283" w:rsidRDefault="001E1283" w:rsidP="001E1283">
      <w:pPr>
        <w:spacing w:before="120" w:after="120" w:line="240" w:lineRule="auto"/>
        <w:jc w:val="right"/>
        <w:rPr>
          <w:rFonts w:ascii="Times New Roman" w:eastAsia="Times New Roman" w:hAnsi="Times New Roman" w:cs="Times New Roman"/>
          <w:b/>
          <w:bCs/>
          <w:szCs w:val="20"/>
          <w:lang w:eastAsia="ru-RU"/>
        </w:rPr>
      </w:pPr>
      <w:r w:rsidRPr="001E1283">
        <w:rPr>
          <w:rFonts w:ascii="Times New Roman" w:eastAsia="Times New Roman" w:hAnsi="Times New Roman" w:cs="Times New Roman"/>
          <w:b/>
          <w:bCs/>
          <w:szCs w:val="20"/>
          <w:lang w:eastAsia="ru-RU"/>
        </w:rPr>
        <w:lastRenderedPageBreak/>
        <w:br w:type="page"/>
      </w:r>
      <w:bookmarkStart w:id="190" w:name="_Ref364440935"/>
      <w:bookmarkStart w:id="191" w:name="_Ref354158982"/>
      <w:bookmarkStart w:id="192" w:name="_Toc309293325"/>
      <w:r w:rsidRPr="001E1283">
        <w:rPr>
          <w:rFonts w:ascii="Times New Roman" w:eastAsia="Times New Roman" w:hAnsi="Times New Roman" w:cs="Times New Roman"/>
          <w:b/>
          <w:bCs/>
          <w:szCs w:val="20"/>
          <w:lang w:eastAsia="ru-RU"/>
        </w:rPr>
        <w:lastRenderedPageBreak/>
        <w:t xml:space="preserve">Таблица </w:t>
      </w:r>
      <w:bookmarkEnd w:id="190"/>
      <w:r w:rsidRPr="001E1283">
        <w:rPr>
          <w:rFonts w:ascii="Times New Roman" w:eastAsia="Times New Roman" w:hAnsi="Times New Roman" w:cs="Times New Roman"/>
          <w:b/>
          <w:bCs/>
          <w:szCs w:val="20"/>
          <w:lang w:eastAsia="ru-RU"/>
        </w:rPr>
        <w:t>37</w:t>
      </w:r>
    </w:p>
    <w:bookmarkEnd w:id="191"/>
    <w:p w:rsidR="001E1283" w:rsidRPr="001E1283" w:rsidRDefault="001E1283" w:rsidP="001E1283">
      <w:pPr>
        <w:keepNext/>
        <w:keepLines/>
        <w:spacing w:after="0" w:line="240" w:lineRule="auto"/>
        <w:jc w:val="center"/>
        <w:rPr>
          <w:rFonts w:ascii="Times New Roman" w:eastAsia="Times New Roman" w:hAnsi="Times New Roman" w:cs="Times New Roman"/>
          <w:b/>
          <w:lang w:eastAsia="ru-RU"/>
        </w:rPr>
      </w:pPr>
      <w:r w:rsidRPr="001E1283">
        <w:rPr>
          <w:rFonts w:ascii="Times New Roman" w:eastAsia="Times New Roman" w:hAnsi="Times New Roman" w:cs="Times New Roman"/>
          <w:b/>
          <w:lang w:eastAsia="ru-RU"/>
        </w:rPr>
        <w:t>Минимальные расстояния от подземных (наземных с обвалованием) газопроводов до зданий и сооружений</w:t>
      </w:r>
      <w:bookmarkEnd w:id="192"/>
    </w:p>
    <w:tbl>
      <w:tblPr>
        <w:tblW w:w="5000" w:type="pct"/>
        <w:jc w:val="center"/>
        <w:shd w:val="clear" w:color="auto" w:fill="FFFFFF"/>
        <w:tblCellMar>
          <w:left w:w="0" w:type="dxa"/>
          <w:right w:w="0" w:type="dxa"/>
        </w:tblCellMar>
        <w:tblLook w:val="04A0" w:firstRow="1" w:lastRow="0" w:firstColumn="1" w:lastColumn="0" w:noHBand="0" w:noVBand="1"/>
      </w:tblPr>
      <w:tblGrid>
        <w:gridCol w:w="3547"/>
        <w:gridCol w:w="1592"/>
        <w:gridCol w:w="15"/>
        <w:gridCol w:w="992"/>
        <w:gridCol w:w="38"/>
        <w:gridCol w:w="1039"/>
        <w:gridCol w:w="1077"/>
        <w:gridCol w:w="1110"/>
      </w:tblGrid>
      <w:tr w:rsidR="001E1283" w:rsidRPr="001E1283" w:rsidTr="001E1283">
        <w:trPr>
          <w:tblHeader/>
          <w:jc w:val="center"/>
        </w:trPr>
        <w:tc>
          <w:tcPr>
            <w:tcW w:w="1885" w:type="pct"/>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28" w:type="dxa"/>
              <w:bottom w:w="0" w:type="dxa"/>
              <w:right w:w="28" w:type="dxa"/>
            </w:tcMar>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Здания и сооружения</w:t>
            </w:r>
          </w:p>
        </w:tc>
        <w:tc>
          <w:tcPr>
            <w:tcW w:w="854" w:type="pct"/>
            <w:gridSpan w:val="2"/>
            <w:vMerge w:val="restart"/>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Минимальные расстояния по вертикали (в свету), м, при пересечении</w:t>
            </w:r>
          </w:p>
        </w:tc>
        <w:tc>
          <w:tcPr>
            <w:tcW w:w="2261" w:type="pct"/>
            <w:gridSpan w:val="5"/>
            <w:tcBorders>
              <w:top w:val="single" w:sz="8" w:space="0" w:color="auto"/>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Минимальные расстояния по горизонтали (в свету), м, при давлении в газопроводе, МПа, включительно</w:t>
            </w:r>
          </w:p>
        </w:tc>
      </w:tr>
      <w:tr w:rsidR="001E1283" w:rsidRPr="001E1283" w:rsidTr="001E1283">
        <w:trPr>
          <w:tblHeader/>
          <w:jc w:val="center"/>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p>
        </w:tc>
        <w:tc>
          <w:tcPr>
            <w:tcW w:w="0" w:type="auto"/>
            <w:gridSpan w:val="2"/>
            <w:vMerge/>
            <w:tcBorders>
              <w:top w:val="single" w:sz="8" w:space="0" w:color="auto"/>
              <w:left w:val="nil"/>
              <w:bottom w:val="single" w:sz="8" w:space="0" w:color="auto"/>
              <w:right w:val="single" w:sz="8" w:space="0" w:color="auto"/>
            </w:tcBorders>
            <w:shd w:val="clear" w:color="auto" w:fill="FFFFFF"/>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p>
        </w:tc>
        <w:tc>
          <w:tcPr>
            <w:tcW w:w="527"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до 0,005</w:t>
            </w:r>
          </w:p>
        </w:tc>
        <w:tc>
          <w:tcPr>
            <w:tcW w:w="572"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св. 0,005 до 0,3</w:t>
            </w:r>
          </w:p>
        </w:tc>
        <w:tc>
          <w:tcPr>
            <w:tcW w:w="572"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св. 0,3 до 0,6</w:t>
            </w:r>
          </w:p>
        </w:tc>
        <w:tc>
          <w:tcPr>
            <w:tcW w:w="590" w:type="pct"/>
            <w:tcBorders>
              <w:top w:val="nil"/>
              <w:left w:val="nil"/>
              <w:bottom w:val="single" w:sz="8" w:space="0" w:color="auto"/>
              <w:right w:val="single" w:sz="8" w:space="0" w:color="auto"/>
            </w:tcBorders>
            <w:shd w:val="clear" w:color="auto" w:fill="FFFFFF"/>
            <w:tcMar>
              <w:top w:w="0" w:type="dxa"/>
              <w:left w:w="28" w:type="dxa"/>
              <w:bottom w:w="0" w:type="dxa"/>
              <w:right w:w="28" w:type="dxa"/>
            </w:tcMar>
            <w:vAlign w:val="center"/>
            <w:hideMark/>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св. 0,6 до 1,2</w:t>
            </w:r>
          </w:p>
        </w:tc>
      </w:tr>
      <w:tr w:rsidR="001E1283" w:rsidRPr="001E1283" w:rsidTr="001E1283">
        <w:trPr>
          <w:jc w:val="center"/>
        </w:trPr>
        <w:tc>
          <w:tcPr>
            <w:tcW w:w="1885"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 Водопровод, напорная канализация</w:t>
            </w:r>
          </w:p>
        </w:tc>
        <w:tc>
          <w:tcPr>
            <w:tcW w:w="854"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0,2</w:t>
            </w:r>
          </w:p>
        </w:tc>
        <w:tc>
          <w:tcPr>
            <w:tcW w:w="527"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572"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57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w:t>
            </w:r>
          </w:p>
        </w:tc>
        <w:tc>
          <w:tcPr>
            <w:tcW w:w="59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w:t>
            </w:r>
          </w:p>
        </w:tc>
      </w:tr>
      <w:tr w:rsidR="001E1283" w:rsidRPr="001E1283" w:rsidTr="001E1283">
        <w:trPr>
          <w:jc w:val="center"/>
        </w:trPr>
        <w:tc>
          <w:tcPr>
            <w:tcW w:w="1885"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 Самотечная бытовая канализация (водосток, дренаж, дождевая)</w:t>
            </w:r>
          </w:p>
        </w:tc>
        <w:tc>
          <w:tcPr>
            <w:tcW w:w="854"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0,2</w:t>
            </w:r>
          </w:p>
        </w:tc>
        <w:tc>
          <w:tcPr>
            <w:tcW w:w="527"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572"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w:t>
            </w:r>
          </w:p>
        </w:tc>
        <w:tc>
          <w:tcPr>
            <w:tcW w:w="57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w:t>
            </w:r>
          </w:p>
        </w:tc>
        <w:tc>
          <w:tcPr>
            <w:tcW w:w="59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5,0</w:t>
            </w:r>
          </w:p>
        </w:tc>
      </w:tr>
      <w:tr w:rsidR="001E1283" w:rsidRPr="001E1283" w:rsidTr="001E1283">
        <w:trPr>
          <w:jc w:val="center"/>
        </w:trPr>
        <w:tc>
          <w:tcPr>
            <w:tcW w:w="1885"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 Тепловые сети:</w:t>
            </w:r>
          </w:p>
        </w:tc>
        <w:tc>
          <w:tcPr>
            <w:tcW w:w="854" w:type="pct"/>
            <w:gridSpan w:val="2"/>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27"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72" w:type="pct"/>
            <w:gridSpan w:val="2"/>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72"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90"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r>
      <w:tr w:rsidR="001E1283" w:rsidRPr="001E1283" w:rsidTr="001E1283">
        <w:trPr>
          <w:jc w:val="center"/>
        </w:trPr>
        <w:tc>
          <w:tcPr>
            <w:tcW w:w="1885"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от наружной стенки канала, тоннеля</w:t>
            </w:r>
          </w:p>
        </w:tc>
        <w:tc>
          <w:tcPr>
            <w:tcW w:w="854" w:type="pct"/>
            <w:gridSpan w:val="2"/>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0,2</w:t>
            </w:r>
          </w:p>
        </w:tc>
        <w:tc>
          <w:tcPr>
            <w:tcW w:w="527"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w:t>
            </w:r>
          </w:p>
        </w:tc>
        <w:tc>
          <w:tcPr>
            <w:tcW w:w="572" w:type="pct"/>
            <w:gridSpan w:val="2"/>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w:t>
            </w:r>
          </w:p>
        </w:tc>
        <w:tc>
          <w:tcPr>
            <w:tcW w:w="572"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w:t>
            </w:r>
          </w:p>
        </w:tc>
        <w:tc>
          <w:tcPr>
            <w:tcW w:w="590"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4,0</w:t>
            </w:r>
          </w:p>
        </w:tc>
      </w:tr>
      <w:tr w:rsidR="001E1283" w:rsidRPr="001E1283" w:rsidTr="001E1283">
        <w:trPr>
          <w:jc w:val="center"/>
        </w:trPr>
        <w:tc>
          <w:tcPr>
            <w:tcW w:w="1885"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от оболочки </w:t>
            </w:r>
            <w:proofErr w:type="spellStart"/>
            <w:r w:rsidRPr="001E1283">
              <w:rPr>
                <w:rFonts w:ascii="Times New Roman" w:eastAsia="Times New Roman" w:hAnsi="Times New Roman" w:cs="Times New Roman"/>
                <w:sz w:val="20"/>
                <w:szCs w:val="20"/>
                <w:lang w:eastAsia="ru-RU"/>
              </w:rPr>
              <w:t>бесканальной</w:t>
            </w:r>
            <w:proofErr w:type="spellEnd"/>
            <w:r w:rsidRPr="001E1283">
              <w:rPr>
                <w:rFonts w:ascii="Times New Roman" w:eastAsia="Times New Roman" w:hAnsi="Times New Roman" w:cs="Times New Roman"/>
                <w:sz w:val="20"/>
                <w:szCs w:val="20"/>
                <w:lang w:eastAsia="ru-RU"/>
              </w:rPr>
              <w:t xml:space="preserve"> прокладки</w:t>
            </w:r>
          </w:p>
        </w:tc>
        <w:tc>
          <w:tcPr>
            <w:tcW w:w="854"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0,2</w:t>
            </w:r>
          </w:p>
        </w:tc>
        <w:tc>
          <w:tcPr>
            <w:tcW w:w="527"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572"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57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w:t>
            </w:r>
          </w:p>
        </w:tc>
        <w:tc>
          <w:tcPr>
            <w:tcW w:w="59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w:t>
            </w:r>
          </w:p>
        </w:tc>
      </w:tr>
      <w:tr w:rsidR="001E1283" w:rsidRPr="001E1283" w:rsidTr="001E1283">
        <w:trPr>
          <w:jc w:val="center"/>
        </w:trPr>
        <w:tc>
          <w:tcPr>
            <w:tcW w:w="1885"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 Газопроводы давлением газа</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до 1,2 МПа </w:t>
            </w:r>
            <w:proofErr w:type="spellStart"/>
            <w:r w:rsidRPr="001E1283">
              <w:rPr>
                <w:rFonts w:ascii="Times New Roman" w:eastAsia="Times New Roman" w:hAnsi="Times New Roman" w:cs="Times New Roman"/>
                <w:sz w:val="20"/>
                <w:szCs w:val="20"/>
                <w:lang w:eastAsia="ru-RU"/>
              </w:rPr>
              <w:t>включ</w:t>
            </w:r>
            <w:proofErr w:type="spellEnd"/>
            <w:r w:rsidRPr="001E1283">
              <w:rPr>
                <w:rFonts w:ascii="Times New Roman" w:eastAsia="Times New Roman" w:hAnsi="Times New Roman" w:cs="Times New Roman"/>
                <w:sz w:val="20"/>
                <w:szCs w:val="20"/>
                <w:lang w:eastAsia="ru-RU"/>
              </w:rPr>
              <w:t>. (природный газ);</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до 1,6 МПа </w:t>
            </w:r>
            <w:proofErr w:type="spellStart"/>
            <w:r w:rsidRPr="001E1283">
              <w:rPr>
                <w:rFonts w:ascii="Times New Roman" w:eastAsia="Times New Roman" w:hAnsi="Times New Roman" w:cs="Times New Roman"/>
                <w:sz w:val="20"/>
                <w:szCs w:val="20"/>
                <w:lang w:eastAsia="ru-RU"/>
              </w:rPr>
              <w:t>включ</w:t>
            </w:r>
            <w:proofErr w:type="spellEnd"/>
            <w:r w:rsidRPr="001E1283">
              <w:rPr>
                <w:rFonts w:ascii="Times New Roman" w:eastAsia="Times New Roman" w:hAnsi="Times New Roman" w:cs="Times New Roman"/>
                <w:sz w:val="20"/>
                <w:szCs w:val="20"/>
                <w:lang w:eastAsia="ru-RU"/>
              </w:rPr>
              <w:t>. (СУГ):</w:t>
            </w:r>
          </w:p>
        </w:tc>
        <w:tc>
          <w:tcPr>
            <w:tcW w:w="854" w:type="pct"/>
            <w:gridSpan w:val="2"/>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27"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72" w:type="pct"/>
            <w:gridSpan w:val="2"/>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72"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90"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r>
      <w:tr w:rsidR="001E1283" w:rsidRPr="001E1283" w:rsidTr="001E1283">
        <w:trPr>
          <w:jc w:val="center"/>
        </w:trPr>
        <w:tc>
          <w:tcPr>
            <w:tcW w:w="1885"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при совместной прокладке в одной траншее</w:t>
            </w:r>
          </w:p>
        </w:tc>
        <w:tc>
          <w:tcPr>
            <w:tcW w:w="854" w:type="pct"/>
            <w:gridSpan w:val="2"/>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0,2</w:t>
            </w:r>
          </w:p>
        </w:tc>
        <w:tc>
          <w:tcPr>
            <w:tcW w:w="527"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0,4</w:t>
            </w:r>
          </w:p>
        </w:tc>
        <w:tc>
          <w:tcPr>
            <w:tcW w:w="572" w:type="pct"/>
            <w:gridSpan w:val="2"/>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0,4</w:t>
            </w:r>
          </w:p>
        </w:tc>
        <w:tc>
          <w:tcPr>
            <w:tcW w:w="572"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0,4</w:t>
            </w:r>
          </w:p>
        </w:tc>
        <w:tc>
          <w:tcPr>
            <w:tcW w:w="590"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0,4</w:t>
            </w:r>
          </w:p>
        </w:tc>
      </w:tr>
      <w:tr w:rsidR="001E1283" w:rsidRPr="001E1283" w:rsidTr="001E1283">
        <w:trPr>
          <w:jc w:val="center"/>
        </w:trPr>
        <w:tc>
          <w:tcPr>
            <w:tcW w:w="1885"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при параллельной прокладке</w:t>
            </w:r>
          </w:p>
        </w:tc>
        <w:tc>
          <w:tcPr>
            <w:tcW w:w="854"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0,2</w:t>
            </w:r>
          </w:p>
        </w:tc>
        <w:tc>
          <w:tcPr>
            <w:tcW w:w="527"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572"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57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59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r>
      <w:tr w:rsidR="001E1283" w:rsidRPr="001E1283" w:rsidTr="001E1283">
        <w:trPr>
          <w:jc w:val="center"/>
        </w:trPr>
        <w:tc>
          <w:tcPr>
            <w:tcW w:w="1885"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5 Силовые кабели напряжением до 35 </w:t>
            </w:r>
            <w:proofErr w:type="spellStart"/>
            <w:r w:rsidRPr="001E1283">
              <w:rPr>
                <w:rFonts w:ascii="Times New Roman" w:eastAsia="Times New Roman" w:hAnsi="Times New Roman" w:cs="Times New Roman"/>
                <w:sz w:val="20"/>
                <w:szCs w:val="20"/>
                <w:lang w:eastAsia="ru-RU"/>
              </w:rPr>
              <w:t>кВ</w:t>
            </w:r>
            <w:proofErr w:type="spellEnd"/>
            <w:r w:rsidRPr="001E1283">
              <w:rPr>
                <w:rFonts w:ascii="Times New Roman" w:eastAsia="Times New Roman" w:hAnsi="Times New Roman" w:cs="Times New Roman"/>
                <w:sz w:val="20"/>
                <w:szCs w:val="20"/>
                <w:lang w:eastAsia="ru-RU"/>
              </w:rPr>
              <w:t xml:space="preserve">; 110 - 220 </w:t>
            </w:r>
            <w:proofErr w:type="spellStart"/>
            <w:r w:rsidRPr="001E1283">
              <w:rPr>
                <w:rFonts w:ascii="Times New Roman" w:eastAsia="Times New Roman" w:hAnsi="Times New Roman" w:cs="Times New Roman"/>
                <w:sz w:val="20"/>
                <w:szCs w:val="20"/>
                <w:lang w:eastAsia="ru-RU"/>
              </w:rPr>
              <w:t>кВ</w:t>
            </w:r>
            <w:proofErr w:type="spellEnd"/>
          </w:p>
        </w:tc>
        <w:tc>
          <w:tcPr>
            <w:tcW w:w="3115" w:type="pct"/>
            <w:gridSpan w:val="7"/>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В соответствии с </w:t>
            </w:r>
            <w:hyperlink r:id="rId24" w:tooltip="Правила устройства электроустановок" w:history="1">
              <w:r w:rsidRPr="001E1283">
                <w:rPr>
                  <w:rFonts w:ascii="Times New Roman" w:eastAsia="Times New Roman" w:hAnsi="Times New Roman" w:cs="Times New Roman"/>
                  <w:sz w:val="20"/>
                  <w:szCs w:val="20"/>
                  <w:lang w:eastAsia="ru-RU"/>
                </w:rPr>
                <w:t>ПУЭ</w:t>
              </w:r>
            </w:hyperlink>
            <w:r w:rsidRPr="001E1283">
              <w:rPr>
                <w:rFonts w:ascii="Times New Roman" w:eastAsia="Times New Roman" w:hAnsi="Times New Roman" w:cs="Times New Roman"/>
                <w:sz w:val="20"/>
                <w:szCs w:val="20"/>
                <w:lang w:eastAsia="ru-RU"/>
              </w:rPr>
              <w:t xml:space="preserve"> [2]</w:t>
            </w:r>
          </w:p>
        </w:tc>
      </w:tr>
      <w:tr w:rsidR="001E1283" w:rsidRPr="001E1283" w:rsidTr="001E1283">
        <w:trPr>
          <w:jc w:val="center"/>
        </w:trPr>
        <w:tc>
          <w:tcPr>
            <w:tcW w:w="1885"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6 Кабели связи</w:t>
            </w:r>
          </w:p>
        </w:tc>
        <w:tc>
          <w:tcPr>
            <w:tcW w:w="84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0,5</w:t>
            </w:r>
          </w:p>
        </w:tc>
        <w:tc>
          <w:tcPr>
            <w:tcW w:w="535"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572"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57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59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r>
      <w:tr w:rsidR="001E1283" w:rsidRPr="001E1283" w:rsidTr="001E1283">
        <w:trPr>
          <w:jc w:val="center"/>
        </w:trPr>
        <w:tc>
          <w:tcPr>
            <w:tcW w:w="1885"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7 Каналы, тоннели</w:t>
            </w:r>
          </w:p>
        </w:tc>
        <w:tc>
          <w:tcPr>
            <w:tcW w:w="84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0,2</w:t>
            </w:r>
          </w:p>
        </w:tc>
        <w:tc>
          <w:tcPr>
            <w:tcW w:w="535"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w:t>
            </w:r>
          </w:p>
        </w:tc>
        <w:tc>
          <w:tcPr>
            <w:tcW w:w="572"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w:t>
            </w:r>
          </w:p>
        </w:tc>
        <w:tc>
          <w:tcPr>
            <w:tcW w:w="57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w:t>
            </w:r>
          </w:p>
        </w:tc>
        <w:tc>
          <w:tcPr>
            <w:tcW w:w="59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4,0</w:t>
            </w:r>
          </w:p>
        </w:tc>
      </w:tr>
      <w:tr w:rsidR="001E1283" w:rsidRPr="001E1283" w:rsidTr="001E1283">
        <w:trPr>
          <w:jc w:val="center"/>
        </w:trPr>
        <w:tc>
          <w:tcPr>
            <w:tcW w:w="1885"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8 Нефтепродуктопроводы на территории поселений:</w:t>
            </w:r>
          </w:p>
        </w:tc>
        <w:tc>
          <w:tcPr>
            <w:tcW w:w="846"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35" w:type="pct"/>
            <w:gridSpan w:val="2"/>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72" w:type="pct"/>
            <w:gridSpan w:val="2"/>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72"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90"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r>
      <w:tr w:rsidR="001E1283" w:rsidRPr="001E1283" w:rsidTr="001E1283">
        <w:trPr>
          <w:jc w:val="center"/>
        </w:trPr>
        <w:tc>
          <w:tcPr>
            <w:tcW w:w="1885"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для стальных газопроводов</w:t>
            </w:r>
          </w:p>
        </w:tc>
        <w:tc>
          <w:tcPr>
            <w:tcW w:w="846"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0,35</w:t>
            </w:r>
          </w:p>
        </w:tc>
        <w:tc>
          <w:tcPr>
            <w:tcW w:w="535" w:type="pct"/>
            <w:gridSpan w:val="2"/>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2,5</w:t>
            </w:r>
          </w:p>
        </w:tc>
        <w:tc>
          <w:tcPr>
            <w:tcW w:w="572" w:type="pct"/>
            <w:gridSpan w:val="2"/>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2,5</w:t>
            </w:r>
          </w:p>
        </w:tc>
        <w:tc>
          <w:tcPr>
            <w:tcW w:w="572"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2,5</w:t>
            </w:r>
          </w:p>
        </w:tc>
        <w:tc>
          <w:tcPr>
            <w:tcW w:w="590"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2,5</w:t>
            </w:r>
          </w:p>
        </w:tc>
      </w:tr>
      <w:tr w:rsidR="001E1283" w:rsidRPr="001E1283" w:rsidTr="001E1283">
        <w:trPr>
          <w:jc w:val="center"/>
        </w:trPr>
        <w:tc>
          <w:tcPr>
            <w:tcW w:w="1885"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для полиэтиленовых газопроводов</w:t>
            </w:r>
          </w:p>
        </w:tc>
        <w:tc>
          <w:tcPr>
            <w:tcW w:w="84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0,35*</w:t>
            </w:r>
          </w:p>
        </w:tc>
        <w:tc>
          <w:tcPr>
            <w:tcW w:w="535"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20,0</w:t>
            </w:r>
          </w:p>
        </w:tc>
        <w:tc>
          <w:tcPr>
            <w:tcW w:w="572"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20,0</w:t>
            </w:r>
          </w:p>
        </w:tc>
        <w:tc>
          <w:tcPr>
            <w:tcW w:w="57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20,0</w:t>
            </w:r>
          </w:p>
        </w:tc>
        <w:tc>
          <w:tcPr>
            <w:tcW w:w="59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20,0</w:t>
            </w:r>
          </w:p>
        </w:tc>
      </w:tr>
      <w:tr w:rsidR="001E1283" w:rsidRPr="001E1283" w:rsidTr="001E1283">
        <w:trPr>
          <w:jc w:val="center"/>
        </w:trPr>
        <w:tc>
          <w:tcPr>
            <w:tcW w:w="1885"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Магистральные трубопроводы</w:t>
            </w:r>
          </w:p>
        </w:tc>
        <w:tc>
          <w:tcPr>
            <w:tcW w:w="84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0,35*</w:t>
            </w:r>
          </w:p>
        </w:tc>
        <w:tc>
          <w:tcPr>
            <w:tcW w:w="535"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1734" w:type="pct"/>
            <w:gridSpan w:val="4"/>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По </w:t>
            </w:r>
            <w:hyperlink r:id="rId25" w:tooltip="Магистральные трубопроводы" w:history="1">
              <w:r w:rsidRPr="001E1283">
                <w:rPr>
                  <w:rFonts w:ascii="Times New Roman" w:eastAsia="Times New Roman" w:hAnsi="Times New Roman" w:cs="Times New Roman"/>
                  <w:sz w:val="20"/>
                  <w:szCs w:val="20"/>
                  <w:lang w:eastAsia="ru-RU"/>
                </w:rPr>
                <w:t>СНиП 2.05.06</w:t>
              </w:r>
            </w:hyperlink>
            <w:r w:rsidRPr="001E1283">
              <w:rPr>
                <w:rFonts w:ascii="Times New Roman" w:eastAsia="Times New Roman" w:hAnsi="Times New Roman" w:cs="Times New Roman"/>
                <w:sz w:val="20"/>
                <w:szCs w:val="20"/>
                <w:lang w:eastAsia="ru-RU"/>
              </w:rPr>
              <w:t>-85*</w:t>
            </w:r>
          </w:p>
        </w:tc>
      </w:tr>
      <w:tr w:rsidR="001E1283" w:rsidRPr="001E1283" w:rsidTr="001E1283">
        <w:trPr>
          <w:jc w:val="center"/>
        </w:trPr>
        <w:tc>
          <w:tcPr>
            <w:tcW w:w="1885"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9 Фундаменты зданий и сооружений до газопроводов условным проходом, мм:</w:t>
            </w:r>
          </w:p>
        </w:tc>
        <w:tc>
          <w:tcPr>
            <w:tcW w:w="846"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35" w:type="pct"/>
            <w:gridSpan w:val="2"/>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72" w:type="pct"/>
            <w:gridSpan w:val="2"/>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72"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90"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r>
      <w:tr w:rsidR="001E1283" w:rsidRPr="001E1283" w:rsidTr="001E1283">
        <w:trPr>
          <w:jc w:val="center"/>
        </w:trPr>
        <w:tc>
          <w:tcPr>
            <w:tcW w:w="1885"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до 300</w:t>
            </w:r>
          </w:p>
        </w:tc>
        <w:tc>
          <w:tcPr>
            <w:tcW w:w="846"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535" w:type="pct"/>
            <w:gridSpan w:val="2"/>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w:t>
            </w:r>
          </w:p>
        </w:tc>
        <w:tc>
          <w:tcPr>
            <w:tcW w:w="572" w:type="pct"/>
            <w:gridSpan w:val="2"/>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4,0</w:t>
            </w:r>
          </w:p>
        </w:tc>
        <w:tc>
          <w:tcPr>
            <w:tcW w:w="572"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7,0</w:t>
            </w:r>
          </w:p>
        </w:tc>
        <w:tc>
          <w:tcPr>
            <w:tcW w:w="590"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10,0</w:t>
            </w:r>
          </w:p>
        </w:tc>
      </w:tr>
      <w:tr w:rsidR="001E1283" w:rsidRPr="001E1283" w:rsidTr="001E1283">
        <w:trPr>
          <w:jc w:val="center"/>
        </w:trPr>
        <w:tc>
          <w:tcPr>
            <w:tcW w:w="1885"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св. 300</w:t>
            </w:r>
          </w:p>
        </w:tc>
        <w:tc>
          <w:tcPr>
            <w:tcW w:w="84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535"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w:t>
            </w:r>
          </w:p>
        </w:tc>
        <w:tc>
          <w:tcPr>
            <w:tcW w:w="572"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4,0</w:t>
            </w:r>
          </w:p>
        </w:tc>
        <w:tc>
          <w:tcPr>
            <w:tcW w:w="57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7,0</w:t>
            </w:r>
          </w:p>
        </w:tc>
        <w:tc>
          <w:tcPr>
            <w:tcW w:w="59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20,0</w:t>
            </w:r>
          </w:p>
        </w:tc>
      </w:tr>
      <w:tr w:rsidR="001E1283" w:rsidRPr="001E1283" w:rsidTr="001E1283">
        <w:trPr>
          <w:jc w:val="center"/>
        </w:trPr>
        <w:tc>
          <w:tcPr>
            <w:tcW w:w="1885"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 Здания и сооружения без фундамента</w:t>
            </w:r>
          </w:p>
        </w:tc>
        <w:tc>
          <w:tcPr>
            <w:tcW w:w="84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2269" w:type="pct"/>
            <w:gridSpan w:val="6"/>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Из условий возможности и безопасности производства работ при строительстве и эксплуатации газопровода</w:t>
            </w:r>
          </w:p>
        </w:tc>
      </w:tr>
      <w:tr w:rsidR="001E1283" w:rsidRPr="001E1283" w:rsidTr="001E1283">
        <w:trPr>
          <w:jc w:val="center"/>
        </w:trPr>
        <w:tc>
          <w:tcPr>
            <w:tcW w:w="1885"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11 Фундаменты ограждений, эстакад, отдельно стоящих опор, в том числе контактной сети и связи железных дорог</w:t>
            </w:r>
          </w:p>
        </w:tc>
        <w:tc>
          <w:tcPr>
            <w:tcW w:w="84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535"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572"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57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59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r>
      <w:tr w:rsidR="001E1283" w:rsidRPr="001E1283" w:rsidTr="001E1283">
        <w:trPr>
          <w:jc w:val="center"/>
        </w:trPr>
        <w:tc>
          <w:tcPr>
            <w:tcW w:w="1885" w:type="pct"/>
            <w:tcBorders>
              <w:top w:val="nil"/>
              <w:left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12 Железные дороги общей сети и внешних подъездных железнодорожных путей предприятий от откоса подошвы насыпи или верха выемки (крайний рельс на нулевых отметках):</w:t>
            </w:r>
          </w:p>
        </w:tc>
        <w:tc>
          <w:tcPr>
            <w:tcW w:w="846" w:type="pct"/>
            <w:tcBorders>
              <w:top w:val="nil"/>
              <w:left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По настоящему своду правил в зависимости от способа производства работ</w:t>
            </w:r>
          </w:p>
        </w:tc>
        <w:tc>
          <w:tcPr>
            <w:tcW w:w="535" w:type="pct"/>
            <w:gridSpan w:val="2"/>
            <w:tcBorders>
              <w:top w:val="nil"/>
              <w:left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72" w:type="pct"/>
            <w:gridSpan w:val="2"/>
            <w:tcBorders>
              <w:top w:val="nil"/>
              <w:left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72" w:type="pct"/>
            <w:tcBorders>
              <w:top w:val="nil"/>
              <w:left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90" w:type="pct"/>
            <w:tcBorders>
              <w:top w:val="nil"/>
              <w:left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r>
      <w:tr w:rsidR="001E1283" w:rsidRPr="001E1283" w:rsidTr="001E1283">
        <w:trPr>
          <w:jc w:val="center"/>
        </w:trPr>
        <w:tc>
          <w:tcPr>
            <w:tcW w:w="1885" w:type="pct"/>
            <w:tcBorders>
              <w:top w:val="nil"/>
              <w:left w:val="single" w:sz="8" w:space="0" w:color="auto"/>
              <w:bottom w:val="single" w:sz="4"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до межпоселковых газопроводов</w:t>
            </w:r>
          </w:p>
        </w:tc>
        <w:tc>
          <w:tcPr>
            <w:tcW w:w="846" w:type="pct"/>
            <w:tcBorders>
              <w:top w:val="nil"/>
              <w:left w:val="nil"/>
              <w:bottom w:val="single" w:sz="4"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35" w:type="pct"/>
            <w:gridSpan w:val="2"/>
            <w:tcBorders>
              <w:top w:val="nil"/>
              <w:left w:val="nil"/>
              <w:bottom w:val="single" w:sz="4"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50</w:t>
            </w:r>
          </w:p>
        </w:tc>
        <w:tc>
          <w:tcPr>
            <w:tcW w:w="572" w:type="pct"/>
            <w:gridSpan w:val="2"/>
            <w:tcBorders>
              <w:top w:val="nil"/>
              <w:left w:val="nil"/>
              <w:bottom w:val="single" w:sz="4"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50</w:t>
            </w:r>
          </w:p>
        </w:tc>
        <w:tc>
          <w:tcPr>
            <w:tcW w:w="572" w:type="pct"/>
            <w:tcBorders>
              <w:top w:val="nil"/>
              <w:left w:val="nil"/>
              <w:bottom w:val="single" w:sz="4"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50</w:t>
            </w:r>
          </w:p>
        </w:tc>
        <w:tc>
          <w:tcPr>
            <w:tcW w:w="590" w:type="pct"/>
            <w:tcBorders>
              <w:top w:val="nil"/>
              <w:left w:val="nil"/>
              <w:bottom w:val="single" w:sz="4"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50</w:t>
            </w:r>
          </w:p>
        </w:tc>
      </w:tr>
      <w:tr w:rsidR="001E1283" w:rsidRPr="001E1283" w:rsidTr="001E1283">
        <w:trPr>
          <w:jc w:val="center"/>
        </w:trPr>
        <w:tc>
          <w:tcPr>
            <w:tcW w:w="1885" w:type="pct"/>
            <w:tcBorders>
              <w:top w:val="single" w:sz="4" w:space="0" w:color="auto"/>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до сетей газораспределения и в стесненных условиях межпоселковых газопроводов</w:t>
            </w:r>
          </w:p>
        </w:tc>
        <w:tc>
          <w:tcPr>
            <w:tcW w:w="846" w:type="pct"/>
            <w:tcBorders>
              <w:top w:val="single" w:sz="4" w:space="0" w:color="auto"/>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35" w:type="pct"/>
            <w:gridSpan w:val="2"/>
            <w:tcBorders>
              <w:top w:val="single" w:sz="4" w:space="0" w:color="auto"/>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3,8</w:t>
            </w:r>
          </w:p>
        </w:tc>
        <w:tc>
          <w:tcPr>
            <w:tcW w:w="572" w:type="pct"/>
            <w:gridSpan w:val="2"/>
            <w:tcBorders>
              <w:top w:val="single" w:sz="4" w:space="0" w:color="auto"/>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4,8</w:t>
            </w:r>
          </w:p>
        </w:tc>
        <w:tc>
          <w:tcPr>
            <w:tcW w:w="572" w:type="pct"/>
            <w:tcBorders>
              <w:top w:val="single" w:sz="4" w:space="0" w:color="auto"/>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7,8</w:t>
            </w:r>
          </w:p>
        </w:tc>
        <w:tc>
          <w:tcPr>
            <w:tcW w:w="590" w:type="pct"/>
            <w:tcBorders>
              <w:top w:val="single" w:sz="4" w:space="0" w:color="auto"/>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10,8</w:t>
            </w:r>
          </w:p>
        </w:tc>
      </w:tr>
      <w:tr w:rsidR="001E1283" w:rsidRPr="001E1283" w:rsidTr="001E1283">
        <w:trPr>
          <w:jc w:val="center"/>
        </w:trPr>
        <w:tc>
          <w:tcPr>
            <w:tcW w:w="1885"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13 Внутренние подъездные железнодорожные пути предприятий</w:t>
            </w:r>
          </w:p>
        </w:tc>
        <w:tc>
          <w:tcPr>
            <w:tcW w:w="84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По настоящему своду правил в зависимости от способа производства работ</w:t>
            </w:r>
          </w:p>
        </w:tc>
        <w:tc>
          <w:tcPr>
            <w:tcW w:w="535"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2,8</w:t>
            </w:r>
          </w:p>
        </w:tc>
        <w:tc>
          <w:tcPr>
            <w:tcW w:w="572"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2,8</w:t>
            </w:r>
          </w:p>
        </w:tc>
        <w:tc>
          <w:tcPr>
            <w:tcW w:w="57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3,8</w:t>
            </w:r>
          </w:p>
        </w:tc>
        <w:tc>
          <w:tcPr>
            <w:tcW w:w="59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3,8</w:t>
            </w:r>
          </w:p>
        </w:tc>
      </w:tr>
      <w:tr w:rsidR="001E1283" w:rsidRPr="001E1283" w:rsidTr="001E1283">
        <w:trPr>
          <w:jc w:val="center"/>
        </w:trPr>
        <w:tc>
          <w:tcPr>
            <w:tcW w:w="1885"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14 Автомобильные дороги, магистральные улицы и дороги:</w:t>
            </w:r>
          </w:p>
        </w:tc>
        <w:tc>
          <w:tcPr>
            <w:tcW w:w="846"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То же</w:t>
            </w:r>
          </w:p>
        </w:tc>
        <w:tc>
          <w:tcPr>
            <w:tcW w:w="535" w:type="pct"/>
            <w:gridSpan w:val="2"/>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72" w:type="pct"/>
            <w:gridSpan w:val="2"/>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72"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90"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r>
      <w:tr w:rsidR="001E1283" w:rsidRPr="001E1283" w:rsidTr="001E1283">
        <w:trPr>
          <w:jc w:val="center"/>
        </w:trPr>
        <w:tc>
          <w:tcPr>
            <w:tcW w:w="1885"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lastRenderedPageBreak/>
              <w:t>от бордюрного камня</w:t>
            </w:r>
          </w:p>
        </w:tc>
        <w:tc>
          <w:tcPr>
            <w:tcW w:w="846"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35" w:type="pct"/>
            <w:gridSpan w:val="2"/>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w:t>
            </w:r>
          </w:p>
        </w:tc>
        <w:tc>
          <w:tcPr>
            <w:tcW w:w="572" w:type="pct"/>
            <w:gridSpan w:val="2"/>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w:t>
            </w:r>
          </w:p>
        </w:tc>
        <w:tc>
          <w:tcPr>
            <w:tcW w:w="572"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2,5</w:t>
            </w:r>
          </w:p>
        </w:tc>
        <w:tc>
          <w:tcPr>
            <w:tcW w:w="590"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2,5</w:t>
            </w:r>
          </w:p>
        </w:tc>
      </w:tr>
      <w:tr w:rsidR="001E1283" w:rsidRPr="001E1283" w:rsidTr="001E1283">
        <w:trPr>
          <w:jc w:val="center"/>
        </w:trPr>
        <w:tc>
          <w:tcPr>
            <w:tcW w:w="1885"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от обочины, откоса насыпи и кювета</w:t>
            </w:r>
          </w:p>
        </w:tc>
        <w:tc>
          <w:tcPr>
            <w:tcW w:w="84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35"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572" w:type="pct"/>
            <w:gridSpan w:val="2"/>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57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59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r>
      <w:tr w:rsidR="001E1283" w:rsidRPr="001E1283" w:rsidTr="001E1283">
        <w:trPr>
          <w:jc w:val="center"/>
        </w:trPr>
        <w:tc>
          <w:tcPr>
            <w:tcW w:w="1885"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 Фундаменты опор воздушных линий электропередачи</w:t>
            </w:r>
          </w:p>
        </w:tc>
        <w:tc>
          <w:tcPr>
            <w:tcW w:w="3115" w:type="pct"/>
            <w:gridSpan w:val="7"/>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В соответствии с </w:t>
            </w:r>
            <w:hyperlink r:id="rId26" w:tooltip="Правила устройства электроустановок" w:history="1">
              <w:r w:rsidRPr="001E1283">
                <w:rPr>
                  <w:rFonts w:ascii="Times New Roman" w:eastAsia="Times New Roman" w:hAnsi="Times New Roman" w:cs="Times New Roman"/>
                  <w:sz w:val="20"/>
                  <w:szCs w:val="20"/>
                  <w:lang w:eastAsia="ru-RU"/>
                </w:rPr>
                <w:t>ПУЭ</w:t>
              </w:r>
            </w:hyperlink>
            <w:r w:rsidRPr="001E1283">
              <w:rPr>
                <w:rFonts w:ascii="Times New Roman" w:eastAsia="Times New Roman" w:hAnsi="Times New Roman" w:cs="Times New Roman"/>
                <w:sz w:val="20"/>
                <w:szCs w:val="20"/>
                <w:lang w:eastAsia="ru-RU"/>
              </w:rPr>
              <w:t xml:space="preserve"> [2]</w:t>
            </w:r>
          </w:p>
        </w:tc>
      </w:tr>
      <w:tr w:rsidR="001E1283" w:rsidRPr="001E1283" w:rsidTr="001E1283">
        <w:trPr>
          <w:jc w:val="center"/>
        </w:trPr>
        <w:tc>
          <w:tcPr>
            <w:tcW w:w="1885"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16 Ось ствола дерева</w:t>
            </w:r>
          </w:p>
        </w:tc>
        <w:tc>
          <w:tcPr>
            <w:tcW w:w="84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555" w:type="pct"/>
            <w:gridSpan w:val="3"/>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w:t>
            </w:r>
          </w:p>
        </w:tc>
        <w:tc>
          <w:tcPr>
            <w:tcW w:w="55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w:t>
            </w:r>
          </w:p>
        </w:tc>
        <w:tc>
          <w:tcPr>
            <w:tcW w:w="57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w:t>
            </w:r>
          </w:p>
        </w:tc>
        <w:tc>
          <w:tcPr>
            <w:tcW w:w="59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w:t>
            </w:r>
          </w:p>
        </w:tc>
      </w:tr>
      <w:tr w:rsidR="001E1283" w:rsidRPr="001E1283" w:rsidTr="001E1283">
        <w:trPr>
          <w:jc w:val="center"/>
        </w:trPr>
        <w:tc>
          <w:tcPr>
            <w:tcW w:w="1885"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17 Автозаправочные станции, в том числе АГЗС</w:t>
            </w:r>
          </w:p>
        </w:tc>
        <w:tc>
          <w:tcPr>
            <w:tcW w:w="84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555" w:type="pct"/>
            <w:gridSpan w:val="3"/>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w:t>
            </w:r>
          </w:p>
        </w:tc>
        <w:tc>
          <w:tcPr>
            <w:tcW w:w="55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w:t>
            </w:r>
          </w:p>
        </w:tc>
        <w:tc>
          <w:tcPr>
            <w:tcW w:w="57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w:t>
            </w:r>
          </w:p>
        </w:tc>
        <w:tc>
          <w:tcPr>
            <w:tcW w:w="59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w:t>
            </w:r>
          </w:p>
        </w:tc>
      </w:tr>
      <w:tr w:rsidR="001E1283" w:rsidRPr="001E1283" w:rsidTr="001E1283">
        <w:trPr>
          <w:jc w:val="center"/>
        </w:trPr>
        <w:tc>
          <w:tcPr>
            <w:tcW w:w="1885"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18 Кладбища</w:t>
            </w:r>
          </w:p>
        </w:tc>
        <w:tc>
          <w:tcPr>
            <w:tcW w:w="84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555" w:type="pct"/>
            <w:gridSpan w:val="3"/>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w:t>
            </w:r>
          </w:p>
        </w:tc>
        <w:tc>
          <w:tcPr>
            <w:tcW w:w="55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w:t>
            </w:r>
          </w:p>
        </w:tc>
        <w:tc>
          <w:tcPr>
            <w:tcW w:w="57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w:t>
            </w:r>
          </w:p>
        </w:tc>
        <w:tc>
          <w:tcPr>
            <w:tcW w:w="59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w:t>
            </w:r>
          </w:p>
        </w:tc>
      </w:tr>
      <w:tr w:rsidR="001E1283" w:rsidRPr="001E1283" w:rsidTr="001E1283">
        <w:trPr>
          <w:jc w:val="center"/>
        </w:trPr>
        <w:tc>
          <w:tcPr>
            <w:tcW w:w="1885"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19 Здания закрытых складов категорий А, Б (вне территории промышленных предприятий) до газопровода условным проходом, мм:</w:t>
            </w:r>
          </w:p>
        </w:tc>
        <w:tc>
          <w:tcPr>
            <w:tcW w:w="846"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55" w:type="pct"/>
            <w:gridSpan w:val="3"/>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52"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72"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90"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r>
      <w:tr w:rsidR="001E1283" w:rsidRPr="001E1283" w:rsidTr="001E1283">
        <w:trPr>
          <w:jc w:val="center"/>
        </w:trPr>
        <w:tc>
          <w:tcPr>
            <w:tcW w:w="1885"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до 300 </w:t>
            </w:r>
            <w:proofErr w:type="spellStart"/>
            <w:r w:rsidRPr="001E1283">
              <w:rPr>
                <w:rFonts w:ascii="Times New Roman" w:eastAsia="Times New Roman" w:hAnsi="Times New Roman" w:cs="Times New Roman"/>
                <w:sz w:val="20"/>
                <w:szCs w:val="20"/>
                <w:lang w:eastAsia="ru-RU"/>
              </w:rPr>
              <w:t>включ</w:t>
            </w:r>
            <w:proofErr w:type="spellEnd"/>
            <w:r w:rsidRPr="001E1283">
              <w:rPr>
                <w:rFonts w:ascii="Times New Roman" w:eastAsia="Times New Roman" w:hAnsi="Times New Roman" w:cs="Times New Roman"/>
                <w:sz w:val="20"/>
                <w:szCs w:val="20"/>
                <w:lang w:eastAsia="ru-RU"/>
              </w:rPr>
              <w:t>.</w:t>
            </w:r>
          </w:p>
        </w:tc>
        <w:tc>
          <w:tcPr>
            <w:tcW w:w="846"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555" w:type="pct"/>
            <w:gridSpan w:val="3"/>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9,0</w:t>
            </w:r>
          </w:p>
        </w:tc>
        <w:tc>
          <w:tcPr>
            <w:tcW w:w="552"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9,0</w:t>
            </w:r>
          </w:p>
        </w:tc>
        <w:tc>
          <w:tcPr>
            <w:tcW w:w="572"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9,0</w:t>
            </w:r>
          </w:p>
        </w:tc>
        <w:tc>
          <w:tcPr>
            <w:tcW w:w="590"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10,0</w:t>
            </w:r>
          </w:p>
        </w:tc>
      </w:tr>
      <w:tr w:rsidR="001E1283" w:rsidRPr="001E1283" w:rsidTr="001E1283">
        <w:trPr>
          <w:jc w:val="center"/>
        </w:trPr>
        <w:tc>
          <w:tcPr>
            <w:tcW w:w="1885"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св. 300</w:t>
            </w:r>
          </w:p>
        </w:tc>
        <w:tc>
          <w:tcPr>
            <w:tcW w:w="846"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555" w:type="pct"/>
            <w:gridSpan w:val="3"/>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9,0</w:t>
            </w:r>
          </w:p>
        </w:tc>
        <w:tc>
          <w:tcPr>
            <w:tcW w:w="552"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9,0</w:t>
            </w:r>
          </w:p>
        </w:tc>
        <w:tc>
          <w:tcPr>
            <w:tcW w:w="572"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9,0</w:t>
            </w:r>
          </w:p>
        </w:tc>
        <w:tc>
          <w:tcPr>
            <w:tcW w:w="590"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20,0</w:t>
            </w:r>
          </w:p>
        </w:tc>
      </w:tr>
      <w:tr w:rsidR="001E1283" w:rsidRPr="001E1283" w:rsidTr="001E1283">
        <w:trPr>
          <w:jc w:val="center"/>
        </w:trPr>
        <w:tc>
          <w:tcPr>
            <w:tcW w:w="1885"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То же, категорий В, Г и Д до газопровода условным проходом, мм:</w:t>
            </w:r>
          </w:p>
        </w:tc>
        <w:tc>
          <w:tcPr>
            <w:tcW w:w="846"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55" w:type="pct"/>
            <w:gridSpan w:val="3"/>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52"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72"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c>
          <w:tcPr>
            <w:tcW w:w="590"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p>
        </w:tc>
      </w:tr>
      <w:tr w:rsidR="001E1283" w:rsidRPr="001E1283" w:rsidTr="001E1283">
        <w:trPr>
          <w:jc w:val="center"/>
        </w:trPr>
        <w:tc>
          <w:tcPr>
            <w:tcW w:w="1885" w:type="pct"/>
            <w:tcBorders>
              <w:top w:val="nil"/>
              <w:left w:val="single" w:sz="8" w:space="0" w:color="auto"/>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до 300 </w:t>
            </w:r>
            <w:proofErr w:type="spellStart"/>
            <w:r w:rsidRPr="001E1283">
              <w:rPr>
                <w:rFonts w:ascii="Times New Roman" w:eastAsia="Times New Roman" w:hAnsi="Times New Roman" w:cs="Times New Roman"/>
                <w:sz w:val="20"/>
                <w:szCs w:val="20"/>
                <w:lang w:eastAsia="ru-RU"/>
              </w:rPr>
              <w:t>включ</w:t>
            </w:r>
            <w:proofErr w:type="spellEnd"/>
            <w:r w:rsidRPr="001E1283">
              <w:rPr>
                <w:rFonts w:ascii="Times New Roman" w:eastAsia="Times New Roman" w:hAnsi="Times New Roman" w:cs="Times New Roman"/>
                <w:sz w:val="20"/>
                <w:szCs w:val="20"/>
                <w:lang w:eastAsia="ru-RU"/>
              </w:rPr>
              <w:t>.</w:t>
            </w:r>
          </w:p>
        </w:tc>
        <w:tc>
          <w:tcPr>
            <w:tcW w:w="846"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555" w:type="pct"/>
            <w:gridSpan w:val="3"/>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w:t>
            </w:r>
          </w:p>
        </w:tc>
        <w:tc>
          <w:tcPr>
            <w:tcW w:w="552"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4,0</w:t>
            </w:r>
          </w:p>
        </w:tc>
        <w:tc>
          <w:tcPr>
            <w:tcW w:w="572"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7,0</w:t>
            </w:r>
          </w:p>
        </w:tc>
        <w:tc>
          <w:tcPr>
            <w:tcW w:w="590" w:type="pct"/>
            <w:tcBorders>
              <w:top w:val="nil"/>
              <w:left w:val="nil"/>
              <w:bottom w:val="nil"/>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10,0</w:t>
            </w:r>
          </w:p>
        </w:tc>
      </w:tr>
      <w:tr w:rsidR="001E1283" w:rsidRPr="001E1283" w:rsidTr="001E1283">
        <w:trPr>
          <w:jc w:val="center"/>
        </w:trPr>
        <w:tc>
          <w:tcPr>
            <w:tcW w:w="1885"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св. 300</w:t>
            </w:r>
          </w:p>
        </w:tc>
        <w:tc>
          <w:tcPr>
            <w:tcW w:w="84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w:t>
            </w:r>
          </w:p>
        </w:tc>
        <w:tc>
          <w:tcPr>
            <w:tcW w:w="555" w:type="pct"/>
            <w:gridSpan w:val="3"/>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w:t>
            </w:r>
          </w:p>
        </w:tc>
        <w:tc>
          <w:tcPr>
            <w:tcW w:w="55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4,0</w:t>
            </w:r>
          </w:p>
        </w:tc>
        <w:tc>
          <w:tcPr>
            <w:tcW w:w="57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7,0</w:t>
            </w:r>
          </w:p>
        </w:tc>
        <w:tc>
          <w:tcPr>
            <w:tcW w:w="59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20,0</w:t>
            </w:r>
          </w:p>
        </w:tc>
      </w:tr>
      <w:tr w:rsidR="001E1283" w:rsidRPr="001E1283" w:rsidTr="001E1283">
        <w:trPr>
          <w:jc w:val="center"/>
        </w:trPr>
        <w:tc>
          <w:tcPr>
            <w:tcW w:w="1885" w:type="pct"/>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20 Бровка оросительного канала (при </w:t>
            </w:r>
            <w:proofErr w:type="spellStart"/>
            <w:r w:rsidRPr="001E1283">
              <w:rPr>
                <w:rFonts w:ascii="Times New Roman" w:eastAsia="Times New Roman" w:hAnsi="Times New Roman" w:cs="Times New Roman"/>
                <w:sz w:val="20"/>
                <w:szCs w:val="20"/>
                <w:lang w:eastAsia="ru-RU"/>
              </w:rPr>
              <w:t>непросадочных</w:t>
            </w:r>
            <w:proofErr w:type="spellEnd"/>
            <w:r w:rsidRPr="001E1283">
              <w:rPr>
                <w:rFonts w:ascii="Times New Roman" w:eastAsia="Times New Roman" w:hAnsi="Times New Roman" w:cs="Times New Roman"/>
                <w:sz w:val="20"/>
                <w:szCs w:val="20"/>
                <w:lang w:eastAsia="ru-RU"/>
              </w:rPr>
              <w:t xml:space="preserve"> фунтах)</w:t>
            </w:r>
          </w:p>
        </w:tc>
        <w:tc>
          <w:tcPr>
            <w:tcW w:w="846"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В соответствии с настоящим сводом правил</w:t>
            </w:r>
          </w:p>
        </w:tc>
        <w:tc>
          <w:tcPr>
            <w:tcW w:w="555" w:type="pct"/>
            <w:gridSpan w:val="3"/>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55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c>
          <w:tcPr>
            <w:tcW w:w="572"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w:t>
            </w:r>
          </w:p>
        </w:tc>
        <w:tc>
          <w:tcPr>
            <w:tcW w:w="590" w:type="pct"/>
            <w:tcBorders>
              <w:top w:val="nil"/>
              <w:left w:val="nil"/>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w:t>
            </w:r>
          </w:p>
        </w:tc>
      </w:tr>
      <w:tr w:rsidR="001E1283" w:rsidRPr="001E1283" w:rsidTr="001E1283">
        <w:trPr>
          <w:jc w:val="center"/>
        </w:trPr>
        <w:tc>
          <w:tcPr>
            <w:tcW w:w="5000" w:type="pct"/>
            <w:gridSpan w:val="8"/>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hideMark/>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Примечания</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 Вышеуказанные расстояния следует принимать от границ отведенных предприятиям территорий с учетом их развития; для отдельно стоящих зданий и сооружений - от ближайших выступающих их частей; для всех мостов - от подошвы конусов.</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 Знак «-» означает, что прокладка газопроводов в данных случаях запрещена.</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 При прокладке полиэтиленовых газопроводов вдоль трубопроводов, складов, резервуаров и т.д., содержащих агрессивные по отношению к полиэтилену вещества (среды), расстояния от них устанавливаются не менее 20 м.</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 Знак «*» означает, что полиэтиленовые газопроводы от места пересечения следует заключать в футляр, выходящий на 10 м в обе стороны.</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 Расстояния от газопроводов СУГ до зданий и сооружений, в том числе сетей инженерного обеспечения, следует устанавливать как для природного газа.</w:t>
            </w:r>
          </w:p>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6 При прокладке газопроводов категорий I - IV на расстоянии 15 м, а на участках с особыми условиями на расстоянии 50 м от зданий всех назначений выполняют герметизацию подземных вводов и выпусков инженерных коммуникаций.</w:t>
            </w:r>
          </w:p>
        </w:tc>
      </w:tr>
    </w:tbl>
    <w:p w:rsidR="001E1283" w:rsidRPr="001E1283" w:rsidRDefault="007A3FA9" w:rsidP="007A3FA9">
      <w:pPr>
        <w:keepNext/>
        <w:numPr>
          <w:ilvl w:val="1"/>
          <w:numId w:val="30"/>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r>
        <w:rPr>
          <w:rFonts w:ascii="Times New Roman" w:eastAsia="Times New Roman" w:hAnsi="Times New Roman" w:cs="Times New Roman"/>
          <w:b/>
          <w:bCs/>
          <w:iCs/>
          <w:sz w:val="24"/>
          <w:szCs w:val="28"/>
          <w:lang w:eastAsia="x-none"/>
        </w:rPr>
        <w:t xml:space="preserve"> </w:t>
      </w:r>
      <w:r w:rsidR="001E1283" w:rsidRPr="001E1283">
        <w:rPr>
          <w:rFonts w:ascii="Times New Roman" w:eastAsia="Times New Roman" w:hAnsi="Times New Roman" w:cs="Times New Roman"/>
          <w:b/>
          <w:bCs/>
          <w:iCs/>
          <w:sz w:val="24"/>
          <w:szCs w:val="28"/>
          <w:lang w:val="x-none" w:eastAsia="x-none"/>
        </w:rPr>
        <w:t>Объекты водоснабжения</w:t>
      </w:r>
      <w:bookmarkEnd w:id="174"/>
      <w:bookmarkEnd w:id="185"/>
      <w:bookmarkEnd w:id="186"/>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При проектировании систем и сооружений водоснабжения должны предусматриваться прогрессивные технические решения, механизация трудоемких работ, автоматизация технологических процессов и максимальная индустриализация строительно-монтажных работ, а также обеспечение требований безопасности экологии, здоровья людей при строительстве и эксплуатации систем с учётом сейсмичности и климатических показателей территории. </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Для всех источников питьевого водоснабжения необходимо разработать и утвердить проекты зон санитарной охраны источников питьевого водоснабжения, а также выполнить организацию зон санитарной охраны для предотвращения загрязнения источников водоснабжения.</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Для водоснабжения жилых районов могут приниматься различные источники водоснабжения, в том числе локальные источники, оборудованные сооружениями для забора и подачи воды, отвечающей санитарно-гигиеническим требованиям – для </w:t>
      </w:r>
      <w:r w:rsidRPr="001E1283">
        <w:rPr>
          <w:rFonts w:ascii="Times New Roman" w:eastAsia="Times New Roman" w:hAnsi="Times New Roman" w:cs="Times New Roman"/>
          <w:sz w:val="24"/>
          <w:szCs w:val="24"/>
          <w:lang w:eastAsia="ru-RU"/>
        </w:rPr>
        <w:lastRenderedPageBreak/>
        <w:t xml:space="preserve">застройки блокированными жилыми домами (высотой до 3 этажей включительно) с </w:t>
      </w:r>
      <w:proofErr w:type="spellStart"/>
      <w:r w:rsidRPr="001E1283">
        <w:rPr>
          <w:rFonts w:ascii="Times New Roman" w:eastAsia="Times New Roman" w:hAnsi="Times New Roman" w:cs="Times New Roman"/>
          <w:sz w:val="24"/>
          <w:szCs w:val="24"/>
          <w:lang w:eastAsia="ru-RU"/>
        </w:rPr>
        <w:t>приквартирными</w:t>
      </w:r>
      <w:proofErr w:type="spellEnd"/>
      <w:r w:rsidRPr="001E1283">
        <w:rPr>
          <w:rFonts w:ascii="Times New Roman" w:eastAsia="Times New Roman" w:hAnsi="Times New Roman" w:cs="Times New Roman"/>
          <w:sz w:val="24"/>
          <w:szCs w:val="24"/>
          <w:lang w:eastAsia="ru-RU"/>
        </w:rPr>
        <w:t xml:space="preserve"> земельными участками, застройки индивидуальными (одноквартирными) жилыми домами с приусадебными (</w:t>
      </w:r>
      <w:proofErr w:type="spellStart"/>
      <w:r w:rsidRPr="001E1283">
        <w:rPr>
          <w:rFonts w:ascii="Times New Roman" w:eastAsia="Times New Roman" w:hAnsi="Times New Roman" w:cs="Times New Roman"/>
          <w:sz w:val="24"/>
          <w:szCs w:val="24"/>
          <w:lang w:eastAsia="ru-RU"/>
        </w:rPr>
        <w:t>приквартирными</w:t>
      </w:r>
      <w:proofErr w:type="spellEnd"/>
      <w:r w:rsidRPr="001E1283">
        <w:rPr>
          <w:rFonts w:ascii="Times New Roman" w:eastAsia="Times New Roman" w:hAnsi="Times New Roman" w:cs="Times New Roman"/>
          <w:sz w:val="24"/>
          <w:szCs w:val="24"/>
          <w:lang w:eastAsia="ru-RU"/>
        </w:rPr>
        <w:t>) земельными участками.</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Выбор системы водоснабжения территории жилой застройки надлежит производить на основе технико-экономического сравнения вариантов.</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При подготовке (очистке), транспортировании и хранении воды, используемой на хозяйственно-питьевые нужды, следует применять оборудование, реагенты, внутренние антикоррозионные покрытия, фильтрующие материалы, имеющие санитарно-эпидемиологические заключения, подтверждающие их безопасность в порядке, установленном законодательством Российской Федерации в области санитарно-эпидемиологического благополучия населения. Материалы и оборудование, контактирующие с водой питьевого качества, оборудуются антикоррозионным покрытием или средствами устойчивости к физико-химическим процессам окисления и коррозии при контакте с водой (нержавеющая сталь, полиэтилен, медь, латунь и пр.).</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Качество воды, подаваемой на хозяйственно-питьевые нужды, должно соответствовать гигиеническим требованиям санитарных правил и норм.</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Качество воды, подаваемой на производственные нужды, должно соответствовать технологическим требованиям с учетом его влияния на выпускаемую продукцию и обеспечения санитарно-гигиенических условий для обслуживающего персонала.</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Качество воды, подаваемой на поливку в самостоятельных поливочных водопроводах или сетях производственного водопровода, должно удовлетворять санитарно-гигиеническим и агротехническим требованиям.</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Для подачи воды в зону многоквартирной многоэтажной застройки (при недостаточном напоре) предусматривается установка бесшумных </w:t>
      </w:r>
      <w:proofErr w:type="spellStart"/>
      <w:r w:rsidRPr="001E1283">
        <w:rPr>
          <w:rFonts w:ascii="Times New Roman" w:eastAsia="Times New Roman" w:hAnsi="Times New Roman" w:cs="Times New Roman"/>
          <w:sz w:val="24"/>
          <w:szCs w:val="24"/>
          <w:lang w:eastAsia="ru-RU"/>
        </w:rPr>
        <w:t>повысительных</w:t>
      </w:r>
      <w:proofErr w:type="spellEnd"/>
      <w:r w:rsidRPr="001E1283">
        <w:rPr>
          <w:rFonts w:ascii="Times New Roman" w:eastAsia="Times New Roman" w:hAnsi="Times New Roman" w:cs="Times New Roman"/>
          <w:sz w:val="24"/>
          <w:szCs w:val="24"/>
          <w:lang w:eastAsia="ru-RU"/>
        </w:rPr>
        <w:t xml:space="preserve"> насосных агрегатов в зданиях, либо устройство их вне зданий согласно требованиям действующих нормативных документов.</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Здания и сооружения объектов водоснабжения, подлежащие строительству на </w:t>
      </w:r>
      <w:proofErr w:type="spellStart"/>
      <w:r w:rsidRPr="001E1283">
        <w:rPr>
          <w:rFonts w:ascii="Times New Roman" w:eastAsia="Times New Roman" w:hAnsi="Times New Roman" w:cs="Times New Roman"/>
          <w:sz w:val="24"/>
          <w:szCs w:val="24"/>
          <w:lang w:eastAsia="ru-RU"/>
        </w:rPr>
        <w:t>просадочных</w:t>
      </w:r>
      <w:proofErr w:type="spellEnd"/>
      <w:r w:rsidRPr="001E1283">
        <w:rPr>
          <w:rFonts w:ascii="Times New Roman" w:eastAsia="Times New Roman" w:hAnsi="Times New Roman" w:cs="Times New Roman"/>
          <w:sz w:val="24"/>
          <w:szCs w:val="24"/>
          <w:lang w:eastAsia="ru-RU"/>
        </w:rPr>
        <w:t xml:space="preserve"> и вечномерзлых грунтах, необходимо проектировать с учетом указаний действующих нормативно-правовых актов.</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Расчетное среднесуточное водопотребление следует определять, как сумму расходов воды на хозяйственно-бытовые, питьевые нужды и нужды промышленных предприятий. Расход воды на хозяйственно-бытовые и питьевые нужды следует определять в соответствии с величиной удельного среднесуточного водопотребления. Удельное среднесуточное водопотребление учитывает все расходы на хозяйственно-бытовые нужды.</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При разработке районных и квартальных схем водоснабжения удельное среднесуточное водопотребление на хозяйственно-питьевые нужды населения принимается в соответствии с требованиями действующих нормативных документов в зависимости от типа и этажности застройки и с учетом расхода воды на горячее водоснабжение и полив территории.</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Расход воды на производственные нужды определяется в соответствии с требованиями действующего законодательства.</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Обеспечение требований пожарной безопасности:</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Вопросы обеспечения пожарной безопасности, требования к источникам пожарного водоснабжения, расчетные расходы воды на пожаротушение объектов, расчетное количество одновременных пожаров, минимальные свободные напоры в наружных сетях водопроводов, расстановку пожарных гидрантов на сети, категорию зданий, сооружений, строений и помещений по пожарной и взрывопожарной опасности следует принимать </w:t>
      </w:r>
      <w:r w:rsidRPr="001E1283">
        <w:rPr>
          <w:rFonts w:ascii="Times New Roman" w:eastAsia="Times New Roman" w:hAnsi="Times New Roman" w:cs="Times New Roman"/>
          <w:sz w:val="24"/>
          <w:szCs w:val="24"/>
          <w:lang w:eastAsia="ru-RU"/>
        </w:rPr>
        <w:lastRenderedPageBreak/>
        <w:t xml:space="preserve">согласно Федеральному закону от 22 июня 2008 г. N 123-ФЗ "Технический регламент о требованиях пожарной безопасности", а также </w:t>
      </w:r>
      <w:hyperlink r:id="rId27" w:history="1">
        <w:r w:rsidRPr="001E1283">
          <w:rPr>
            <w:rFonts w:ascii="Times New Roman" w:eastAsia="Times New Roman" w:hAnsi="Times New Roman" w:cs="Times New Roman"/>
            <w:sz w:val="24"/>
            <w:szCs w:val="24"/>
            <w:lang w:eastAsia="ru-RU"/>
          </w:rPr>
          <w:t>СП 5.13130</w:t>
        </w:r>
      </w:hyperlink>
      <w:r w:rsidRPr="001E1283">
        <w:rPr>
          <w:rFonts w:ascii="Times New Roman" w:eastAsia="Times New Roman" w:hAnsi="Times New Roman" w:cs="Times New Roman"/>
          <w:sz w:val="24"/>
          <w:szCs w:val="24"/>
          <w:lang w:eastAsia="ru-RU"/>
        </w:rPr>
        <w:t xml:space="preserve">, </w:t>
      </w:r>
      <w:hyperlink r:id="rId28" w:history="1">
        <w:r w:rsidRPr="001E1283">
          <w:rPr>
            <w:rFonts w:ascii="Times New Roman" w:eastAsia="Times New Roman" w:hAnsi="Times New Roman" w:cs="Times New Roman"/>
            <w:sz w:val="24"/>
            <w:szCs w:val="24"/>
            <w:lang w:eastAsia="ru-RU"/>
          </w:rPr>
          <w:t>СП 8.13130</w:t>
        </w:r>
      </w:hyperlink>
      <w:r w:rsidRPr="001E1283">
        <w:rPr>
          <w:rFonts w:ascii="Times New Roman" w:eastAsia="Times New Roman" w:hAnsi="Times New Roman" w:cs="Times New Roman"/>
          <w:sz w:val="24"/>
          <w:szCs w:val="24"/>
          <w:lang w:eastAsia="ru-RU"/>
        </w:rPr>
        <w:t xml:space="preserve">, </w:t>
      </w:r>
      <w:hyperlink r:id="rId29" w:history="1">
        <w:r w:rsidRPr="001E1283">
          <w:rPr>
            <w:rFonts w:ascii="Times New Roman" w:eastAsia="Times New Roman" w:hAnsi="Times New Roman" w:cs="Times New Roman"/>
            <w:sz w:val="24"/>
            <w:szCs w:val="24"/>
            <w:lang w:eastAsia="ru-RU"/>
          </w:rPr>
          <w:t>СП 10.13130</w:t>
        </w:r>
      </w:hyperlink>
      <w:r w:rsidRPr="001E1283">
        <w:rPr>
          <w:rFonts w:ascii="Times New Roman" w:eastAsia="Times New Roman" w:hAnsi="Times New Roman" w:cs="Times New Roman"/>
          <w:sz w:val="24"/>
          <w:szCs w:val="24"/>
          <w:lang w:eastAsia="ru-RU"/>
        </w:rPr>
        <w:t>.</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Противопожарный водопровод рекомендуется объединять с хозяйственно-питьевым или производственным водопроводом.</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Норма расхода воды на наружное пожаротушение определяется в соответствии с требованиями действующих нормативных документов.</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При расчётах нормы водопотребления необходимо принять в зависимости от степени благоустройства застройки, по сложившимся и утверждённым показателям на территории. Рекомендуемые минимальные показатели (при разработке проектов водоснабжения необходимо учесть сложившиеся на территории нормы потребления, которые могут приниматься выше, чем указанные в таблице) представлены ниже</w:t>
      </w:r>
      <w:r w:rsidRPr="001E1283">
        <w:rPr>
          <w:rFonts w:ascii="Times New Roman" w:eastAsia="Times New Roman" w:hAnsi="Times New Roman" w:cs="Times New Roman"/>
          <w:sz w:val="24"/>
          <w:szCs w:val="24"/>
          <w:lang w:eastAsia="ru-RU"/>
        </w:rPr>
        <w:br/>
        <w:t xml:space="preserve"> (Таблица 38).</w:t>
      </w:r>
    </w:p>
    <w:p w:rsidR="001E1283" w:rsidRPr="001E1283" w:rsidRDefault="001E1283" w:rsidP="001E1283">
      <w:pPr>
        <w:spacing w:before="120" w:after="120" w:line="240" w:lineRule="auto"/>
        <w:jc w:val="right"/>
        <w:rPr>
          <w:rFonts w:ascii="Times New Roman" w:eastAsia="Times New Roman" w:hAnsi="Times New Roman" w:cs="Times New Roman"/>
          <w:b/>
          <w:bCs/>
          <w:szCs w:val="20"/>
          <w:lang w:eastAsia="ru-RU"/>
        </w:rPr>
      </w:pPr>
      <w:bookmarkStart w:id="193" w:name="_Ref393380128"/>
      <w:r w:rsidRPr="001E1283">
        <w:rPr>
          <w:rFonts w:ascii="Times New Roman" w:eastAsia="Times New Roman" w:hAnsi="Times New Roman" w:cs="Times New Roman"/>
          <w:b/>
          <w:bCs/>
          <w:szCs w:val="20"/>
          <w:lang w:eastAsia="ru-RU"/>
        </w:rPr>
        <w:t xml:space="preserve">Таблица </w:t>
      </w:r>
      <w:bookmarkEnd w:id="193"/>
      <w:r w:rsidRPr="001E1283">
        <w:rPr>
          <w:rFonts w:ascii="Times New Roman" w:eastAsia="Times New Roman" w:hAnsi="Times New Roman" w:cs="Times New Roman"/>
          <w:b/>
          <w:bCs/>
          <w:szCs w:val="20"/>
          <w:lang w:eastAsia="ru-RU"/>
        </w:rPr>
        <w:t>38</w:t>
      </w:r>
    </w:p>
    <w:p w:rsidR="001E1283" w:rsidRPr="001E1283" w:rsidRDefault="001E1283" w:rsidP="001E1283">
      <w:pPr>
        <w:keepNext/>
        <w:keepLines/>
        <w:spacing w:after="0" w:line="240" w:lineRule="auto"/>
        <w:jc w:val="center"/>
        <w:rPr>
          <w:rFonts w:ascii="Times New Roman" w:eastAsia="Times New Roman" w:hAnsi="Times New Roman" w:cs="Times New Roman"/>
          <w:b/>
          <w:lang w:eastAsia="ru-RU"/>
        </w:rPr>
      </w:pPr>
      <w:r w:rsidRPr="001E1283">
        <w:rPr>
          <w:rFonts w:ascii="Times New Roman" w:eastAsia="Times New Roman" w:hAnsi="Times New Roman" w:cs="Times New Roman"/>
          <w:b/>
          <w:lang w:eastAsia="ru-RU"/>
        </w:rPr>
        <w:t>Рекомендуемые минимальные показатели потребления коммунальных услуг по водоснабжению в жилых помещениях с учётом фактических показателей водопотребления и норм СНиП 2.04.02-84* "Водоснабжение. Наружные сети и сооружения".</w:t>
      </w:r>
    </w:p>
    <w:tbl>
      <w:tblPr>
        <w:tblW w:w="506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393"/>
        <w:gridCol w:w="5758"/>
        <w:gridCol w:w="3376"/>
      </w:tblGrid>
      <w:tr w:rsidR="001E1283" w:rsidRPr="001E1283" w:rsidTr="001E1283">
        <w:trPr>
          <w:trHeight w:val="20"/>
          <w:tblHeader/>
        </w:trPr>
        <w:tc>
          <w:tcPr>
            <w:tcW w:w="206" w:type="pct"/>
            <w:vAlign w:val="center"/>
          </w:tcPr>
          <w:p w:rsidR="001E1283" w:rsidRPr="001E1283" w:rsidRDefault="001E1283" w:rsidP="001E1283">
            <w:pPr>
              <w:spacing w:after="0" w:line="240" w:lineRule="auto"/>
              <w:jc w:val="center"/>
              <w:rPr>
                <w:rFonts w:ascii="Times New Roman" w:eastAsia="Calibri" w:hAnsi="Times New Roman" w:cs="Times New Roman"/>
                <w:sz w:val="20"/>
                <w:szCs w:val="20"/>
                <w:lang w:eastAsia="ru-RU"/>
              </w:rPr>
            </w:pPr>
            <w:r w:rsidRPr="001E1283">
              <w:rPr>
                <w:rFonts w:ascii="Times New Roman" w:eastAsia="Calibri" w:hAnsi="Times New Roman" w:cs="Times New Roman"/>
                <w:sz w:val="20"/>
                <w:szCs w:val="20"/>
                <w:lang w:eastAsia="ru-RU"/>
              </w:rPr>
              <w:t>№</w:t>
            </w:r>
          </w:p>
        </w:tc>
        <w:tc>
          <w:tcPr>
            <w:tcW w:w="3022" w:type="pct"/>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Степень благоустройства жилых помещений</w:t>
            </w:r>
          </w:p>
        </w:tc>
        <w:tc>
          <w:tcPr>
            <w:tcW w:w="1772" w:type="pct"/>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Норматив водопотребления,</w:t>
            </w:r>
          </w:p>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литров в сутки на 1 человека </w:t>
            </w:r>
          </w:p>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(куб. метров в месяц на 1 человека)</w:t>
            </w:r>
          </w:p>
        </w:tc>
      </w:tr>
      <w:tr w:rsidR="001E1283" w:rsidRPr="001E1283" w:rsidTr="001E1283">
        <w:trPr>
          <w:trHeight w:val="20"/>
        </w:trPr>
        <w:tc>
          <w:tcPr>
            <w:tcW w:w="206" w:type="pct"/>
            <w:vAlign w:val="center"/>
          </w:tcPr>
          <w:p w:rsidR="001E1283" w:rsidRPr="001E1283" w:rsidRDefault="001E1283" w:rsidP="001E1283">
            <w:pPr>
              <w:spacing w:after="0" w:line="240" w:lineRule="auto"/>
              <w:jc w:val="center"/>
              <w:rPr>
                <w:rFonts w:ascii="Times New Roman" w:eastAsia="Calibri" w:hAnsi="Times New Roman" w:cs="Times New Roman"/>
                <w:sz w:val="20"/>
                <w:szCs w:val="20"/>
                <w:lang w:eastAsia="ru-RU"/>
              </w:rPr>
            </w:pPr>
            <w:r w:rsidRPr="001E1283">
              <w:rPr>
                <w:rFonts w:ascii="Times New Roman" w:eastAsia="Calibri" w:hAnsi="Times New Roman" w:cs="Times New Roman"/>
                <w:sz w:val="20"/>
                <w:szCs w:val="20"/>
                <w:lang w:eastAsia="ru-RU"/>
              </w:rPr>
              <w:t>1</w:t>
            </w:r>
          </w:p>
        </w:tc>
        <w:tc>
          <w:tcPr>
            <w:tcW w:w="3022" w:type="pct"/>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Жилые помещения с холодным и горячим водоснабжением (быстродействующими газовыми водонагревателями), </w:t>
            </w:r>
            <w:proofErr w:type="spellStart"/>
            <w:r w:rsidRPr="001E1283">
              <w:rPr>
                <w:rFonts w:ascii="Times New Roman" w:eastAsia="Times New Roman" w:hAnsi="Times New Roman" w:cs="Times New Roman"/>
                <w:sz w:val="20"/>
                <w:szCs w:val="20"/>
                <w:lang w:eastAsia="ru-RU"/>
              </w:rPr>
              <w:t>канализованием</w:t>
            </w:r>
            <w:proofErr w:type="spellEnd"/>
            <w:r w:rsidRPr="001E1283">
              <w:rPr>
                <w:rFonts w:ascii="Times New Roman" w:eastAsia="Times New Roman" w:hAnsi="Times New Roman" w:cs="Times New Roman"/>
                <w:sz w:val="20"/>
                <w:szCs w:val="20"/>
                <w:lang w:eastAsia="ru-RU"/>
              </w:rPr>
              <w:t>,  оборудованные ваннами, душами, раковинами, кухонными мойками и унитазами</w:t>
            </w:r>
          </w:p>
        </w:tc>
        <w:tc>
          <w:tcPr>
            <w:tcW w:w="1772" w:type="pct"/>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185(5,55)</w:t>
            </w:r>
          </w:p>
        </w:tc>
      </w:tr>
      <w:tr w:rsidR="001E1283" w:rsidRPr="001E1283" w:rsidTr="001E1283">
        <w:trPr>
          <w:trHeight w:val="20"/>
        </w:trPr>
        <w:tc>
          <w:tcPr>
            <w:tcW w:w="206" w:type="pct"/>
            <w:vAlign w:val="center"/>
          </w:tcPr>
          <w:p w:rsidR="001E1283" w:rsidRPr="001E1283" w:rsidRDefault="001E1283" w:rsidP="001E1283">
            <w:pPr>
              <w:spacing w:after="0" w:line="240" w:lineRule="auto"/>
              <w:jc w:val="center"/>
              <w:rPr>
                <w:rFonts w:ascii="Times New Roman" w:eastAsia="Calibri" w:hAnsi="Times New Roman" w:cs="Times New Roman"/>
                <w:sz w:val="20"/>
                <w:szCs w:val="20"/>
                <w:lang w:eastAsia="ru-RU"/>
              </w:rPr>
            </w:pPr>
            <w:r w:rsidRPr="001E1283">
              <w:rPr>
                <w:rFonts w:ascii="Times New Roman" w:eastAsia="Calibri" w:hAnsi="Times New Roman" w:cs="Times New Roman"/>
                <w:sz w:val="20"/>
                <w:szCs w:val="20"/>
                <w:lang w:eastAsia="ru-RU"/>
              </w:rPr>
              <w:t>2</w:t>
            </w:r>
          </w:p>
        </w:tc>
        <w:tc>
          <w:tcPr>
            <w:tcW w:w="3022" w:type="pct"/>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Жилые помещения с холодным водоснабжением и разбором горячей воды из системы отопления (местных водонагревателей), </w:t>
            </w:r>
            <w:proofErr w:type="spellStart"/>
            <w:r w:rsidRPr="001E1283">
              <w:rPr>
                <w:rFonts w:ascii="Times New Roman" w:eastAsia="Times New Roman" w:hAnsi="Times New Roman" w:cs="Times New Roman"/>
                <w:sz w:val="20"/>
                <w:szCs w:val="20"/>
                <w:lang w:eastAsia="ru-RU"/>
              </w:rPr>
              <w:t>канализованием</w:t>
            </w:r>
            <w:proofErr w:type="spellEnd"/>
            <w:r w:rsidRPr="001E1283">
              <w:rPr>
                <w:rFonts w:ascii="Times New Roman" w:eastAsia="Times New Roman" w:hAnsi="Times New Roman" w:cs="Times New Roman"/>
                <w:sz w:val="20"/>
                <w:szCs w:val="20"/>
                <w:lang w:eastAsia="ru-RU"/>
              </w:rPr>
              <w:t>,  оборудованные ваннами, душами, раковинами, кухонными мойками и унитазами</w:t>
            </w:r>
          </w:p>
        </w:tc>
        <w:tc>
          <w:tcPr>
            <w:tcW w:w="1772" w:type="pct"/>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150(4,5)</w:t>
            </w:r>
          </w:p>
        </w:tc>
      </w:tr>
      <w:tr w:rsidR="001E1283" w:rsidRPr="001E1283" w:rsidTr="001E1283">
        <w:trPr>
          <w:trHeight w:val="20"/>
        </w:trPr>
        <w:tc>
          <w:tcPr>
            <w:tcW w:w="206" w:type="pct"/>
            <w:vAlign w:val="center"/>
          </w:tcPr>
          <w:p w:rsidR="001E1283" w:rsidRPr="001E1283" w:rsidRDefault="001E1283" w:rsidP="001E1283">
            <w:pPr>
              <w:spacing w:after="0" w:line="240" w:lineRule="auto"/>
              <w:jc w:val="center"/>
              <w:rPr>
                <w:rFonts w:ascii="Times New Roman" w:eastAsia="Calibri" w:hAnsi="Times New Roman" w:cs="Times New Roman"/>
                <w:sz w:val="20"/>
                <w:szCs w:val="20"/>
                <w:lang w:eastAsia="ru-RU"/>
              </w:rPr>
            </w:pPr>
            <w:r w:rsidRPr="001E1283">
              <w:rPr>
                <w:rFonts w:ascii="Times New Roman" w:eastAsia="Calibri" w:hAnsi="Times New Roman" w:cs="Times New Roman"/>
                <w:sz w:val="20"/>
                <w:szCs w:val="20"/>
                <w:lang w:eastAsia="ru-RU"/>
              </w:rPr>
              <w:t>3</w:t>
            </w:r>
          </w:p>
        </w:tc>
        <w:tc>
          <w:tcPr>
            <w:tcW w:w="3022" w:type="pct"/>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Жилые помещения без ванн и душа, с холодным и горячим водоснабжением, </w:t>
            </w:r>
            <w:proofErr w:type="spellStart"/>
            <w:r w:rsidRPr="001E1283">
              <w:rPr>
                <w:rFonts w:ascii="Times New Roman" w:eastAsia="Times New Roman" w:hAnsi="Times New Roman" w:cs="Times New Roman"/>
                <w:sz w:val="20"/>
                <w:szCs w:val="20"/>
                <w:lang w:eastAsia="ru-RU"/>
              </w:rPr>
              <w:t>канализованием</w:t>
            </w:r>
            <w:proofErr w:type="spellEnd"/>
            <w:r w:rsidRPr="001E1283">
              <w:rPr>
                <w:rFonts w:ascii="Times New Roman" w:eastAsia="Times New Roman" w:hAnsi="Times New Roman" w:cs="Times New Roman"/>
                <w:sz w:val="20"/>
                <w:szCs w:val="20"/>
                <w:lang w:eastAsia="ru-RU"/>
              </w:rPr>
              <w:t>, раковинами, кухонными мойками и унитазами (с разбором горячей воды, в том числе из системы отопления или местных водонагревателей)</w:t>
            </w:r>
          </w:p>
        </w:tc>
        <w:tc>
          <w:tcPr>
            <w:tcW w:w="1772" w:type="pct"/>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120(3,6)</w:t>
            </w:r>
          </w:p>
        </w:tc>
      </w:tr>
      <w:tr w:rsidR="001E1283" w:rsidRPr="001E1283" w:rsidTr="001E1283">
        <w:trPr>
          <w:trHeight w:val="20"/>
        </w:trPr>
        <w:tc>
          <w:tcPr>
            <w:tcW w:w="206" w:type="pct"/>
            <w:vAlign w:val="center"/>
          </w:tcPr>
          <w:p w:rsidR="001E1283" w:rsidRPr="001E1283" w:rsidRDefault="001E1283" w:rsidP="001E1283">
            <w:pPr>
              <w:spacing w:after="0" w:line="240" w:lineRule="auto"/>
              <w:jc w:val="center"/>
              <w:rPr>
                <w:rFonts w:ascii="Times New Roman" w:eastAsia="Calibri" w:hAnsi="Times New Roman" w:cs="Times New Roman"/>
                <w:sz w:val="20"/>
                <w:szCs w:val="20"/>
                <w:lang w:eastAsia="ru-RU"/>
              </w:rPr>
            </w:pPr>
            <w:r w:rsidRPr="001E1283">
              <w:rPr>
                <w:rFonts w:ascii="Times New Roman" w:eastAsia="Calibri" w:hAnsi="Times New Roman" w:cs="Times New Roman"/>
                <w:sz w:val="20"/>
                <w:szCs w:val="20"/>
                <w:lang w:eastAsia="ru-RU"/>
              </w:rPr>
              <w:t>4</w:t>
            </w:r>
          </w:p>
        </w:tc>
        <w:tc>
          <w:tcPr>
            <w:tcW w:w="3022" w:type="pct"/>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Жилые помещения с холодным водоснабжением и сливом местного поглощения (септик выгреб)</w:t>
            </w:r>
          </w:p>
        </w:tc>
        <w:tc>
          <w:tcPr>
            <w:tcW w:w="1772" w:type="pct"/>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100(3)</w:t>
            </w:r>
          </w:p>
        </w:tc>
      </w:tr>
      <w:tr w:rsidR="001E1283" w:rsidRPr="001E1283" w:rsidTr="001E1283">
        <w:trPr>
          <w:trHeight w:val="20"/>
        </w:trPr>
        <w:tc>
          <w:tcPr>
            <w:tcW w:w="206" w:type="pct"/>
            <w:vAlign w:val="center"/>
          </w:tcPr>
          <w:p w:rsidR="001E1283" w:rsidRPr="001E1283" w:rsidRDefault="001E1283" w:rsidP="001E1283">
            <w:pPr>
              <w:spacing w:after="0" w:line="240" w:lineRule="auto"/>
              <w:jc w:val="center"/>
              <w:rPr>
                <w:rFonts w:ascii="Times New Roman" w:eastAsia="Calibri" w:hAnsi="Times New Roman" w:cs="Times New Roman"/>
                <w:sz w:val="20"/>
                <w:szCs w:val="20"/>
                <w:lang w:eastAsia="ru-RU"/>
              </w:rPr>
            </w:pPr>
            <w:r w:rsidRPr="001E1283">
              <w:rPr>
                <w:rFonts w:ascii="Times New Roman" w:eastAsia="Calibri" w:hAnsi="Times New Roman" w:cs="Times New Roman"/>
                <w:sz w:val="20"/>
                <w:szCs w:val="20"/>
                <w:lang w:eastAsia="ru-RU"/>
              </w:rPr>
              <w:t>5</w:t>
            </w:r>
          </w:p>
        </w:tc>
        <w:tc>
          <w:tcPr>
            <w:tcW w:w="3022" w:type="pct"/>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Жилые помещения с холодным водоснабжением, канализацией, без  горячего водоснабжения и без ванн</w:t>
            </w:r>
          </w:p>
        </w:tc>
        <w:tc>
          <w:tcPr>
            <w:tcW w:w="1772" w:type="pct"/>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100(3)</w:t>
            </w:r>
          </w:p>
        </w:tc>
      </w:tr>
      <w:tr w:rsidR="001E1283" w:rsidRPr="001E1283" w:rsidTr="001E1283">
        <w:trPr>
          <w:trHeight w:val="20"/>
        </w:trPr>
        <w:tc>
          <w:tcPr>
            <w:tcW w:w="206" w:type="pct"/>
            <w:vAlign w:val="center"/>
          </w:tcPr>
          <w:p w:rsidR="001E1283" w:rsidRPr="001E1283" w:rsidRDefault="001E1283" w:rsidP="001E1283">
            <w:pPr>
              <w:spacing w:after="0" w:line="240" w:lineRule="auto"/>
              <w:jc w:val="center"/>
              <w:rPr>
                <w:rFonts w:ascii="Times New Roman" w:eastAsia="Calibri" w:hAnsi="Times New Roman" w:cs="Times New Roman"/>
                <w:sz w:val="20"/>
                <w:szCs w:val="20"/>
                <w:lang w:eastAsia="ru-RU"/>
              </w:rPr>
            </w:pPr>
            <w:r w:rsidRPr="001E1283">
              <w:rPr>
                <w:rFonts w:ascii="Times New Roman" w:eastAsia="Calibri" w:hAnsi="Times New Roman" w:cs="Times New Roman"/>
                <w:sz w:val="20"/>
                <w:szCs w:val="20"/>
                <w:lang w:eastAsia="ru-RU"/>
              </w:rPr>
              <w:t>6</w:t>
            </w:r>
          </w:p>
        </w:tc>
        <w:tc>
          <w:tcPr>
            <w:tcW w:w="3022" w:type="pct"/>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Жилые помещения с холодным и горячим водоснабжением, без </w:t>
            </w:r>
            <w:proofErr w:type="spellStart"/>
            <w:r w:rsidRPr="001E1283">
              <w:rPr>
                <w:rFonts w:ascii="Times New Roman" w:eastAsia="Times New Roman" w:hAnsi="Times New Roman" w:cs="Times New Roman"/>
                <w:sz w:val="20"/>
                <w:szCs w:val="20"/>
                <w:lang w:eastAsia="ru-RU"/>
              </w:rPr>
              <w:t>канализования</w:t>
            </w:r>
            <w:proofErr w:type="spellEnd"/>
            <w:r w:rsidRPr="001E1283">
              <w:rPr>
                <w:rFonts w:ascii="Times New Roman" w:eastAsia="Times New Roman" w:hAnsi="Times New Roman" w:cs="Times New Roman"/>
                <w:sz w:val="20"/>
                <w:szCs w:val="20"/>
                <w:lang w:eastAsia="ru-RU"/>
              </w:rPr>
              <w:t>,  оборудованные  кухонными мойками (с разбором горячей воды, в том числе из системы отопления или местных водонагревателей)</w:t>
            </w:r>
          </w:p>
        </w:tc>
        <w:tc>
          <w:tcPr>
            <w:tcW w:w="1772" w:type="pct"/>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65(1,95)</w:t>
            </w:r>
          </w:p>
        </w:tc>
      </w:tr>
      <w:tr w:rsidR="001E1283" w:rsidRPr="001E1283" w:rsidTr="001E1283">
        <w:trPr>
          <w:trHeight w:val="20"/>
        </w:trPr>
        <w:tc>
          <w:tcPr>
            <w:tcW w:w="206" w:type="pct"/>
            <w:vAlign w:val="center"/>
          </w:tcPr>
          <w:p w:rsidR="001E1283" w:rsidRPr="001E1283" w:rsidRDefault="001E1283" w:rsidP="001E1283">
            <w:pPr>
              <w:spacing w:after="0" w:line="240" w:lineRule="auto"/>
              <w:jc w:val="center"/>
              <w:rPr>
                <w:rFonts w:ascii="Times New Roman" w:eastAsia="Calibri" w:hAnsi="Times New Roman" w:cs="Times New Roman"/>
                <w:sz w:val="20"/>
                <w:szCs w:val="20"/>
                <w:lang w:eastAsia="ru-RU"/>
              </w:rPr>
            </w:pPr>
            <w:r w:rsidRPr="001E1283">
              <w:rPr>
                <w:rFonts w:ascii="Times New Roman" w:eastAsia="Calibri" w:hAnsi="Times New Roman" w:cs="Times New Roman"/>
                <w:sz w:val="20"/>
                <w:szCs w:val="20"/>
                <w:lang w:eastAsia="ru-RU"/>
              </w:rPr>
              <w:t>7</w:t>
            </w:r>
          </w:p>
        </w:tc>
        <w:tc>
          <w:tcPr>
            <w:tcW w:w="3022" w:type="pct"/>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Жилые помещения с холодным водоснабжением, без канализации</w:t>
            </w:r>
          </w:p>
        </w:tc>
        <w:tc>
          <w:tcPr>
            <w:tcW w:w="1772" w:type="pct"/>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50(1,5)</w:t>
            </w:r>
          </w:p>
        </w:tc>
      </w:tr>
      <w:tr w:rsidR="001E1283" w:rsidRPr="001E1283" w:rsidTr="001E1283">
        <w:trPr>
          <w:trHeight w:val="20"/>
        </w:trPr>
        <w:tc>
          <w:tcPr>
            <w:tcW w:w="206" w:type="pct"/>
            <w:vAlign w:val="center"/>
          </w:tcPr>
          <w:p w:rsidR="001E1283" w:rsidRPr="001E1283" w:rsidRDefault="001E1283" w:rsidP="001E1283">
            <w:pPr>
              <w:spacing w:after="0" w:line="240" w:lineRule="auto"/>
              <w:jc w:val="center"/>
              <w:rPr>
                <w:rFonts w:ascii="Times New Roman" w:eastAsia="Calibri" w:hAnsi="Times New Roman" w:cs="Times New Roman"/>
                <w:sz w:val="20"/>
                <w:szCs w:val="20"/>
                <w:lang w:eastAsia="ru-RU"/>
              </w:rPr>
            </w:pPr>
            <w:r w:rsidRPr="001E1283">
              <w:rPr>
                <w:rFonts w:ascii="Times New Roman" w:eastAsia="Calibri" w:hAnsi="Times New Roman" w:cs="Times New Roman"/>
                <w:sz w:val="20"/>
                <w:szCs w:val="20"/>
                <w:lang w:eastAsia="ru-RU"/>
              </w:rPr>
              <w:t>8</w:t>
            </w:r>
          </w:p>
        </w:tc>
        <w:tc>
          <w:tcPr>
            <w:tcW w:w="3022" w:type="pct"/>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Жилые помещения с сезонным водопроводом (пользование водой из водопроводного крана, подключенного к водопроводной сети)</w:t>
            </w:r>
          </w:p>
        </w:tc>
        <w:tc>
          <w:tcPr>
            <w:tcW w:w="1772" w:type="pct"/>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45(1,35)</w:t>
            </w:r>
          </w:p>
        </w:tc>
      </w:tr>
      <w:tr w:rsidR="001E1283" w:rsidRPr="001E1283" w:rsidTr="001E1283">
        <w:trPr>
          <w:trHeight w:val="20"/>
        </w:trPr>
        <w:tc>
          <w:tcPr>
            <w:tcW w:w="206" w:type="pct"/>
            <w:vAlign w:val="center"/>
          </w:tcPr>
          <w:p w:rsidR="001E1283" w:rsidRPr="001E1283" w:rsidRDefault="001E1283" w:rsidP="001E1283">
            <w:pPr>
              <w:spacing w:after="0" w:line="240" w:lineRule="auto"/>
              <w:jc w:val="center"/>
              <w:rPr>
                <w:rFonts w:ascii="Times New Roman" w:eastAsia="Calibri" w:hAnsi="Times New Roman" w:cs="Times New Roman"/>
                <w:sz w:val="20"/>
                <w:szCs w:val="20"/>
                <w:lang w:eastAsia="ru-RU"/>
              </w:rPr>
            </w:pPr>
            <w:r w:rsidRPr="001E1283">
              <w:rPr>
                <w:rFonts w:ascii="Times New Roman" w:eastAsia="Calibri" w:hAnsi="Times New Roman" w:cs="Times New Roman"/>
                <w:sz w:val="20"/>
                <w:szCs w:val="20"/>
                <w:lang w:eastAsia="ru-RU"/>
              </w:rPr>
              <w:t>9</w:t>
            </w:r>
          </w:p>
        </w:tc>
        <w:tc>
          <w:tcPr>
            <w:tcW w:w="3022" w:type="pct"/>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Жилые помещения с привозной водой</w:t>
            </w:r>
          </w:p>
        </w:tc>
        <w:tc>
          <w:tcPr>
            <w:tcW w:w="1772" w:type="pct"/>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33(1)</w:t>
            </w:r>
          </w:p>
        </w:tc>
      </w:tr>
      <w:tr w:rsidR="001E1283" w:rsidRPr="001E1283" w:rsidTr="001E1283">
        <w:trPr>
          <w:trHeight w:val="20"/>
        </w:trPr>
        <w:tc>
          <w:tcPr>
            <w:tcW w:w="206" w:type="pct"/>
            <w:vAlign w:val="center"/>
          </w:tcPr>
          <w:p w:rsidR="001E1283" w:rsidRPr="001E1283" w:rsidRDefault="001E1283" w:rsidP="001E1283">
            <w:pPr>
              <w:spacing w:after="0" w:line="240" w:lineRule="auto"/>
              <w:jc w:val="center"/>
              <w:rPr>
                <w:rFonts w:ascii="Times New Roman" w:eastAsia="Calibri" w:hAnsi="Times New Roman" w:cs="Times New Roman"/>
                <w:sz w:val="20"/>
                <w:szCs w:val="20"/>
                <w:lang w:eastAsia="ru-RU"/>
              </w:rPr>
            </w:pPr>
            <w:r w:rsidRPr="001E1283">
              <w:rPr>
                <w:rFonts w:ascii="Times New Roman" w:eastAsia="Calibri" w:hAnsi="Times New Roman" w:cs="Times New Roman"/>
                <w:sz w:val="20"/>
                <w:szCs w:val="20"/>
                <w:lang w:eastAsia="ru-RU"/>
              </w:rPr>
              <w:t>10</w:t>
            </w:r>
          </w:p>
        </w:tc>
        <w:tc>
          <w:tcPr>
            <w:tcW w:w="3022" w:type="pct"/>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Жилые помещения с разбором холодной воды из уличных колонок</w:t>
            </w:r>
          </w:p>
        </w:tc>
        <w:tc>
          <w:tcPr>
            <w:tcW w:w="1772" w:type="pct"/>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30(0,9)</w:t>
            </w:r>
          </w:p>
        </w:tc>
      </w:tr>
      <w:tr w:rsidR="001E1283" w:rsidRPr="001E1283" w:rsidTr="001E1283">
        <w:trPr>
          <w:trHeight w:val="20"/>
        </w:trPr>
        <w:tc>
          <w:tcPr>
            <w:tcW w:w="206" w:type="pct"/>
            <w:vAlign w:val="center"/>
          </w:tcPr>
          <w:p w:rsidR="001E1283" w:rsidRPr="001E1283" w:rsidRDefault="001E1283" w:rsidP="001E1283">
            <w:pPr>
              <w:spacing w:after="0" w:line="240" w:lineRule="auto"/>
              <w:jc w:val="center"/>
              <w:rPr>
                <w:rFonts w:ascii="Times New Roman" w:eastAsia="Calibri" w:hAnsi="Times New Roman" w:cs="Times New Roman"/>
                <w:sz w:val="20"/>
                <w:szCs w:val="20"/>
                <w:lang w:eastAsia="ru-RU"/>
              </w:rPr>
            </w:pPr>
            <w:r w:rsidRPr="001E1283">
              <w:rPr>
                <w:rFonts w:ascii="Times New Roman" w:eastAsia="Calibri" w:hAnsi="Times New Roman" w:cs="Times New Roman"/>
                <w:sz w:val="20"/>
                <w:szCs w:val="20"/>
                <w:lang w:eastAsia="ru-RU"/>
              </w:rPr>
              <w:t>11</w:t>
            </w:r>
          </w:p>
        </w:tc>
        <w:tc>
          <w:tcPr>
            <w:tcW w:w="3022" w:type="pct"/>
            <w:vAlign w:val="center"/>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Жилые дома с разбором горячей воды непосредственно из системы отопления</w:t>
            </w:r>
          </w:p>
        </w:tc>
        <w:tc>
          <w:tcPr>
            <w:tcW w:w="1772" w:type="pct"/>
            <w:vAlign w:val="center"/>
          </w:tcPr>
          <w:p w:rsidR="001E1283" w:rsidRPr="001E1283" w:rsidRDefault="001E1283" w:rsidP="001E1283">
            <w:pPr>
              <w:spacing w:after="0" w:line="240" w:lineRule="auto"/>
              <w:jc w:val="center"/>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 xml:space="preserve">20(0,6) </w:t>
            </w:r>
          </w:p>
        </w:tc>
      </w:tr>
    </w:tbl>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 xml:space="preserve">Удельные показатели водопотребления могут быть пересмотрены по мере внедрения </w:t>
      </w:r>
      <w:proofErr w:type="spellStart"/>
      <w:r w:rsidRPr="001E1283">
        <w:rPr>
          <w:rFonts w:ascii="Times New Roman" w:eastAsia="Times New Roman" w:hAnsi="Times New Roman" w:cs="Times New Roman"/>
          <w:sz w:val="24"/>
          <w:szCs w:val="24"/>
          <w:lang w:eastAsia="ru-RU"/>
        </w:rPr>
        <w:t>водосберегающих</w:t>
      </w:r>
      <w:proofErr w:type="spellEnd"/>
      <w:r w:rsidRPr="001E1283">
        <w:rPr>
          <w:rFonts w:ascii="Times New Roman" w:eastAsia="Times New Roman" w:hAnsi="Times New Roman" w:cs="Times New Roman"/>
          <w:sz w:val="24"/>
          <w:szCs w:val="24"/>
          <w:lang w:eastAsia="ru-RU"/>
        </w:rPr>
        <w:t xml:space="preserve"> технологий, позволяющих определить полезное водопотребление и сокращающих потери, путем учета и анализа водопотребления. С учётом таких мероприятий могут быть пересмотрены основные характеристики объектов водоснабжения.</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lastRenderedPageBreak/>
        <w:t xml:space="preserve">Удельные показатели водопотребления допускается увеличивать в зависимости от местных условий территории и степени благоустройства, а также перспектив развития территории. </w:t>
      </w:r>
    </w:p>
    <w:p w:rsidR="001E1283" w:rsidRPr="001E1283" w:rsidRDefault="001E1283" w:rsidP="001E1283">
      <w:pPr>
        <w:spacing w:after="0" w:line="240" w:lineRule="auto"/>
        <w:ind w:firstLine="567"/>
        <w:jc w:val="both"/>
        <w:rPr>
          <w:rFonts w:ascii="Times New Roman" w:eastAsia="Times New Roman" w:hAnsi="Times New Roman" w:cs="Times New Roman"/>
          <w:sz w:val="24"/>
          <w:szCs w:val="24"/>
          <w:lang w:eastAsia="ru-RU"/>
        </w:rPr>
      </w:pPr>
      <w:r w:rsidRPr="001E1283">
        <w:rPr>
          <w:rFonts w:ascii="Times New Roman" w:eastAsia="Times New Roman" w:hAnsi="Times New Roman" w:cs="Times New Roman"/>
          <w:sz w:val="24"/>
          <w:szCs w:val="24"/>
          <w:lang w:eastAsia="ru-RU"/>
        </w:rPr>
        <w:t>Размеры земельных участков для станций очистки воды, в зависимости от их производительности, тыс. куб. м/</w:t>
      </w:r>
      <w:proofErr w:type="spellStart"/>
      <w:r w:rsidRPr="001E1283">
        <w:rPr>
          <w:rFonts w:ascii="Times New Roman" w:eastAsia="Times New Roman" w:hAnsi="Times New Roman" w:cs="Times New Roman"/>
          <w:sz w:val="24"/>
          <w:szCs w:val="24"/>
          <w:lang w:eastAsia="ru-RU"/>
        </w:rPr>
        <w:t>сут</w:t>
      </w:r>
      <w:proofErr w:type="spellEnd"/>
      <w:r w:rsidRPr="001E1283">
        <w:rPr>
          <w:rFonts w:ascii="Times New Roman" w:eastAsia="Times New Roman" w:hAnsi="Times New Roman" w:cs="Times New Roman"/>
          <w:sz w:val="24"/>
          <w:szCs w:val="24"/>
          <w:lang w:eastAsia="ru-RU"/>
        </w:rPr>
        <w:t>., следует принимать в соответствии с данными, приведёнными ниже.</w:t>
      </w:r>
    </w:p>
    <w:p w:rsidR="001E1283" w:rsidRPr="001E1283" w:rsidRDefault="001E1283" w:rsidP="001E1283">
      <w:pPr>
        <w:spacing w:before="120" w:after="120" w:line="240" w:lineRule="auto"/>
        <w:jc w:val="right"/>
        <w:rPr>
          <w:rFonts w:ascii="Times New Roman" w:eastAsia="Times New Roman" w:hAnsi="Times New Roman" w:cs="Times New Roman"/>
          <w:b/>
          <w:bCs/>
          <w:szCs w:val="20"/>
          <w:lang w:eastAsia="ru-RU"/>
        </w:rPr>
      </w:pPr>
      <w:r w:rsidRPr="001E1283">
        <w:rPr>
          <w:rFonts w:ascii="Times New Roman" w:eastAsia="Times New Roman" w:hAnsi="Times New Roman" w:cs="Times New Roman"/>
          <w:b/>
          <w:bCs/>
          <w:szCs w:val="20"/>
          <w:lang w:eastAsia="ru-RU"/>
        </w:rPr>
        <w:t>Таблица 39</w:t>
      </w:r>
    </w:p>
    <w:p w:rsidR="001E1283" w:rsidRPr="001E1283" w:rsidRDefault="001E1283" w:rsidP="001E1283">
      <w:pPr>
        <w:keepNext/>
        <w:keepLines/>
        <w:spacing w:after="0" w:line="240" w:lineRule="auto"/>
        <w:jc w:val="center"/>
        <w:rPr>
          <w:rFonts w:ascii="Times New Roman" w:eastAsia="Times New Roman" w:hAnsi="Times New Roman" w:cs="Times New Roman"/>
          <w:b/>
          <w:lang w:eastAsia="ru-RU"/>
        </w:rPr>
      </w:pPr>
      <w:r w:rsidRPr="001E1283">
        <w:rPr>
          <w:rFonts w:ascii="Times New Roman" w:eastAsia="Times New Roman" w:hAnsi="Times New Roman" w:cs="Times New Roman"/>
          <w:b/>
          <w:lang w:eastAsia="ru-RU"/>
        </w:rPr>
        <w:t>Размеры земельных участков для станций очистки воды</w:t>
      </w:r>
    </w:p>
    <w:tbl>
      <w:tblPr>
        <w:tblW w:w="5000" w:type="pct"/>
        <w:jc w:val="center"/>
        <w:tblCellMar>
          <w:left w:w="70" w:type="dxa"/>
          <w:right w:w="70" w:type="dxa"/>
        </w:tblCellMar>
        <w:tblLook w:val="0000" w:firstRow="0" w:lastRow="0" w:firstColumn="0" w:lastColumn="0" w:noHBand="0" w:noVBand="0"/>
      </w:tblPr>
      <w:tblGrid>
        <w:gridCol w:w="6008"/>
        <w:gridCol w:w="3486"/>
      </w:tblGrid>
      <w:tr w:rsidR="001E1283" w:rsidRPr="001E1283" w:rsidTr="001E1283">
        <w:trPr>
          <w:cantSplit/>
          <w:trHeight w:val="360"/>
          <w:tblHeader/>
          <w:jc w:val="center"/>
        </w:trPr>
        <w:tc>
          <w:tcPr>
            <w:tcW w:w="3164"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Производительность очистных сооружений,</w:t>
            </w:r>
          </w:p>
          <w:p w:rsidR="001E1283" w:rsidRPr="001E1283" w:rsidRDefault="001E1283" w:rsidP="001E1283">
            <w:pPr>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тыс. куб. м/</w:t>
            </w:r>
            <w:proofErr w:type="spellStart"/>
            <w:r w:rsidRPr="001E1283">
              <w:rPr>
                <w:rFonts w:ascii="Times New Roman" w:eastAsia="Times New Roman" w:hAnsi="Times New Roman" w:cs="Times New Roman"/>
                <w:b/>
                <w:sz w:val="20"/>
                <w:szCs w:val="20"/>
                <w:lang w:eastAsia="ru-RU"/>
              </w:rPr>
              <w:t>сут</w:t>
            </w:r>
            <w:proofErr w:type="spellEnd"/>
            <w:r w:rsidRPr="001E1283">
              <w:rPr>
                <w:rFonts w:ascii="Times New Roman" w:eastAsia="Times New Roman" w:hAnsi="Times New Roman" w:cs="Times New Roman"/>
                <w:b/>
                <w:sz w:val="20"/>
                <w:szCs w:val="20"/>
                <w:lang w:eastAsia="ru-RU"/>
              </w:rPr>
              <w:t>.</w:t>
            </w:r>
          </w:p>
        </w:tc>
        <w:tc>
          <w:tcPr>
            <w:tcW w:w="1836" w:type="pct"/>
            <w:tcBorders>
              <w:top w:val="single" w:sz="6" w:space="0" w:color="auto"/>
              <w:left w:val="single" w:sz="6" w:space="0" w:color="auto"/>
              <w:bottom w:val="single" w:sz="6" w:space="0" w:color="auto"/>
              <w:right w:val="single" w:sz="6" w:space="0" w:color="auto"/>
            </w:tcBorders>
            <w:vAlign w:val="center"/>
          </w:tcPr>
          <w:p w:rsidR="001E1283" w:rsidRPr="001E1283" w:rsidRDefault="001E1283" w:rsidP="001E1283">
            <w:pPr>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Площадь участка,</w:t>
            </w:r>
          </w:p>
          <w:p w:rsidR="001E1283" w:rsidRPr="001E1283" w:rsidRDefault="001E1283" w:rsidP="001E1283">
            <w:pPr>
              <w:spacing w:after="0" w:line="240" w:lineRule="auto"/>
              <w:jc w:val="center"/>
              <w:rPr>
                <w:rFonts w:ascii="Times New Roman" w:eastAsia="Times New Roman" w:hAnsi="Times New Roman" w:cs="Times New Roman"/>
                <w:b/>
                <w:sz w:val="20"/>
                <w:szCs w:val="20"/>
                <w:lang w:eastAsia="ru-RU"/>
              </w:rPr>
            </w:pPr>
            <w:r w:rsidRPr="001E1283">
              <w:rPr>
                <w:rFonts w:ascii="Times New Roman" w:eastAsia="Times New Roman" w:hAnsi="Times New Roman" w:cs="Times New Roman"/>
                <w:b/>
                <w:sz w:val="20"/>
                <w:szCs w:val="20"/>
                <w:lang w:eastAsia="ru-RU"/>
              </w:rPr>
              <w:t>га</w:t>
            </w:r>
          </w:p>
        </w:tc>
      </w:tr>
      <w:tr w:rsidR="001E1283" w:rsidRPr="001E1283" w:rsidTr="001E1283">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До 0,1</w:t>
            </w:r>
          </w:p>
        </w:tc>
        <w:tc>
          <w:tcPr>
            <w:tcW w:w="1836"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0,1</w:t>
            </w:r>
          </w:p>
        </w:tc>
      </w:tr>
      <w:tr w:rsidR="001E1283" w:rsidRPr="001E1283" w:rsidTr="001E1283">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Свыше 0,1 до 0,2</w:t>
            </w:r>
          </w:p>
        </w:tc>
        <w:tc>
          <w:tcPr>
            <w:tcW w:w="1836"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0,25</w:t>
            </w:r>
          </w:p>
        </w:tc>
      </w:tr>
      <w:tr w:rsidR="001E1283" w:rsidRPr="001E1283" w:rsidTr="001E1283">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Свыше 0,2 до 0,4</w:t>
            </w:r>
          </w:p>
        </w:tc>
        <w:tc>
          <w:tcPr>
            <w:tcW w:w="1836"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0,4</w:t>
            </w:r>
          </w:p>
        </w:tc>
      </w:tr>
      <w:tr w:rsidR="001E1283" w:rsidRPr="001E1283" w:rsidTr="001E1283">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0,4 - 0,8</w:t>
            </w:r>
          </w:p>
        </w:tc>
        <w:tc>
          <w:tcPr>
            <w:tcW w:w="1836"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1,0</w:t>
            </w:r>
          </w:p>
        </w:tc>
      </w:tr>
      <w:tr w:rsidR="001E1283" w:rsidRPr="001E1283" w:rsidTr="001E1283">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0,8 - 12,0</w:t>
            </w:r>
          </w:p>
        </w:tc>
        <w:tc>
          <w:tcPr>
            <w:tcW w:w="1836"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2,0</w:t>
            </w:r>
          </w:p>
        </w:tc>
      </w:tr>
      <w:tr w:rsidR="001E1283" w:rsidRPr="001E1283" w:rsidTr="001E1283">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12,5 - 32,0</w:t>
            </w:r>
          </w:p>
        </w:tc>
        <w:tc>
          <w:tcPr>
            <w:tcW w:w="1836"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3,0</w:t>
            </w:r>
          </w:p>
        </w:tc>
      </w:tr>
      <w:tr w:rsidR="001E1283" w:rsidRPr="001E1283" w:rsidTr="001E1283">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32 - 80</w:t>
            </w:r>
          </w:p>
        </w:tc>
        <w:tc>
          <w:tcPr>
            <w:tcW w:w="1836"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4,0</w:t>
            </w:r>
          </w:p>
        </w:tc>
      </w:tr>
      <w:tr w:rsidR="001E1283" w:rsidRPr="001E1283" w:rsidTr="001E1283">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125 – 250</w:t>
            </w:r>
          </w:p>
        </w:tc>
        <w:tc>
          <w:tcPr>
            <w:tcW w:w="1836"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12,0</w:t>
            </w:r>
          </w:p>
        </w:tc>
      </w:tr>
      <w:tr w:rsidR="001E1283" w:rsidRPr="001E1283" w:rsidTr="001E1283">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250 – 400</w:t>
            </w:r>
          </w:p>
        </w:tc>
        <w:tc>
          <w:tcPr>
            <w:tcW w:w="1836"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18,0</w:t>
            </w:r>
          </w:p>
        </w:tc>
      </w:tr>
      <w:tr w:rsidR="001E1283" w:rsidRPr="001E1283" w:rsidTr="001E1283">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400 - 800</w:t>
            </w:r>
          </w:p>
        </w:tc>
        <w:tc>
          <w:tcPr>
            <w:tcW w:w="1836" w:type="pct"/>
            <w:tcBorders>
              <w:top w:val="single" w:sz="6" w:space="0" w:color="auto"/>
              <w:left w:val="single" w:sz="6" w:space="0" w:color="auto"/>
              <w:bottom w:val="single" w:sz="6" w:space="0" w:color="auto"/>
              <w:right w:val="single" w:sz="6" w:space="0" w:color="auto"/>
            </w:tcBorders>
          </w:tcPr>
          <w:p w:rsidR="001E1283" w:rsidRPr="001E1283" w:rsidRDefault="001E1283" w:rsidP="001E1283">
            <w:pPr>
              <w:spacing w:after="0" w:line="240" w:lineRule="auto"/>
              <w:rPr>
                <w:rFonts w:ascii="Times New Roman" w:eastAsia="Times New Roman" w:hAnsi="Times New Roman" w:cs="Times New Roman"/>
                <w:sz w:val="20"/>
                <w:szCs w:val="20"/>
                <w:lang w:eastAsia="ru-RU"/>
              </w:rPr>
            </w:pPr>
            <w:r w:rsidRPr="001E1283">
              <w:rPr>
                <w:rFonts w:ascii="Times New Roman" w:eastAsia="Times New Roman" w:hAnsi="Times New Roman" w:cs="Times New Roman"/>
                <w:sz w:val="20"/>
                <w:szCs w:val="20"/>
                <w:lang w:eastAsia="ru-RU"/>
              </w:rPr>
              <w:t>24,0</w:t>
            </w:r>
          </w:p>
        </w:tc>
      </w:tr>
    </w:tbl>
    <w:p w:rsidR="001E1283" w:rsidRPr="001E1283" w:rsidRDefault="001E1283" w:rsidP="001E1283">
      <w:pPr>
        <w:spacing w:after="0" w:line="240" w:lineRule="auto"/>
        <w:rPr>
          <w:rFonts w:ascii="Times New Roman" w:eastAsia="Times New Roman" w:hAnsi="Times New Roman" w:cs="Times New Roman"/>
          <w:sz w:val="24"/>
          <w:szCs w:val="24"/>
          <w:lang w:eastAsia="ru-RU"/>
        </w:rPr>
      </w:pPr>
    </w:p>
    <w:p w:rsidR="007A3FA9" w:rsidRPr="007A3FA9" w:rsidRDefault="007A3FA9" w:rsidP="007A3FA9">
      <w:pPr>
        <w:spacing w:after="0" w:line="240" w:lineRule="auto"/>
        <w:jc w:val="center"/>
        <w:rPr>
          <w:rFonts w:ascii="Times New Roman" w:eastAsia="Times New Roman" w:hAnsi="Times New Roman" w:cs="Times New Roman"/>
          <w:b/>
          <w:sz w:val="24"/>
          <w:szCs w:val="24"/>
          <w:lang w:eastAsia="ru-RU"/>
        </w:rPr>
      </w:pPr>
      <w:r w:rsidRPr="007A3FA9">
        <w:rPr>
          <w:rFonts w:ascii="Times New Roman" w:eastAsia="Times New Roman" w:hAnsi="Times New Roman" w:cs="Times New Roman"/>
          <w:b/>
          <w:sz w:val="24"/>
          <w:szCs w:val="24"/>
          <w:lang w:eastAsia="ru-RU"/>
        </w:rPr>
        <w:t>С</w:t>
      </w:r>
      <w:bookmarkStart w:id="194" w:name="OCRUncertain534"/>
      <w:r w:rsidRPr="007A3FA9">
        <w:rPr>
          <w:rFonts w:ascii="Times New Roman" w:eastAsia="Times New Roman" w:hAnsi="Times New Roman" w:cs="Times New Roman"/>
          <w:b/>
          <w:sz w:val="24"/>
          <w:szCs w:val="24"/>
          <w:lang w:eastAsia="ru-RU"/>
        </w:rPr>
        <w:t>Е</w:t>
      </w:r>
      <w:bookmarkEnd w:id="194"/>
      <w:r w:rsidRPr="007A3FA9">
        <w:rPr>
          <w:rFonts w:ascii="Times New Roman" w:eastAsia="Times New Roman" w:hAnsi="Times New Roman" w:cs="Times New Roman"/>
          <w:b/>
          <w:sz w:val="24"/>
          <w:szCs w:val="24"/>
          <w:lang w:eastAsia="ru-RU"/>
        </w:rPr>
        <w:t>ЙСМИЧЕСКИ</w:t>
      </w:r>
      <w:bookmarkStart w:id="195" w:name="OCRUncertain535"/>
      <w:r w:rsidRPr="007A3FA9">
        <w:rPr>
          <w:rFonts w:ascii="Times New Roman" w:eastAsia="Times New Roman" w:hAnsi="Times New Roman" w:cs="Times New Roman"/>
          <w:b/>
          <w:sz w:val="24"/>
          <w:szCs w:val="24"/>
          <w:lang w:eastAsia="ru-RU"/>
        </w:rPr>
        <w:t>Е</w:t>
      </w:r>
      <w:bookmarkEnd w:id="195"/>
      <w:r w:rsidRPr="007A3FA9">
        <w:rPr>
          <w:rFonts w:ascii="Times New Roman" w:eastAsia="Times New Roman" w:hAnsi="Times New Roman" w:cs="Times New Roman"/>
          <w:b/>
          <w:sz w:val="24"/>
          <w:szCs w:val="24"/>
          <w:lang w:eastAsia="ru-RU"/>
        </w:rPr>
        <w:t xml:space="preserve"> РАЙОНЫ </w:t>
      </w:r>
    </w:p>
    <w:p w:rsidR="007A3FA9" w:rsidRPr="007A3FA9" w:rsidRDefault="007A3FA9" w:rsidP="007A3FA9">
      <w:pPr>
        <w:spacing w:after="0" w:line="240" w:lineRule="auto"/>
        <w:jc w:val="center"/>
        <w:rPr>
          <w:rFonts w:ascii="Times New Roman" w:eastAsia="Times New Roman" w:hAnsi="Times New Roman" w:cs="Times New Roman"/>
          <w:b/>
          <w:sz w:val="24"/>
          <w:szCs w:val="24"/>
          <w:lang w:eastAsia="ru-RU"/>
        </w:rPr>
      </w:pPr>
      <w:r w:rsidRPr="007A3FA9">
        <w:rPr>
          <w:rFonts w:ascii="Times New Roman" w:eastAsia="Times New Roman" w:hAnsi="Times New Roman" w:cs="Times New Roman"/>
          <w:b/>
          <w:sz w:val="24"/>
          <w:szCs w:val="24"/>
          <w:lang w:eastAsia="ru-RU"/>
        </w:rPr>
        <w:t xml:space="preserve">Общие </w:t>
      </w:r>
      <w:bookmarkStart w:id="196" w:name="OCRUncertain537"/>
      <w:r w:rsidRPr="007A3FA9">
        <w:rPr>
          <w:rFonts w:ascii="Times New Roman" w:eastAsia="Times New Roman" w:hAnsi="Times New Roman" w:cs="Times New Roman"/>
          <w:b/>
          <w:sz w:val="24"/>
          <w:szCs w:val="24"/>
          <w:lang w:eastAsia="ru-RU"/>
        </w:rPr>
        <w:t>указания</w:t>
      </w:r>
      <w:bookmarkEnd w:id="196"/>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bCs/>
          <w:sz w:val="24"/>
          <w:szCs w:val="24"/>
          <w:lang w:eastAsia="ru-RU"/>
        </w:rPr>
        <w:t xml:space="preserve">В </w:t>
      </w:r>
      <w:r w:rsidRPr="007A3FA9">
        <w:rPr>
          <w:rFonts w:ascii="Times New Roman" w:eastAsia="Times New Roman" w:hAnsi="Times New Roman" w:cs="Times New Roman"/>
          <w:sz w:val="24"/>
          <w:szCs w:val="24"/>
          <w:lang w:eastAsia="ru-RU"/>
        </w:rPr>
        <w:t xml:space="preserve">районах с сейсмичностью 8 и 9 баллов при проектировании систем водоснабжения I категории и, как правило, II категории надлежит </w:t>
      </w:r>
      <w:bookmarkStart w:id="197" w:name="OCRUncertain538"/>
      <w:r w:rsidRPr="007A3FA9">
        <w:rPr>
          <w:rFonts w:ascii="Times New Roman" w:eastAsia="Times New Roman" w:hAnsi="Times New Roman" w:cs="Times New Roman"/>
          <w:sz w:val="24"/>
          <w:szCs w:val="24"/>
          <w:lang w:eastAsia="ru-RU"/>
        </w:rPr>
        <w:t>п</w:t>
      </w:r>
      <w:bookmarkEnd w:id="197"/>
      <w:r w:rsidRPr="007A3FA9">
        <w:rPr>
          <w:rFonts w:ascii="Times New Roman" w:eastAsia="Times New Roman" w:hAnsi="Times New Roman" w:cs="Times New Roman"/>
          <w:sz w:val="24"/>
          <w:szCs w:val="24"/>
          <w:lang w:eastAsia="ru-RU"/>
        </w:rPr>
        <w:t>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w:t>
      </w:r>
      <w:bookmarkStart w:id="198" w:name="OCRUncertain539"/>
      <w:r w:rsidRPr="007A3FA9">
        <w:rPr>
          <w:rFonts w:ascii="Times New Roman" w:eastAsia="Times New Roman" w:hAnsi="Times New Roman" w:cs="Times New Roman"/>
          <w:sz w:val="24"/>
          <w:szCs w:val="24"/>
          <w:lang w:eastAsia="ru-RU"/>
        </w:rPr>
        <w:t>щ</w:t>
      </w:r>
      <w:bookmarkEnd w:id="198"/>
      <w:r w:rsidRPr="007A3FA9">
        <w:rPr>
          <w:rFonts w:ascii="Times New Roman" w:eastAsia="Times New Roman" w:hAnsi="Times New Roman" w:cs="Times New Roman"/>
          <w:sz w:val="24"/>
          <w:szCs w:val="24"/>
          <w:lang w:eastAsia="ru-RU"/>
        </w:rPr>
        <w:t>их возможность одновременного перерыва подачи воды.</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Для сис</w:t>
      </w:r>
      <w:bookmarkStart w:id="199" w:name="OCRUncertain540"/>
      <w:r w:rsidRPr="007A3FA9">
        <w:rPr>
          <w:rFonts w:ascii="Times New Roman" w:eastAsia="Times New Roman" w:hAnsi="Times New Roman" w:cs="Times New Roman"/>
          <w:sz w:val="24"/>
          <w:szCs w:val="24"/>
          <w:lang w:eastAsia="ru-RU"/>
        </w:rPr>
        <w:t>те</w:t>
      </w:r>
      <w:bookmarkEnd w:id="199"/>
      <w:r w:rsidRPr="007A3FA9">
        <w:rPr>
          <w:rFonts w:ascii="Times New Roman" w:eastAsia="Times New Roman" w:hAnsi="Times New Roman" w:cs="Times New Roman"/>
          <w:sz w:val="24"/>
          <w:szCs w:val="24"/>
          <w:lang w:eastAsia="ru-RU"/>
        </w:rPr>
        <w:t>м водоснабжения III категории и, при обосновании, для II к</w:t>
      </w:r>
      <w:bookmarkStart w:id="200" w:name="OCRUncertain541"/>
      <w:r w:rsidRPr="007A3FA9">
        <w:rPr>
          <w:rFonts w:ascii="Times New Roman" w:eastAsia="Times New Roman" w:hAnsi="Times New Roman" w:cs="Times New Roman"/>
          <w:sz w:val="24"/>
          <w:szCs w:val="24"/>
          <w:lang w:eastAsia="ru-RU"/>
        </w:rPr>
        <w:t>ате</w:t>
      </w:r>
      <w:bookmarkEnd w:id="200"/>
      <w:r w:rsidRPr="007A3FA9">
        <w:rPr>
          <w:rFonts w:ascii="Times New Roman" w:eastAsia="Times New Roman" w:hAnsi="Times New Roman" w:cs="Times New Roman"/>
          <w:sz w:val="24"/>
          <w:szCs w:val="24"/>
          <w:lang w:eastAsia="ru-RU"/>
        </w:rPr>
        <w:t>гории, а также для систем водоснабжения всех категорий в районах с сейсмичностью 7 баллов допуска</w:t>
      </w:r>
      <w:bookmarkStart w:id="201" w:name="OCRUncertain542"/>
      <w:r w:rsidRPr="007A3FA9">
        <w:rPr>
          <w:rFonts w:ascii="Times New Roman" w:eastAsia="Times New Roman" w:hAnsi="Times New Roman" w:cs="Times New Roman"/>
          <w:sz w:val="24"/>
          <w:szCs w:val="24"/>
          <w:lang w:eastAsia="ru-RU"/>
        </w:rPr>
        <w:t>е</w:t>
      </w:r>
      <w:bookmarkEnd w:id="201"/>
      <w:r w:rsidRPr="007A3FA9">
        <w:rPr>
          <w:rFonts w:ascii="Times New Roman" w:eastAsia="Times New Roman" w:hAnsi="Times New Roman" w:cs="Times New Roman"/>
          <w:sz w:val="24"/>
          <w:szCs w:val="24"/>
          <w:lang w:eastAsia="ru-RU"/>
        </w:rPr>
        <w:t xml:space="preserve">тся использование </w:t>
      </w:r>
      <w:bookmarkStart w:id="202" w:name="OCRUncertain543"/>
      <w:r w:rsidRPr="007A3FA9">
        <w:rPr>
          <w:rFonts w:ascii="Times New Roman" w:eastAsia="Times New Roman" w:hAnsi="Times New Roman" w:cs="Times New Roman"/>
          <w:sz w:val="24"/>
          <w:szCs w:val="24"/>
          <w:lang w:eastAsia="ru-RU"/>
        </w:rPr>
        <w:t>о</w:t>
      </w:r>
      <w:bookmarkEnd w:id="202"/>
      <w:r w:rsidRPr="007A3FA9">
        <w:rPr>
          <w:rFonts w:ascii="Times New Roman" w:eastAsia="Times New Roman" w:hAnsi="Times New Roman" w:cs="Times New Roman"/>
          <w:sz w:val="24"/>
          <w:szCs w:val="24"/>
          <w:lang w:eastAsia="ru-RU"/>
        </w:rPr>
        <w:t>дного источника водоснабжения.</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 xml:space="preserve">В районах с сейсмичностью 7, 8 и 9 баллов при использовании в качестве источника водоснабжения подземных вод из трещиноватых и карстовых пород для систем водоснабжения всех категорий следует принимать второй источник — поверхностные или подземные воды из песчаных и </w:t>
      </w:r>
      <w:bookmarkStart w:id="203" w:name="OCRUncertain544"/>
      <w:r w:rsidRPr="007A3FA9">
        <w:rPr>
          <w:rFonts w:ascii="Times New Roman" w:eastAsia="Times New Roman" w:hAnsi="Times New Roman" w:cs="Times New Roman"/>
          <w:sz w:val="24"/>
          <w:szCs w:val="24"/>
          <w:lang w:eastAsia="ru-RU"/>
        </w:rPr>
        <w:t>гравелистых</w:t>
      </w:r>
      <w:bookmarkEnd w:id="203"/>
      <w:r w:rsidRPr="007A3FA9">
        <w:rPr>
          <w:rFonts w:ascii="Times New Roman" w:eastAsia="Times New Roman" w:hAnsi="Times New Roman" w:cs="Times New Roman"/>
          <w:sz w:val="24"/>
          <w:szCs w:val="24"/>
          <w:lang w:eastAsia="ru-RU"/>
        </w:rPr>
        <w:t xml:space="preserve"> пород.</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В системах водоснабжения при использовании одного источника водоснабжения (в том числе поверхностного при заборе воды в одном створе) в районах с сейсмичностью 8 и 9 баллов в емкостях надлежит предусматривать объем воды на пожар</w:t>
      </w:r>
      <w:bookmarkStart w:id="204" w:name="OCRUncertain545"/>
      <w:r w:rsidRPr="007A3FA9">
        <w:rPr>
          <w:rFonts w:ascii="Times New Roman" w:eastAsia="Times New Roman" w:hAnsi="Times New Roman" w:cs="Times New Roman"/>
          <w:sz w:val="24"/>
          <w:szCs w:val="24"/>
          <w:lang w:eastAsia="ru-RU"/>
        </w:rPr>
        <w:t>о</w:t>
      </w:r>
      <w:bookmarkEnd w:id="204"/>
      <w:r w:rsidRPr="007A3FA9">
        <w:rPr>
          <w:rFonts w:ascii="Times New Roman" w:eastAsia="Times New Roman" w:hAnsi="Times New Roman" w:cs="Times New Roman"/>
          <w:sz w:val="24"/>
          <w:szCs w:val="24"/>
          <w:lang w:eastAsia="ru-RU"/>
        </w:rPr>
        <w:t>тушение в два раза больше и аварийный объем воды, обеспечивающий производственные нужды по аварийному графику и хозяйственно-питьевые нужды в размере 70 % расчетного расхода не менее 8 ч в районах с сейсмичностью 8 баллов и не менее 12 ч в районах с сейсмичностью 9 баллов.</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Расчетное число одновременных пожаров в районах с сейсмичностью 9 баллов необходимо принимать на один больше (за исключением населенных пунк</w:t>
      </w:r>
      <w:bookmarkStart w:id="205" w:name="OCRUncertain548"/>
      <w:r w:rsidRPr="007A3FA9">
        <w:rPr>
          <w:rFonts w:ascii="Times New Roman" w:eastAsia="Times New Roman" w:hAnsi="Times New Roman" w:cs="Times New Roman"/>
          <w:sz w:val="24"/>
          <w:szCs w:val="24"/>
          <w:lang w:eastAsia="ru-RU"/>
        </w:rPr>
        <w:t>то</w:t>
      </w:r>
      <w:bookmarkEnd w:id="205"/>
      <w:r w:rsidRPr="007A3FA9">
        <w:rPr>
          <w:rFonts w:ascii="Times New Roman" w:eastAsia="Times New Roman" w:hAnsi="Times New Roman" w:cs="Times New Roman"/>
          <w:sz w:val="24"/>
          <w:szCs w:val="24"/>
          <w:lang w:eastAsia="ru-RU"/>
        </w:rPr>
        <w:t>в, предприятий и отдельно стоя</w:t>
      </w:r>
      <w:bookmarkStart w:id="206" w:name="OCRUncertain549"/>
      <w:r w:rsidRPr="007A3FA9">
        <w:rPr>
          <w:rFonts w:ascii="Times New Roman" w:eastAsia="Times New Roman" w:hAnsi="Times New Roman" w:cs="Times New Roman"/>
          <w:sz w:val="24"/>
          <w:szCs w:val="24"/>
          <w:lang w:eastAsia="ru-RU"/>
        </w:rPr>
        <w:t>щ</w:t>
      </w:r>
      <w:bookmarkEnd w:id="206"/>
      <w:r w:rsidRPr="007A3FA9">
        <w:rPr>
          <w:rFonts w:ascii="Times New Roman" w:eastAsia="Times New Roman" w:hAnsi="Times New Roman" w:cs="Times New Roman"/>
          <w:sz w:val="24"/>
          <w:szCs w:val="24"/>
          <w:lang w:eastAsia="ru-RU"/>
        </w:rPr>
        <w:t xml:space="preserve">их зданий при расходе воды на </w:t>
      </w:r>
      <w:bookmarkStart w:id="207" w:name="OCRUncertain550"/>
      <w:r w:rsidRPr="007A3FA9">
        <w:rPr>
          <w:rFonts w:ascii="Times New Roman" w:eastAsia="Times New Roman" w:hAnsi="Times New Roman" w:cs="Times New Roman"/>
          <w:sz w:val="24"/>
          <w:szCs w:val="24"/>
          <w:lang w:eastAsia="ru-RU"/>
        </w:rPr>
        <w:t>н</w:t>
      </w:r>
      <w:bookmarkEnd w:id="207"/>
      <w:r w:rsidRPr="007A3FA9">
        <w:rPr>
          <w:rFonts w:ascii="Times New Roman" w:eastAsia="Times New Roman" w:hAnsi="Times New Roman" w:cs="Times New Roman"/>
          <w:sz w:val="24"/>
          <w:szCs w:val="24"/>
          <w:lang w:eastAsia="ru-RU"/>
        </w:rPr>
        <w:t>аружное пожаротушение не более 15 л/с).</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Для повы</w:t>
      </w:r>
      <w:bookmarkStart w:id="208" w:name="OCRUncertain551"/>
      <w:r w:rsidRPr="007A3FA9">
        <w:rPr>
          <w:rFonts w:ascii="Times New Roman" w:eastAsia="Times New Roman" w:hAnsi="Times New Roman" w:cs="Times New Roman"/>
          <w:sz w:val="24"/>
          <w:szCs w:val="24"/>
          <w:lang w:eastAsia="ru-RU"/>
        </w:rPr>
        <w:t>ш</w:t>
      </w:r>
      <w:bookmarkEnd w:id="208"/>
      <w:r w:rsidRPr="007A3FA9">
        <w:rPr>
          <w:rFonts w:ascii="Times New Roman" w:eastAsia="Times New Roman" w:hAnsi="Times New Roman" w:cs="Times New Roman"/>
          <w:sz w:val="24"/>
          <w:szCs w:val="24"/>
          <w:lang w:eastAsia="ru-RU"/>
        </w:rPr>
        <w:t xml:space="preserve">ения надежности работы систем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по согласованию с органами </w:t>
      </w:r>
      <w:bookmarkStart w:id="209" w:name="OCRUncertain552"/>
      <w:r w:rsidRPr="007A3FA9">
        <w:rPr>
          <w:rFonts w:ascii="Times New Roman" w:eastAsia="Times New Roman" w:hAnsi="Times New Roman" w:cs="Times New Roman"/>
          <w:sz w:val="24"/>
          <w:szCs w:val="24"/>
          <w:lang w:eastAsia="ru-RU"/>
        </w:rPr>
        <w:t>санитарно-эпидемиологической</w:t>
      </w:r>
      <w:bookmarkEnd w:id="209"/>
      <w:r w:rsidRPr="007A3FA9">
        <w:rPr>
          <w:rFonts w:ascii="Times New Roman" w:eastAsia="Times New Roman" w:hAnsi="Times New Roman" w:cs="Times New Roman"/>
          <w:sz w:val="24"/>
          <w:szCs w:val="24"/>
          <w:lang w:eastAsia="ru-RU"/>
        </w:rPr>
        <w:t xml:space="preserve"> службы перемычек между сетями хозяйственно-питьевого, </w:t>
      </w:r>
      <w:r w:rsidRPr="007A3FA9">
        <w:rPr>
          <w:rFonts w:ascii="Times New Roman" w:eastAsia="Times New Roman" w:hAnsi="Times New Roman" w:cs="Times New Roman"/>
          <w:sz w:val="24"/>
          <w:szCs w:val="24"/>
          <w:lang w:eastAsia="ru-RU"/>
        </w:rPr>
        <w:lastRenderedPageBreak/>
        <w:t>производственного и противопожарного водопровода, а также подачи необраб</w:t>
      </w:r>
      <w:bookmarkStart w:id="210" w:name="OCRUncertain553"/>
      <w:r w:rsidRPr="007A3FA9">
        <w:rPr>
          <w:rFonts w:ascii="Times New Roman" w:eastAsia="Times New Roman" w:hAnsi="Times New Roman" w:cs="Times New Roman"/>
          <w:sz w:val="24"/>
          <w:szCs w:val="24"/>
          <w:lang w:eastAsia="ru-RU"/>
        </w:rPr>
        <w:t>о</w:t>
      </w:r>
      <w:bookmarkEnd w:id="210"/>
      <w:r w:rsidRPr="007A3FA9">
        <w:rPr>
          <w:rFonts w:ascii="Times New Roman" w:eastAsia="Times New Roman" w:hAnsi="Times New Roman" w:cs="Times New Roman"/>
          <w:sz w:val="24"/>
          <w:szCs w:val="24"/>
          <w:lang w:eastAsia="ru-RU"/>
        </w:rPr>
        <w:t>танной обеззараженной воды в сеть хозяйственно-питьевого водопровода.</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На станциях подготовки воды емкостные сооружения необходимо разделять на отдельные блоки, количество которых должно быть не менее двух.</w:t>
      </w:r>
    </w:p>
    <w:p w:rsidR="007A3FA9" w:rsidRPr="007A3FA9" w:rsidRDefault="007A3FA9" w:rsidP="007A3FA9">
      <w:pPr>
        <w:spacing w:after="0" w:line="240" w:lineRule="auto"/>
        <w:jc w:val="center"/>
        <w:rPr>
          <w:rFonts w:ascii="Times New Roman" w:eastAsia="Times New Roman" w:hAnsi="Times New Roman" w:cs="Times New Roman"/>
          <w:b/>
          <w:sz w:val="24"/>
          <w:szCs w:val="24"/>
          <w:lang w:eastAsia="ru-RU"/>
        </w:rPr>
      </w:pPr>
      <w:r w:rsidRPr="007A3FA9">
        <w:rPr>
          <w:rFonts w:ascii="Times New Roman" w:eastAsia="Times New Roman" w:hAnsi="Times New Roman" w:cs="Times New Roman"/>
          <w:b/>
          <w:sz w:val="24"/>
          <w:szCs w:val="24"/>
          <w:lang w:eastAsia="ru-RU"/>
        </w:rPr>
        <w:t>Водоводы и сети</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bCs/>
          <w:sz w:val="24"/>
          <w:szCs w:val="24"/>
          <w:lang w:eastAsia="ru-RU"/>
        </w:rPr>
        <w:t xml:space="preserve">При </w:t>
      </w:r>
      <w:r w:rsidRPr="007A3FA9">
        <w:rPr>
          <w:rFonts w:ascii="Times New Roman" w:eastAsia="Times New Roman" w:hAnsi="Times New Roman" w:cs="Times New Roman"/>
          <w:sz w:val="24"/>
          <w:szCs w:val="24"/>
          <w:lang w:eastAsia="ru-RU"/>
        </w:rPr>
        <w:t>проектировании водоводов и сетей в сейсмических районах допускается применять все виды труб, обеспечивающие надежную работу при воздействии сейсмических нагрузок. При этом глубину заложения труб следует принимать согласно действующих документов.</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Выбор класса прочности труб необходимо производить с учетом основных и особых сочетаний нагрузок при сейсмических воздействиях.</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Количество линий водоводов, как правило, должно быть не менее двух. Количество переключений надлежит назначать, исходя из условия возникновения на водоводах двух аварий, при этом общую подачу воды на хозяйственно-питьевые нужды допускается снижать не более чем на 30 % расчетного расхода, на производственные нужды — по аварийному графику.</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В системах водоснабжения III категории и, при обосновании, II категории допускается прокладка водоводов в одну линию, при этом объем емкостей следует принимать по большей величине.</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Водопроводные сети должны проектироваться кольцевыми.</w:t>
      </w:r>
    </w:p>
    <w:p w:rsidR="007A3FA9" w:rsidRPr="007A3FA9" w:rsidRDefault="007A3FA9" w:rsidP="007A3FA9">
      <w:pPr>
        <w:pStyle w:val="aff1"/>
        <w:keepNext/>
        <w:numPr>
          <w:ilvl w:val="1"/>
          <w:numId w:val="30"/>
        </w:numPr>
        <w:tabs>
          <w:tab w:val="left" w:pos="1134"/>
          <w:tab w:val="left" w:pos="1276"/>
        </w:tabs>
        <w:spacing w:before="180" w:after="60" w:line="240" w:lineRule="auto"/>
        <w:outlineLvl w:val="1"/>
        <w:rPr>
          <w:b/>
          <w:bCs/>
          <w:iCs/>
          <w:szCs w:val="28"/>
          <w:lang w:eastAsia="x-none"/>
        </w:rPr>
      </w:pPr>
      <w:bookmarkStart w:id="211" w:name="_Toc378617007"/>
      <w:bookmarkStart w:id="212" w:name="_Toc393379624"/>
      <w:r>
        <w:rPr>
          <w:b/>
          <w:bCs/>
          <w:iCs/>
          <w:szCs w:val="28"/>
          <w:lang w:eastAsia="x-none"/>
        </w:rPr>
        <w:t xml:space="preserve"> </w:t>
      </w:r>
      <w:r w:rsidRPr="007A3FA9">
        <w:rPr>
          <w:b/>
          <w:bCs/>
          <w:iCs/>
          <w:szCs w:val="28"/>
          <w:lang w:val="x-none" w:eastAsia="x-none"/>
        </w:rPr>
        <w:t>Объекты водоотведения</w:t>
      </w:r>
      <w:bookmarkEnd w:id="211"/>
      <w:bookmarkEnd w:id="212"/>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 xml:space="preserve"> Проекты канализации объектов, как правило, должны быть увязаны со схемой их водоснабжения, с обязательным рассмотрением возможности использования очищенных сточных и дождевых вод для производственного водоснабжения и орошения.</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Выбор и расчет систем канализации, а также размещение очистных сооружений следует производить на основе технико-экономического сравнения вариантов и в соответствии с требованиями действующих нормативных документов.</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Осуществлять сброс сточных вод в водные объекты допускается в пределах утвержденных нормативов допустимого воздействия на водные объекты и нормативов предельно допустимых концентраций вредных веществ в водных объектах.</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 xml:space="preserve">Для отдельных районов в зависимости от их территориального расположения допускается применение местных систем </w:t>
      </w:r>
      <w:proofErr w:type="spellStart"/>
      <w:r w:rsidRPr="007A3FA9">
        <w:rPr>
          <w:rFonts w:ascii="Times New Roman" w:eastAsia="Times New Roman" w:hAnsi="Times New Roman" w:cs="Times New Roman"/>
          <w:sz w:val="24"/>
          <w:szCs w:val="24"/>
          <w:lang w:eastAsia="ru-RU"/>
        </w:rPr>
        <w:t>канализования</w:t>
      </w:r>
      <w:proofErr w:type="spellEnd"/>
      <w:r w:rsidRPr="007A3FA9">
        <w:rPr>
          <w:rFonts w:ascii="Times New Roman" w:eastAsia="Times New Roman" w:hAnsi="Times New Roman" w:cs="Times New Roman"/>
          <w:sz w:val="24"/>
          <w:szCs w:val="24"/>
          <w:lang w:eastAsia="ru-RU"/>
        </w:rPr>
        <w:t xml:space="preserve"> с локальными очистными сооружениями полной биологической очистки с доведением сбрасываемых очищенных сточных вод до требований водоемов </w:t>
      </w:r>
      <w:proofErr w:type="spellStart"/>
      <w:r w:rsidRPr="007A3FA9">
        <w:rPr>
          <w:rFonts w:ascii="Times New Roman" w:eastAsia="Times New Roman" w:hAnsi="Times New Roman" w:cs="Times New Roman"/>
          <w:sz w:val="24"/>
          <w:szCs w:val="24"/>
          <w:lang w:eastAsia="ru-RU"/>
        </w:rPr>
        <w:t>рыбохозяйственного</w:t>
      </w:r>
      <w:proofErr w:type="spellEnd"/>
      <w:r w:rsidRPr="007A3FA9">
        <w:rPr>
          <w:rFonts w:ascii="Times New Roman" w:eastAsia="Times New Roman" w:hAnsi="Times New Roman" w:cs="Times New Roman"/>
          <w:sz w:val="24"/>
          <w:szCs w:val="24"/>
          <w:lang w:eastAsia="ru-RU"/>
        </w:rPr>
        <w:t xml:space="preserve"> значения.</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 xml:space="preserve">Для отдельно стоящих </w:t>
      </w:r>
      <w:proofErr w:type="spellStart"/>
      <w:r w:rsidRPr="007A3FA9">
        <w:rPr>
          <w:rFonts w:ascii="Times New Roman" w:eastAsia="Times New Roman" w:hAnsi="Times New Roman" w:cs="Times New Roman"/>
          <w:sz w:val="24"/>
          <w:szCs w:val="24"/>
          <w:lang w:eastAsia="ru-RU"/>
        </w:rPr>
        <w:t>неканализованных</w:t>
      </w:r>
      <w:proofErr w:type="spellEnd"/>
      <w:r w:rsidRPr="007A3FA9">
        <w:rPr>
          <w:rFonts w:ascii="Times New Roman" w:eastAsia="Times New Roman" w:hAnsi="Times New Roman" w:cs="Times New Roman"/>
          <w:sz w:val="24"/>
          <w:szCs w:val="24"/>
          <w:lang w:eastAsia="ru-RU"/>
        </w:rPr>
        <w:t xml:space="preserve"> индивидуальных домов, коттеджей и на территории зоны ведения садоводства и дачного хозяйства при расходе сточных вод до 1 м3/</w:t>
      </w:r>
      <w:proofErr w:type="spellStart"/>
      <w:r w:rsidRPr="007A3FA9">
        <w:rPr>
          <w:rFonts w:ascii="Times New Roman" w:eastAsia="Times New Roman" w:hAnsi="Times New Roman" w:cs="Times New Roman"/>
          <w:sz w:val="24"/>
          <w:szCs w:val="24"/>
          <w:lang w:eastAsia="ru-RU"/>
        </w:rPr>
        <w:t>сут</w:t>
      </w:r>
      <w:proofErr w:type="spellEnd"/>
      <w:r w:rsidRPr="007A3FA9">
        <w:rPr>
          <w:rFonts w:ascii="Times New Roman" w:eastAsia="Times New Roman" w:hAnsi="Times New Roman" w:cs="Times New Roman"/>
          <w:sz w:val="24"/>
          <w:szCs w:val="24"/>
          <w:lang w:eastAsia="ru-RU"/>
        </w:rPr>
        <w:t xml:space="preserve"> допускается применение водонепроницаемых выгребов (септиков) с последующим вывозом стоков на очистные сооружения полной биологической очистки.</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 xml:space="preserve">Для уменьшения величин расчетного расхода для существующих и проектируемых сооружений канализации следует, как правило, включение в состав канализационных систем аварийно-регулирующих резервуаров (АРР), устанавливаемых в непосредственной близости от канализационных насосных станций. </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Площадь земельного участка под АРР должна определяться расчетом, исходя из конфигурации резервуара в плане, его рабочего объема, трассы прохождения подводящих и отводящих трубопроводов, а также с учетом откосов и дорог для проезда автотранспорта.</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Размещение на селитебных территориях накопителей канализационных осадков не допускается.</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bookmarkStart w:id="213" w:name="_Ref309205987"/>
      <w:r w:rsidRPr="007A3FA9">
        <w:rPr>
          <w:rFonts w:ascii="Times New Roman" w:eastAsia="Times New Roman" w:hAnsi="Times New Roman" w:cs="Times New Roman"/>
          <w:sz w:val="24"/>
          <w:szCs w:val="24"/>
          <w:lang w:eastAsia="ru-RU"/>
        </w:rPr>
        <w:lastRenderedPageBreak/>
        <w:t>При проектировании систем канализации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без учета расхода воды на полив территорий и зеленых насаждений. Рекомендуемые минимальные показатели (при разработке проектов водоотведения необходимо учесть сложившиеся на территории нормы потребления, которые могут приниматься выше, чем указанные в таблице) представлены ниже (Таблица 40).</w:t>
      </w:r>
    </w:p>
    <w:p w:rsidR="007A3FA9" w:rsidRPr="007A3FA9" w:rsidRDefault="007A3FA9" w:rsidP="007A3FA9">
      <w:pPr>
        <w:spacing w:before="120" w:after="120" w:line="240" w:lineRule="auto"/>
        <w:jc w:val="right"/>
        <w:rPr>
          <w:rFonts w:ascii="Times New Roman" w:eastAsia="Times New Roman" w:hAnsi="Times New Roman" w:cs="Times New Roman"/>
          <w:b/>
          <w:bCs/>
          <w:szCs w:val="20"/>
          <w:lang w:eastAsia="ru-RU"/>
        </w:rPr>
      </w:pPr>
      <w:bookmarkStart w:id="214" w:name="_Ref393380214"/>
      <w:bookmarkStart w:id="215" w:name="_Ref354156974"/>
      <w:bookmarkEnd w:id="213"/>
      <w:r w:rsidRPr="007A3FA9">
        <w:rPr>
          <w:rFonts w:ascii="Times New Roman" w:eastAsia="Times New Roman" w:hAnsi="Times New Roman" w:cs="Times New Roman"/>
          <w:b/>
          <w:bCs/>
          <w:szCs w:val="20"/>
          <w:lang w:eastAsia="ru-RU"/>
        </w:rPr>
        <w:t xml:space="preserve">Таблица </w:t>
      </w:r>
      <w:bookmarkEnd w:id="214"/>
      <w:r w:rsidRPr="007A3FA9">
        <w:rPr>
          <w:rFonts w:ascii="Times New Roman" w:eastAsia="Times New Roman" w:hAnsi="Times New Roman" w:cs="Times New Roman"/>
          <w:b/>
          <w:bCs/>
          <w:szCs w:val="20"/>
          <w:lang w:eastAsia="ru-RU"/>
        </w:rPr>
        <w:t>40</w:t>
      </w:r>
    </w:p>
    <w:bookmarkEnd w:id="215"/>
    <w:p w:rsidR="007A3FA9" w:rsidRPr="007A3FA9" w:rsidRDefault="007A3FA9" w:rsidP="007A3FA9">
      <w:pPr>
        <w:keepNext/>
        <w:keepLines/>
        <w:spacing w:after="0" w:line="240" w:lineRule="auto"/>
        <w:jc w:val="center"/>
        <w:rPr>
          <w:rFonts w:ascii="Times New Roman" w:eastAsia="Times New Roman" w:hAnsi="Times New Roman" w:cs="Times New Roman"/>
          <w:b/>
          <w:lang w:eastAsia="ru-RU"/>
        </w:rPr>
      </w:pPr>
      <w:r w:rsidRPr="007A3FA9">
        <w:rPr>
          <w:rFonts w:ascii="Times New Roman" w:eastAsia="Times New Roman" w:hAnsi="Times New Roman" w:cs="Times New Roman"/>
          <w:b/>
          <w:lang w:eastAsia="ru-RU"/>
        </w:rPr>
        <w:t>Рекомендуемые минимальные показатели водоотведения в жилых помещениях с учётом фактических показателей водоотведения и норм СНиП 2.04.03-85 "Канализация. Наружные сети и сооружения и норм водопотребления.</w:t>
      </w:r>
    </w:p>
    <w:tbl>
      <w:tblPr>
        <w:tblW w:w="506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393"/>
        <w:gridCol w:w="5758"/>
        <w:gridCol w:w="3376"/>
      </w:tblGrid>
      <w:tr w:rsidR="007A3FA9" w:rsidRPr="007A3FA9" w:rsidTr="000806D1">
        <w:trPr>
          <w:trHeight w:val="20"/>
          <w:tblHeader/>
        </w:trPr>
        <w:tc>
          <w:tcPr>
            <w:tcW w:w="206" w:type="pct"/>
            <w:vAlign w:val="center"/>
          </w:tcPr>
          <w:p w:rsidR="007A3FA9" w:rsidRPr="007A3FA9" w:rsidRDefault="007A3FA9" w:rsidP="007A3FA9">
            <w:pPr>
              <w:spacing w:after="0" w:line="240" w:lineRule="auto"/>
              <w:jc w:val="center"/>
              <w:rPr>
                <w:rFonts w:ascii="Times New Roman" w:eastAsia="Calibri" w:hAnsi="Times New Roman" w:cs="Times New Roman"/>
                <w:b/>
                <w:sz w:val="20"/>
                <w:szCs w:val="20"/>
                <w:lang w:eastAsia="ru-RU"/>
              </w:rPr>
            </w:pPr>
            <w:r w:rsidRPr="007A3FA9">
              <w:rPr>
                <w:rFonts w:ascii="Times New Roman" w:eastAsia="Calibri" w:hAnsi="Times New Roman" w:cs="Times New Roman"/>
                <w:b/>
                <w:sz w:val="20"/>
                <w:szCs w:val="20"/>
                <w:lang w:eastAsia="ru-RU"/>
              </w:rPr>
              <w:t>№</w:t>
            </w:r>
          </w:p>
        </w:tc>
        <w:tc>
          <w:tcPr>
            <w:tcW w:w="3022" w:type="pct"/>
            <w:vAlign w:val="center"/>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Степень благоустройства жилых помещений</w:t>
            </w:r>
          </w:p>
        </w:tc>
        <w:tc>
          <w:tcPr>
            <w:tcW w:w="1772" w:type="pct"/>
            <w:vAlign w:val="center"/>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Норматив водоотведения,</w:t>
            </w:r>
          </w:p>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литров в сутки на 1 человека</w:t>
            </w:r>
          </w:p>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 xml:space="preserve"> (куб. метр в месяц на 1 человека)</w:t>
            </w:r>
          </w:p>
        </w:tc>
      </w:tr>
      <w:tr w:rsidR="007A3FA9" w:rsidRPr="007A3FA9" w:rsidTr="000806D1">
        <w:trPr>
          <w:trHeight w:val="20"/>
        </w:trPr>
        <w:tc>
          <w:tcPr>
            <w:tcW w:w="206" w:type="pct"/>
            <w:vAlign w:val="center"/>
          </w:tcPr>
          <w:p w:rsidR="007A3FA9" w:rsidRPr="007A3FA9" w:rsidRDefault="007A3FA9" w:rsidP="007A3FA9">
            <w:pPr>
              <w:spacing w:after="0" w:line="240" w:lineRule="auto"/>
              <w:jc w:val="center"/>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1</w:t>
            </w:r>
          </w:p>
        </w:tc>
        <w:tc>
          <w:tcPr>
            <w:tcW w:w="3022" w:type="pct"/>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Жилые помещения с холодным и горячим водоснабжением (быстродействующими газовыми водонагревателями), </w:t>
            </w:r>
            <w:proofErr w:type="spellStart"/>
            <w:r w:rsidRPr="007A3FA9">
              <w:rPr>
                <w:rFonts w:ascii="Times New Roman" w:eastAsia="Times New Roman" w:hAnsi="Times New Roman" w:cs="Times New Roman"/>
                <w:sz w:val="20"/>
                <w:szCs w:val="20"/>
                <w:lang w:eastAsia="ru-RU"/>
              </w:rPr>
              <w:t>канализованием</w:t>
            </w:r>
            <w:proofErr w:type="spellEnd"/>
            <w:r w:rsidRPr="007A3FA9">
              <w:rPr>
                <w:rFonts w:ascii="Times New Roman" w:eastAsia="Times New Roman" w:hAnsi="Times New Roman" w:cs="Times New Roman"/>
                <w:sz w:val="20"/>
                <w:szCs w:val="20"/>
                <w:lang w:eastAsia="ru-RU"/>
              </w:rPr>
              <w:t>,  оборудованные ваннами, душами, раковинами, кухонными мойками и унитазами</w:t>
            </w:r>
          </w:p>
        </w:tc>
        <w:tc>
          <w:tcPr>
            <w:tcW w:w="1772" w:type="pct"/>
            <w:vAlign w:val="center"/>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185(5,55)</w:t>
            </w:r>
          </w:p>
        </w:tc>
      </w:tr>
      <w:tr w:rsidR="007A3FA9" w:rsidRPr="007A3FA9" w:rsidTr="000806D1">
        <w:trPr>
          <w:trHeight w:val="20"/>
        </w:trPr>
        <w:tc>
          <w:tcPr>
            <w:tcW w:w="206" w:type="pct"/>
            <w:vAlign w:val="center"/>
          </w:tcPr>
          <w:p w:rsidR="007A3FA9" w:rsidRPr="007A3FA9" w:rsidRDefault="007A3FA9" w:rsidP="007A3FA9">
            <w:pPr>
              <w:spacing w:after="0" w:line="240" w:lineRule="auto"/>
              <w:jc w:val="center"/>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2</w:t>
            </w:r>
          </w:p>
        </w:tc>
        <w:tc>
          <w:tcPr>
            <w:tcW w:w="3022" w:type="pct"/>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Жилые помещения с холодным водоснабжением и разбором горячей воды из системы отопления (местных водонагревателей), </w:t>
            </w:r>
            <w:proofErr w:type="spellStart"/>
            <w:r w:rsidRPr="007A3FA9">
              <w:rPr>
                <w:rFonts w:ascii="Times New Roman" w:eastAsia="Times New Roman" w:hAnsi="Times New Roman" w:cs="Times New Roman"/>
                <w:sz w:val="20"/>
                <w:szCs w:val="20"/>
                <w:lang w:eastAsia="ru-RU"/>
              </w:rPr>
              <w:t>канализованием</w:t>
            </w:r>
            <w:proofErr w:type="spellEnd"/>
            <w:r w:rsidRPr="007A3FA9">
              <w:rPr>
                <w:rFonts w:ascii="Times New Roman" w:eastAsia="Times New Roman" w:hAnsi="Times New Roman" w:cs="Times New Roman"/>
                <w:sz w:val="20"/>
                <w:szCs w:val="20"/>
                <w:lang w:eastAsia="ru-RU"/>
              </w:rPr>
              <w:t>,  оборудованные ваннами, душами, раковинами, кухонными мойками и унитазами</w:t>
            </w:r>
          </w:p>
        </w:tc>
        <w:tc>
          <w:tcPr>
            <w:tcW w:w="1772" w:type="pct"/>
            <w:vAlign w:val="center"/>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150(4,5)</w:t>
            </w:r>
          </w:p>
        </w:tc>
      </w:tr>
      <w:tr w:rsidR="007A3FA9" w:rsidRPr="007A3FA9" w:rsidTr="000806D1">
        <w:trPr>
          <w:trHeight w:val="20"/>
        </w:trPr>
        <w:tc>
          <w:tcPr>
            <w:tcW w:w="206" w:type="pct"/>
            <w:vAlign w:val="center"/>
          </w:tcPr>
          <w:p w:rsidR="007A3FA9" w:rsidRPr="007A3FA9" w:rsidRDefault="007A3FA9" w:rsidP="007A3FA9">
            <w:pPr>
              <w:spacing w:after="0" w:line="240" w:lineRule="auto"/>
              <w:jc w:val="center"/>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3</w:t>
            </w:r>
          </w:p>
        </w:tc>
        <w:tc>
          <w:tcPr>
            <w:tcW w:w="3022" w:type="pct"/>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Жилые помещения без ванн и душа, с холодным и горячим водоснабжением, </w:t>
            </w:r>
            <w:proofErr w:type="spellStart"/>
            <w:r w:rsidRPr="007A3FA9">
              <w:rPr>
                <w:rFonts w:ascii="Times New Roman" w:eastAsia="Times New Roman" w:hAnsi="Times New Roman" w:cs="Times New Roman"/>
                <w:sz w:val="20"/>
                <w:szCs w:val="20"/>
                <w:lang w:eastAsia="ru-RU"/>
              </w:rPr>
              <w:t>канализованием</w:t>
            </w:r>
            <w:proofErr w:type="spellEnd"/>
            <w:r w:rsidRPr="007A3FA9">
              <w:rPr>
                <w:rFonts w:ascii="Times New Roman" w:eastAsia="Times New Roman" w:hAnsi="Times New Roman" w:cs="Times New Roman"/>
                <w:sz w:val="20"/>
                <w:szCs w:val="20"/>
                <w:lang w:eastAsia="ru-RU"/>
              </w:rPr>
              <w:t>, раковинами, кухонными мойками и унитазами (с разбором горячей воды, в том числе из системы отопления или местных водонагревателей)</w:t>
            </w:r>
          </w:p>
        </w:tc>
        <w:tc>
          <w:tcPr>
            <w:tcW w:w="1772" w:type="pct"/>
            <w:vAlign w:val="center"/>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120(3,6)</w:t>
            </w:r>
          </w:p>
        </w:tc>
      </w:tr>
      <w:tr w:rsidR="007A3FA9" w:rsidRPr="007A3FA9" w:rsidTr="000806D1">
        <w:trPr>
          <w:trHeight w:val="20"/>
        </w:trPr>
        <w:tc>
          <w:tcPr>
            <w:tcW w:w="206" w:type="pct"/>
            <w:vAlign w:val="center"/>
          </w:tcPr>
          <w:p w:rsidR="007A3FA9" w:rsidRPr="007A3FA9" w:rsidRDefault="007A3FA9" w:rsidP="007A3FA9">
            <w:pPr>
              <w:spacing w:after="0" w:line="240" w:lineRule="auto"/>
              <w:jc w:val="center"/>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4</w:t>
            </w:r>
          </w:p>
        </w:tc>
        <w:tc>
          <w:tcPr>
            <w:tcW w:w="3022" w:type="pct"/>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Жилые помещения с холодным водоснабжением и сливом местного поглощения (септик выгреб)</w:t>
            </w:r>
          </w:p>
        </w:tc>
        <w:tc>
          <w:tcPr>
            <w:tcW w:w="1772" w:type="pct"/>
            <w:vAlign w:val="center"/>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100(3)</w:t>
            </w:r>
          </w:p>
        </w:tc>
      </w:tr>
      <w:tr w:rsidR="007A3FA9" w:rsidRPr="007A3FA9" w:rsidTr="000806D1">
        <w:trPr>
          <w:trHeight w:val="20"/>
        </w:trPr>
        <w:tc>
          <w:tcPr>
            <w:tcW w:w="206" w:type="pct"/>
            <w:vAlign w:val="center"/>
          </w:tcPr>
          <w:p w:rsidR="007A3FA9" w:rsidRPr="007A3FA9" w:rsidRDefault="007A3FA9" w:rsidP="007A3FA9">
            <w:pPr>
              <w:spacing w:after="0" w:line="240" w:lineRule="auto"/>
              <w:jc w:val="center"/>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5</w:t>
            </w:r>
          </w:p>
        </w:tc>
        <w:tc>
          <w:tcPr>
            <w:tcW w:w="3022" w:type="pct"/>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Жилые помещения с холодным водоснабжением, канализацией, без  горячего водоснабжения и без ванн</w:t>
            </w:r>
          </w:p>
        </w:tc>
        <w:tc>
          <w:tcPr>
            <w:tcW w:w="1772" w:type="pct"/>
            <w:vAlign w:val="center"/>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100(3)</w:t>
            </w:r>
          </w:p>
        </w:tc>
      </w:tr>
      <w:tr w:rsidR="007A3FA9" w:rsidRPr="007A3FA9" w:rsidTr="000806D1">
        <w:trPr>
          <w:trHeight w:val="20"/>
        </w:trPr>
        <w:tc>
          <w:tcPr>
            <w:tcW w:w="206" w:type="pct"/>
            <w:vAlign w:val="center"/>
          </w:tcPr>
          <w:p w:rsidR="007A3FA9" w:rsidRPr="007A3FA9" w:rsidRDefault="007A3FA9" w:rsidP="007A3FA9">
            <w:pPr>
              <w:spacing w:after="0" w:line="240" w:lineRule="auto"/>
              <w:jc w:val="center"/>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6</w:t>
            </w:r>
          </w:p>
        </w:tc>
        <w:tc>
          <w:tcPr>
            <w:tcW w:w="3022" w:type="pct"/>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Жилые помещения с холодным и горячим водоснабжением, без </w:t>
            </w:r>
            <w:proofErr w:type="spellStart"/>
            <w:r w:rsidRPr="007A3FA9">
              <w:rPr>
                <w:rFonts w:ascii="Times New Roman" w:eastAsia="Times New Roman" w:hAnsi="Times New Roman" w:cs="Times New Roman"/>
                <w:sz w:val="20"/>
                <w:szCs w:val="20"/>
                <w:lang w:eastAsia="ru-RU"/>
              </w:rPr>
              <w:t>канализования</w:t>
            </w:r>
            <w:proofErr w:type="spellEnd"/>
            <w:r w:rsidRPr="007A3FA9">
              <w:rPr>
                <w:rFonts w:ascii="Times New Roman" w:eastAsia="Times New Roman" w:hAnsi="Times New Roman" w:cs="Times New Roman"/>
                <w:sz w:val="20"/>
                <w:szCs w:val="20"/>
                <w:lang w:eastAsia="ru-RU"/>
              </w:rPr>
              <w:t>,  оборудованные  кухонными мойками (с разбором горячей воды, в том числе из системы отопления или местных водонагревателей)</w:t>
            </w:r>
          </w:p>
        </w:tc>
        <w:tc>
          <w:tcPr>
            <w:tcW w:w="1772" w:type="pct"/>
            <w:vAlign w:val="center"/>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65(1,95)</w:t>
            </w:r>
          </w:p>
        </w:tc>
      </w:tr>
      <w:tr w:rsidR="007A3FA9" w:rsidRPr="007A3FA9" w:rsidTr="000806D1">
        <w:trPr>
          <w:trHeight w:val="20"/>
        </w:trPr>
        <w:tc>
          <w:tcPr>
            <w:tcW w:w="206" w:type="pct"/>
            <w:vAlign w:val="center"/>
          </w:tcPr>
          <w:p w:rsidR="007A3FA9" w:rsidRPr="007A3FA9" w:rsidRDefault="007A3FA9" w:rsidP="007A3FA9">
            <w:pPr>
              <w:spacing w:after="0" w:line="240" w:lineRule="auto"/>
              <w:jc w:val="center"/>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7</w:t>
            </w:r>
          </w:p>
        </w:tc>
        <w:tc>
          <w:tcPr>
            <w:tcW w:w="3022" w:type="pct"/>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Жилые помещения с холодным водоснабжением, без канализации</w:t>
            </w:r>
          </w:p>
        </w:tc>
        <w:tc>
          <w:tcPr>
            <w:tcW w:w="1772" w:type="pct"/>
            <w:vAlign w:val="center"/>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50(1,5)</w:t>
            </w:r>
          </w:p>
        </w:tc>
      </w:tr>
      <w:tr w:rsidR="007A3FA9" w:rsidRPr="007A3FA9" w:rsidTr="000806D1">
        <w:trPr>
          <w:trHeight w:val="20"/>
        </w:trPr>
        <w:tc>
          <w:tcPr>
            <w:tcW w:w="206" w:type="pct"/>
            <w:vAlign w:val="center"/>
          </w:tcPr>
          <w:p w:rsidR="007A3FA9" w:rsidRPr="007A3FA9" w:rsidRDefault="007A3FA9" w:rsidP="007A3FA9">
            <w:pPr>
              <w:spacing w:after="0" w:line="240" w:lineRule="auto"/>
              <w:jc w:val="center"/>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8</w:t>
            </w:r>
          </w:p>
        </w:tc>
        <w:tc>
          <w:tcPr>
            <w:tcW w:w="3022" w:type="pct"/>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Жилые помещения с сезонным водопроводом (пользование водой из водопроводного крана, подключенного к водопроводной сети)</w:t>
            </w:r>
          </w:p>
        </w:tc>
        <w:tc>
          <w:tcPr>
            <w:tcW w:w="1772" w:type="pct"/>
            <w:vAlign w:val="center"/>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45(1,35)</w:t>
            </w:r>
          </w:p>
        </w:tc>
      </w:tr>
      <w:tr w:rsidR="007A3FA9" w:rsidRPr="007A3FA9" w:rsidTr="000806D1">
        <w:trPr>
          <w:trHeight w:val="20"/>
        </w:trPr>
        <w:tc>
          <w:tcPr>
            <w:tcW w:w="206" w:type="pct"/>
            <w:vAlign w:val="center"/>
          </w:tcPr>
          <w:p w:rsidR="007A3FA9" w:rsidRPr="007A3FA9" w:rsidRDefault="007A3FA9" w:rsidP="007A3FA9">
            <w:pPr>
              <w:spacing w:after="0" w:line="240" w:lineRule="auto"/>
              <w:jc w:val="center"/>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9</w:t>
            </w:r>
          </w:p>
        </w:tc>
        <w:tc>
          <w:tcPr>
            <w:tcW w:w="3022" w:type="pct"/>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Жилые помещения с привозной водой</w:t>
            </w:r>
          </w:p>
        </w:tc>
        <w:tc>
          <w:tcPr>
            <w:tcW w:w="1772" w:type="pct"/>
            <w:vAlign w:val="center"/>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33(1)</w:t>
            </w:r>
          </w:p>
        </w:tc>
      </w:tr>
      <w:tr w:rsidR="007A3FA9" w:rsidRPr="007A3FA9" w:rsidTr="000806D1">
        <w:trPr>
          <w:trHeight w:val="20"/>
        </w:trPr>
        <w:tc>
          <w:tcPr>
            <w:tcW w:w="206" w:type="pct"/>
            <w:vAlign w:val="center"/>
          </w:tcPr>
          <w:p w:rsidR="007A3FA9" w:rsidRPr="007A3FA9" w:rsidRDefault="007A3FA9" w:rsidP="007A3FA9">
            <w:pPr>
              <w:spacing w:after="0" w:line="240" w:lineRule="auto"/>
              <w:jc w:val="center"/>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10</w:t>
            </w:r>
          </w:p>
        </w:tc>
        <w:tc>
          <w:tcPr>
            <w:tcW w:w="3022" w:type="pct"/>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Жилые помещения с разбором холодной воды из уличных колонок</w:t>
            </w:r>
          </w:p>
        </w:tc>
        <w:tc>
          <w:tcPr>
            <w:tcW w:w="1772" w:type="pct"/>
            <w:vAlign w:val="center"/>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30(0,9)</w:t>
            </w:r>
          </w:p>
        </w:tc>
      </w:tr>
      <w:tr w:rsidR="007A3FA9" w:rsidRPr="007A3FA9" w:rsidTr="000806D1">
        <w:trPr>
          <w:trHeight w:val="20"/>
        </w:trPr>
        <w:tc>
          <w:tcPr>
            <w:tcW w:w="206" w:type="pct"/>
            <w:vAlign w:val="center"/>
          </w:tcPr>
          <w:p w:rsidR="007A3FA9" w:rsidRPr="007A3FA9" w:rsidRDefault="007A3FA9" w:rsidP="007A3FA9">
            <w:pPr>
              <w:spacing w:after="0" w:line="240" w:lineRule="auto"/>
              <w:jc w:val="center"/>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11</w:t>
            </w:r>
          </w:p>
        </w:tc>
        <w:tc>
          <w:tcPr>
            <w:tcW w:w="3022" w:type="pct"/>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Жилые дома с разбором горячей воды непосредственно из системы отопления</w:t>
            </w:r>
          </w:p>
        </w:tc>
        <w:tc>
          <w:tcPr>
            <w:tcW w:w="1772" w:type="pct"/>
            <w:vAlign w:val="center"/>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20(0,6) </w:t>
            </w:r>
          </w:p>
        </w:tc>
      </w:tr>
    </w:tbl>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 xml:space="preserve">Удельные показатели водоотведения могут быть пересмотрены по мере внедрения </w:t>
      </w:r>
      <w:proofErr w:type="spellStart"/>
      <w:r w:rsidRPr="007A3FA9">
        <w:rPr>
          <w:rFonts w:ascii="Times New Roman" w:eastAsia="Times New Roman" w:hAnsi="Times New Roman" w:cs="Times New Roman"/>
          <w:sz w:val="24"/>
          <w:szCs w:val="24"/>
          <w:lang w:eastAsia="ru-RU"/>
        </w:rPr>
        <w:t>водсберегающих</w:t>
      </w:r>
      <w:proofErr w:type="spellEnd"/>
      <w:r w:rsidRPr="007A3FA9">
        <w:rPr>
          <w:rFonts w:ascii="Times New Roman" w:eastAsia="Times New Roman" w:hAnsi="Times New Roman" w:cs="Times New Roman"/>
          <w:sz w:val="24"/>
          <w:szCs w:val="24"/>
          <w:lang w:eastAsia="ru-RU"/>
        </w:rPr>
        <w:t xml:space="preserve"> технологий.</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Удельные показатели водоотведения допускается увеличивать в зависимости от местных условий территории и степени благоустройства, а также перспектив развития территории.</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 xml:space="preserve">Размеры земельных участков для очистных сооружений канализации следует принимать не более, указанных ниже </w:t>
      </w:r>
      <w:bookmarkStart w:id="216" w:name="_Ref364440747"/>
      <w:bookmarkStart w:id="217" w:name="_Ref354157014"/>
      <w:r w:rsidRPr="007A3FA9">
        <w:rPr>
          <w:rFonts w:ascii="Times New Roman" w:eastAsia="Times New Roman" w:hAnsi="Times New Roman" w:cs="Times New Roman"/>
          <w:sz w:val="24"/>
          <w:szCs w:val="24"/>
          <w:lang w:eastAsia="ru-RU"/>
        </w:rPr>
        <w:t>(Таблица 41):</w:t>
      </w:r>
    </w:p>
    <w:p w:rsidR="007A3FA9" w:rsidRPr="007A3FA9" w:rsidRDefault="007A3FA9" w:rsidP="007A3FA9">
      <w:pPr>
        <w:spacing w:before="120" w:after="120" w:line="240" w:lineRule="auto"/>
        <w:jc w:val="right"/>
        <w:rPr>
          <w:rFonts w:ascii="Times New Roman" w:eastAsia="Times New Roman" w:hAnsi="Times New Roman" w:cs="Times New Roman"/>
          <w:b/>
          <w:bCs/>
          <w:szCs w:val="20"/>
          <w:lang w:eastAsia="ru-RU"/>
        </w:rPr>
      </w:pPr>
      <w:bookmarkStart w:id="218" w:name="_Ref393380237"/>
      <w:bookmarkEnd w:id="216"/>
      <w:r w:rsidRPr="007A3FA9">
        <w:rPr>
          <w:rFonts w:ascii="Times New Roman" w:eastAsia="Times New Roman" w:hAnsi="Times New Roman" w:cs="Times New Roman"/>
          <w:b/>
          <w:bCs/>
          <w:szCs w:val="20"/>
          <w:lang w:eastAsia="ru-RU"/>
        </w:rPr>
        <w:t xml:space="preserve">Таблица </w:t>
      </w:r>
      <w:bookmarkEnd w:id="218"/>
      <w:r w:rsidRPr="007A3FA9">
        <w:rPr>
          <w:rFonts w:ascii="Times New Roman" w:eastAsia="Times New Roman" w:hAnsi="Times New Roman" w:cs="Times New Roman"/>
          <w:b/>
          <w:bCs/>
          <w:szCs w:val="20"/>
          <w:lang w:eastAsia="ru-RU"/>
        </w:rPr>
        <w:t>41</w:t>
      </w:r>
    </w:p>
    <w:bookmarkEnd w:id="217"/>
    <w:p w:rsidR="007A3FA9" w:rsidRPr="007A3FA9" w:rsidRDefault="007A3FA9" w:rsidP="007A3FA9">
      <w:pPr>
        <w:keepNext/>
        <w:keepLines/>
        <w:spacing w:after="0" w:line="240" w:lineRule="auto"/>
        <w:jc w:val="center"/>
        <w:rPr>
          <w:rFonts w:ascii="Times New Roman" w:eastAsia="Times New Roman" w:hAnsi="Times New Roman" w:cs="Times New Roman"/>
          <w:b/>
          <w:lang w:eastAsia="ru-RU"/>
        </w:rPr>
      </w:pPr>
      <w:r w:rsidRPr="007A3FA9">
        <w:rPr>
          <w:rFonts w:ascii="Times New Roman" w:eastAsia="Times New Roman" w:hAnsi="Times New Roman" w:cs="Times New Roman"/>
          <w:b/>
          <w:lang w:eastAsia="ru-RU"/>
        </w:rPr>
        <w:t>Размеры земельных участков для размещения канализационных очистных сооружений</w:t>
      </w:r>
    </w:p>
    <w:tbl>
      <w:tblPr>
        <w:tblW w:w="9781" w:type="dxa"/>
        <w:tblInd w:w="-34" w:type="dxa"/>
        <w:tblLayout w:type="fixed"/>
        <w:tblLook w:val="0000" w:firstRow="0" w:lastRow="0" w:firstColumn="0" w:lastColumn="0" w:noHBand="0" w:noVBand="0"/>
      </w:tblPr>
      <w:tblGrid>
        <w:gridCol w:w="3544"/>
        <w:gridCol w:w="1560"/>
        <w:gridCol w:w="1275"/>
        <w:gridCol w:w="3402"/>
      </w:tblGrid>
      <w:tr w:rsidR="007A3FA9" w:rsidRPr="007A3FA9" w:rsidTr="000806D1">
        <w:trPr>
          <w:cantSplit/>
          <w:trHeight w:hRule="exact" w:val="286"/>
        </w:trPr>
        <w:tc>
          <w:tcPr>
            <w:tcW w:w="3544" w:type="dxa"/>
            <w:vMerge w:val="restart"/>
            <w:tcBorders>
              <w:top w:val="single" w:sz="4" w:space="0" w:color="000000"/>
              <w:left w:val="single" w:sz="4" w:space="0" w:color="000000"/>
              <w:bottom w:val="single" w:sz="4" w:space="0" w:color="000000"/>
            </w:tcBorders>
            <w:vAlign w:val="center"/>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 xml:space="preserve">Производительность очистных </w:t>
            </w:r>
            <w:r w:rsidRPr="007A3FA9">
              <w:rPr>
                <w:rFonts w:ascii="Times New Roman" w:eastAsia="Times New Roman" w:hAnsi="Times New Roman" w:cs="Times New Roman"/>
                <w:b/>
                <w:sz w:val="20"/>
                <w:szCs w:val="20"/>
                <w:lang w:eastAsia="ru-RU"/>
              </w:rPr>
              <w:lastRenderedPageBreak/>
              <w:t>сооружений, тысяч кубических метров в сутки</w:t>
            </w:r>
          </w:p>
        </w:tc>
        <w:tc>
          <w:tcPr>
            <w:tcW w:w="6237" w:type="dxa"/>
            <w:gridSpan w:val="3"/>
            <w:tcBorders>
              <w:top w:val="single" w:sz="4" w:space="0" w:color="000000"/>
              <w:left w:val="single" w:sz="4" w:space="0" w:color="000000"/>
              <w:bottom w:val="single" w:sz="4" w:space="0" w:color="000000"/>
              <w:right w:val="single" w:sz="4" w:space="0" w:color="000000"/>
            </w:tcBorders>
            <w:vAlign w:val="center"/>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lastRenderedPageBreak/>
              <w:t>Размер земельного участка, гектаров</w:t>
            </w:r>
          </w:p>
        </w:tc>
      </w:tr>
      <w:tr w:rsidR="007A3FA9" w:rsidRPr="007A3FA9" w:rsidTr="000806D1">
        <w:trPr>
          <w:cantSplit/>
          <w:trHeight w:val="609"/>
        </w:trPr>
        <w:tc>
          <w:tcPr>
            <w:tcW w:w="3544" w:type="dxa"/>
            <w:vMerge/>
            <w:tcBorders>
              <w:top w:val="single" w:sz="4" w:space="0" w:color="000000"/>
              <w:left w:val="single" w:sz="4" w:space="0" w:color="000000"/>
              <w:bottom w:val="single" w:sz="4" w:space="0" w:color="000000"/>
            </w:tcBorders>
            <w:vAlign w:val="center"/>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p>
        </w:tc>
        <w:tc>
          <w:tcPr>
            <w:tcW w:w="1560" w:type="dxa"/>
            <w:tcBorders>
              <w:top w:val="single" w:sz="4" w:space="0" w:color="000000"/>
              <w:left w:val="single" w:sz="4" w:space="0" w:color="000000"/>
              <w:bottom w:val="single" w:sz="4" w:space="0" w:color="000000"/>
            </w:tcBorders>
            <w:vAlign w:val="center"/>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очистных сооружений</w:t>
            </w:r>
          </w:p>
        </w:tc>
        <w:tc>
          <w:tcPr>
            <w:tcW w:w="1275" w:type="dxa"/>
            <w:tcBorders>
              <w:top w:val="single" w:sz="4" w:space="0" w:color="000000"/>
              <w:left w:val="single" w:sz="4" w:space="0" w:color="000000"/>
              <w:bottom w:val="single" w:sz="4" w:space="0" w:color="000000"/>
            </w:tcBorders>
            <w:vAlign w:val="center"/>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иловых площадок</w:t>
            </w:r>
          </w:p>
        </w:tc>
        <w:tc>
          <w:tcPr>
            <w:tcW w:w="3402" w:type="dxa"/>
            <w:tcBorders>
              <w:top w:val="single" w:sz="4" w:space="0" w:color="000000"/>
              <w:left w:val="single" w:sz="4" w:space="0" w:color="000000"/>
              <w:bottom w:val="single" w:sz="4" w:space="0" w:color="000000"/>
              <w:right w:val="single" w:sz="4" w:space="0" w:color="000000"/>
            </w:tcBorders>
            <w:vAlign w:val="center"/>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биологических прудов глубокой очистки сточных вод</w:t>
            </w:r>
          </w:p>
        </w:tc>
      </w:tr>
      <w:tr w:rsidR="007A3FA9" w:rsidRPr="007A3FA9" w:rsidTr="000806D1">
        <w:tc>
          <w:tcPr>
            <w:tcW w:w="3544" w:type="dxa"/>
            <w:tcBorders>
              <w:top w:val="single" w:sz="4" w:space="0" w:color="000000"/>
              <w:left w:val="single" w:sz="4" w:space="0" w:color="000000"/>
              <w:bottom w:val="single" w:sz="4" w:space="0" w:color="000000"/>
            </w:tcBorders>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lastRenderedPageBreak/>
              <w:t>До 0,7</w:t>
            </w:r>
          </w:p>
        </w:tc>
        <w:tc>
          <w:tcPr>
            <w:tcW w:w="1560" w:type="dxa"/>
            <w:tcBorders>
              <w:top w:val="single" w:sz="4" w:space="0" w:color="000000"/>
              <w:left w:val="single" w:sz="4" w:space="0" w:color="000000"/>
              <w:bottom w:val="single" w:sz="4" w:space="0" w:color="000000"/>
            </w:tcBorders>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0,5</w:t>
            </w:r>
          </w:p>
        </w:tc>
        <w:tc>
          <w:tcPr>
            <w:tcW w:w="1275" w:type="dxa"/>
            <w:tcBorders>
              <w:top w:val="single" w:sz="4" w:space="0" w:color="000000"/>
              <w:left w:val="single" w:sz="4" w:space="0" w:color="000000"/>
              <w:bottom w:val="single" w:sz="4" w:space="0" w:color="000000"/>
            </w:tcBorders>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0,2</w:t>
            </w:r>
          </w:p>
        </w:tc>
        <w:tc>
          <w:tcPr>
            <w:tcW w:w="3402" w:type="dxa"/>
            <w:tcBorders>
              <w:top w:val="single" w:sz="4" w:space="0" w:color="000000"/>
              <w:left w:val="single" w:sz="4" w:space="0" w:color="000000"/>
              <w:bottom w:val="single" w:sz="4" w:space="0" w:color="000000"/>
              <w:right w:val="single" w:sz="4" w:space="0" w:color="000000"/>
            </w:tcBorders>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r>
      <w:tr w:rsidR="007A3FA9" w:rsidRPr="007A3FA9" w:rsidTr="000806D1">
        <w:tc>
          <w:tcPr>
            <w:tcW w:w="3544" w:type="dxa"/>
            <w:tcBorders>
              <w:top w:val="single" w:sz="4" w:space="0" w:color="000000"/>
              <w:left w:val="single" w:sz="4" w:space="0" w:color="000000"/>
              <w:bottom w:val="single" w:sz="4" w:space="0" w:color="000000"/>
            </w:tcBorders>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Свыше 0,7 до 17</w:t>
            </w:r>
          </w:p>
        </w:tc>
        <w:tc>
          <w:tcPr>
            <w:tcW w:w="1560" w:type="dxa"/>
            <w:tcBorders>
              <w:top w:val="single" w:sz="4" w:space="0" w:color="000000"/>
              <w:left w:val="single" w:sz="4" w:space="0" w:color="000000"/>
              <w:bottom w:val="single" w:sz="4" w:space="0" w:color="000000"/>
            </w:tcBorders>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w:t>
            </w:r>
          </w:p>
        </w:tc>
        <w:tc>
          <w:tcPr>
            <w:tcW w:w="1275" w:type="dxa"/>
            <w:tcBorders>
              <w:top w:val="single" w:sz="4" w:space="0" w:color="000000"/>
              <w:left w:val="single" w:sz="4" w:space="0" w:color="000000"/>
              <w:bottom w:val="single" w:sz="4" w:space="0" w:color="000000"/>
            </w:tcBorders>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w:t>
            </w:r>
          </w:p>
        </w:tc>
        <w:tc>
          <w:tcPr>
            <w:tcW w:w="3402" w:type="dxa"/>
            <w:tcBorders>
              <w:top w:val="single" w:sz="4" w:space="0" w:color="000000"/>
              <w:left w:val="single" w:sz="4" w:space="0" w:color="000000"/>
              <w:bottom w:val="single" w:sz="4" w:space="0" w:color="000000"/>
              <w:right w:val="single" w:sz="4" w:space="0" w:color="000000"/>
            </w:tcBorders>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w:t>
            </w:r>
          </w:p>
        </w:tc>
      </w:tr>
      <w:tr w:rsidR="007A3FA9" w:rsidRPr="007A3FA9" w:rsidTr="000806D1">
        <w:tc>
          <w:tcPr>
            <w:tcW w:w="3544" w:type="dxa"/>
            <w:tcBorders>
              <w:top w:val="single" w:sz="4" w:space="0" w:color="000000"/>
              <w:left w:val="single" w:sz="4" w:space="0" w:color="000000"/>
              <w:bottom w:val="single" w:sz="4" w:space="0" w:color="000000"/>
            </w:tcBorders>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Свыше 17 до 40</w:t>
            </w:r>
          </w:p>
        </w:tc>
        <w:tc>
          <w:tcPr>
            <w:tcW w:w="1560" w:type="dxa"/>
            <w:tcBorders>
              <w:top w:val="single" w:sz="4" w:space="0" w:color="000000"/>
              <w:left w:val="single" w:sz="4" w:space="0" w:color="000000"/>
              <w:bottom w:val="single" w:sz="4" w:space="0" w:color="000000"/>
            </w:tcBorders>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w:t>
            </w:r>
          </w:p>
        </w:tc>
        <w:tc>
          <w:tcPr>
            <w:tcW w:w="1275" w:type="dxa"/>
            <w:tcBorders>
              <w:top w:val="single" w:sz="4" w:space="0" w:color="000000"/>
              <w:left w:val="single" w:sz="4" w:space="0" w:color="000000"/>
              <w:bottom w:val="single" w:sz="4" w:space="0" w:color="000000"/>
            </w:tcBorders>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9</w:t>
            </w:r>
          </w:p>
        </w:tc>
        <w:tc>
          <w:tcPr>
            <w:tcW w:w="3402" w:type="dxa"/>
            <w:tcBorders>
              <w:top w:val="single" w:sz="4" w:space="0" w:color="000000"/>
              <w:left w:val="single" w:sz="4" w:space="0" w:color="000000"/>
              <w:bottom w:val="single" w:sz="4" w:space="0" w:color="000000"/>
              <w:right w:val="single" w:sz="4" w:space="0" w:color="000000"/>
            </w:tcBorders>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w:t>
            </w:r>
          </w:p>
        </w:tc>
      </w:tr>
      <w:tr w:rsidR="007A3FA9" w:rsidRPr="007A3FA9" w:rsidTr="000806D1">
        <w:tc>
          <w:tcPr>
            <w:tcW w:w="3544" w:type="dxa"/>
            <w:tcBorders>
              <w:top w:val="single" w:sz="4" w:space="0" w:color="000000"/>
              <w:left w:val="single" w:sz="4" w:space="0" w:color="000000"/>
              <w:bottom w:val="single" w:sz="4" w:space="0" w:color="000000"/>
            </w:tcBorders>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Свыше 40 до 130</w:t>
            </w:r>
          </w:p>
        </w:tc>
        <w:tc>
          <w:tcPr>
            <w:tcW w:w="1560" w:type="dxa"/>
            <w:tcBorders>
              <w:top w:val="single" w:sz="4" w:space="0" w:color="000000"/>
              <w:left w:val="single" w:sz="4" w:space="0" w:color="000000"/>
              <w:bottom w:val="single" w:sz="4" w:space="0" w:color="000000"/>
            </w:tcBorders>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12</w:t>
            </w:r>
          </w:p>
        </w:tc>
        <w:tc>
          <w:tcPr>
            <w:tcW w:w="1275" w:type="dxa"/>
            <w:tcBorders>
              <w:top w:val="single" w:sz="4" w:space="0" w:color="000000"/>
              <w:left w:val="single" w:sz="4" w:space="0" w:color="000000"/>
              <w:bottom w:val="single" w:sz="4" w:space="0" w:color="000000"/>
            </w:tcBorders>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25</w:t>
            </w:r>
          </w:p>
        </w:tc>
        <w:tc>
          <w:tcPr>
            <w:tcW w:w="3402" w:type="dxa"/>
            <w:tcBorders>
              <w:top w:val="single" w:sz="4" w:space="0" w:color="000000"/>
              <w:left w:val="single" w:sz="4" w:space="0" w:color="000000"/>
              <w:bottom w:val="single" w:sz="4" w:space="0" w:color="000000"/>
              <w:right w:val="single" w:sz="4" w:space="0" w:color="000000"/>
            </w:tcBorders>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20</w:t>
            </w:r>
          </w:p>
        </w:tc>
      </w:tr>
      <w:tr w:rsidR="007A3FA9" w:rsidRPr="007A3FA9" w:rsidTr="000806D1">
        <w:tc>
          <w:tcPr>
            <w:tcW w:w="3544" w:type="dxa"/>
            <w:tcBorders>
              <w:top w:val="single" w:sz="4" w:space="0" w:color="000000"/>
              <w:left w:val="single" w:sz="4" w:space="0" w:color="000000"/>
              <w:bottom w:val="single" w:sz="4" w:space="0" w:color="000000"/>
            </w:tcBorders>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Свыше 130 до 175</w:t>
            </w:r>
          </w:p>
        </w:tc>
        <w:tc>
          <w:tcPr>
            <w:tcW w:w="1560" w:type="dxa"/>
            <w:tcBorders>
              <w:top w:val="single" w:sz="4" w:space="0" w:color="000000"/>
              <w:left w:val="single" w:sz="4" w:space="0" w:color="000000"/>
              <w:bottom w:val="single" w:sz="4" w:space="0" w:color="000000"/>
            </w:tcBorders>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14</w:t>
            </w:r>
          </w:p>
        </w:tc>
        <w:tc>
          <w:tcPr>
            <w:tcW w:w="4677" w:type="dxa"/>
            <w:gridSpan w:val="2"/>
            <w:tcBorders>
              <w:top w:val="single" w:sz="4" w:space="0" w:color="000000"/>
              <w:left w:val="single" w:sz="4" w:space="0" w:color="000000"/>
              <w:bottom w:val="single" w:sz="4" w:space="0" w:color="000000"/>
              <w:right w:val="single" w:sz="4" w:space="0" w:color="000000"/>
            </w:tcBorders>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30</w:t>
            </w:r>
          </w:p>
        </w:tc>
      </w:tr>
      <w:tr w:rsidR="007A3FA9" w:rsidRPr="007A3FA9" w:rsidTr="000806D1">
        <w:tc>
          <w:tcPr>
            <w:tcW w:w="3544" w:type="dxa"/>
            <w:tcBorders>
              <w:top w:val="single" w:sz="4" w:space="0" w:color="000000"/>
              <w:left w:val="single" w:sz="4" w:space="0" w:color="000000"/>
              <w:bottom w:val="single" w:sz="4" w:space="0" w:color="000000"/>
            </w:tcBorders>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Свыше 175 до 280</w:t>
            </w:r>
          </w:p>
        </w:tc>
        <w:tc>
          <w:tcPr>
            <w:tcW w:w="1560" w:type="dxa"/>
            <w:tcBorders>
              <w:top w:val="single" w:sz="4" w:space="0" w:color="000000"/>
              <w:left w:val="single" w:sz="4" w:space="0" w:color="000000"/>
              <w:bottom w:val="single" w:sz="4" w:space="0" w:color="000000"/>
            </w:tcBorders>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18</w:t>
            </w:r>
          </w:p>
        </w:tc>
        <w:tc>
          <w:tcPr>
            <w:tcW w:w="1275" w:type="dxa"/>
            <w:tcBorders>
              <w:top w:val="single" w:sz="4" w:space="0" w:color="000000"/>
              <w:left w:val="single" w:sz="4" w:space="0" w:color="000000"/>
              <w:bottom w:val="single" w:sz="4" w:space="0" w:color="000000"/>
            </w:tcBorders>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55</w:t>
            </w:r>
          </w:p>
        </w:tc>
        <w:tc>
          <w:tcPr>
            <w:tcW w:w="3402" w:type="dxa"/>
            <w:tcBorders>
              <w:top w:val="single" w:sz="4" w:space="0" w:color="000000"/>
              <w:left w:val="single" w:sz="4" w:space="0" w:color="000000"/>
              <w:bottom w:val="single" w:sz="4" w:space="0" w:color="000000"/>
              <w:right w:val="single" w:sz="4" w:space="0" w:color="000000"/>
            </w:tcBorders>
            <w:vAlign w:val="center"/>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r>
    </w:tbl>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 </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Размеры земельных участков для станций очистки воды в зависимости от их производительности, тыс. м</w:t>
      </w:r>
      <w:r w:rsidRPr="007A3FA9">
        <w:rPr>
          <w:rFonts w:ascii="Times New Roman" w:eastAsia="Times New Roman" w:hAnsi="Times New Roman" w:cs="Times New Roman"/>
          <w:sz w:val="24"/>
          <w:szCs w:val="24"/>
          <w:vertAlign w:val="superscript"/>
          <w:lang w:eastAsia="ru-RU"/>
        </w:rPr>
        <w:t>3</w:t>
      </w:r>
      <w:r w:rsidRPr="007A3FA9">
        <w:rPr>
          <w:rFonts w:ascii="Times New Roman" w:eastAsia="Times New Roman" w:hAnsi="Times New Roman" w:cs="Times New Roman"/>
          <w:sz w:val="24"/>
          <w:szCs w:val="24"/>
          <w:lang w:eastAsia="ru-RU"/>
        </w:rPr>
        <w:t>/</w:t>
      </w:r>
      <w:proofErr w:type="spellStart"/>
      <w:r w:rsidRPr="007A3FA9">
        <w:rPr>
          <w:rFonts w:ascii="Times New Roman" w:eastAsia="Times New Roman" w:hAnsi="Times New Roman" w:cs="Times New Roman"/>
          <w:sz w:val="24"/>
          <w:szCs w:val="24"/>
          <w:lang w:eastAsia="ru-RU"/>
        </w:rPr>
        <w:t>сут</w:t>
      </w:r>
      <w:proofErr w:type="spellEnd"/>
      <w:r w:rsidRPr="007A3FA9">
        <w:rPr>
          <w:rFonts w:ascii="Times New Roman" w:eastAsia="Times New Roman" w:hAnsi="Times New Roman" w:cs="Times New Roman"/>
          <w:sz w:val="24"/>
          <w:szCs w:val="24"/>
          <w:lang w:eastAsia="ru-RU"/>
        </w:rPr>
        <w:t>, следует принимать по проекту, но не более, указанных ниже (Таблица 42)</w:t>
      </w:r>
    </w:p>
    <w:p w:rsidR="007A3FA9" w:rsidRPr="007A3FA9" w:rsidRDefault="007A3FA9" w:rsidP="007A3FA9">
      <w:pPr>
        <w:spacing w:before="120" w:after="120" w:line="240" w:lineRule="auto"/>
        <w:jc w:val="right"/>
        <w:rPr>
          <w:rFonts w:ascii="Times New Roman" w:eastAsia="Times New Roman" w:hAnsi="Times New Roman" w:cs="Times New Roman"/>
          <w:b/>
          <w:bCs/>
          <w:szCs w:val="20"/>
          <w:lang w:eastAsia="ru-RU"/>
        </w:rPr>
      </w:pPr>
      <w:bookmarkStart w:id="219" w:name="_Ref393380260"/>
      <w:bookmarkStart w:id="220" w:name="_Ref354392419"/>
      <w:r w:rsidRPr="007A3FA9">
        <w:rPr>
          <w:rFonts w:ascii="Times New Roman" w:eastAsia="Times New Roman" w:hAnsi="Times New Roman" w:cs="Times New Roman"/>
          <w:b/>
          <w:bCs/>
          <w:szCs w:val="20"/>
          <w:lang w:eastAsia="ru-RU"/>
        </w:rPr>
        <w:t xml:space="preserve">Таблица </w:t>
      </w:r>
      <w:bookmarkEnd w:id="219"/>
      <w:r w:rsidRPr="007A3FA9">
        <w:rPr>
          <w:rFonts w:ascii="Times New Roman" w:eastAsia="Times New Roman" w:hAnsi="Times New Roman" w:cs="Times New Roman"/>
          <w:b/>
          <w:bCs/>
          <w:szCs w:val="20"/>
          <w:lang w:eastAsia="ru-RU"/>
        </w:rPr>
        <w:t>42</w:t>
      </w:r>
    </w:p>
    <w:bookmarkEnd w:id="220"/>
    <w:p w:rsidR="007A3FA9" w:rsidRPr="007A3FA9" w:rsidRDefault="007A3FA9" w:rsidP="007A3FA9">
      <w:pPr>
        <w:keepNext/>
        <w:keepLines/>
        <w:spacing w:after="0" w:line="240" w:lineRule="auto"/>
        <w:jc w:val="center"/>
        <w:rPr>
          <w:rFonts w:ascii="Times New Roman" w:eastAsia="Times New Roman" w:hAnsi="Times New Roman" w:cs="Times New Roman"/>
          <w:b/>
          <w:lang w:eastAsia="ru-RU"/>
        </w:rPr>
      </w:pPr>
      <w:r w:rsidRPr="007A3FA9">
        <w:rPr>
          <w:rFonts w:ascii="Times New Roman" w:eastAsia="Times New Roman" w:hAnsi="Times New Roman" w:cs="Times New Roman"/>
          <w:b/>
          <w:lang w:eastAsia="ru-RU"/>
        </w:rPr>
        <w:t>Размеры земельных участков для размещения канализационных очистных сооружений локальных систем канализации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93"/>
        <w:gridCol w:w="3177"/>
      </w:tblGrid>
      <w:tr w:rsidR="007A3FA9" w:rsidRPr="007A3FA9" w:rsidTr="000806D1">
        <w:trPr>
          <w:tblHeader/>
          <w:jc w:val="center"/>
        </w:trPr>
        <w:tc>
          <w:tcPr>
            <w:tcW w:w="3340" w:type="pct"/>
            <w:tcMar>
              <w:top w:w="0" w:type="dxa"/>
              <w:left w:w="108" w:type="dxa"/>
              <w:bottom w:w="0" w:type="dxa"/>
              <w:right w:w="108" w:type="dxa"/>
            </w:tcMar>
            <w:vAlign w:val="center"/>
            <w:hideMark/>
          </w:tcPr>
          <w:p w:rsidR="007A3FA9" w:rsidRPr="007A3FA9" w:rsidRDefault="007A3FA9" w:rsidP="007A3FA9">
            <w:pPr>
              <w:snapToGrid w:val="0"/>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Производительность очистных сооружений локальных систем канализации, тысяч кубических метров в сутки</w:t>
            </w:r>
          </w:p>
        </w:tc>
        <w:tc>
          <w:tcPr>
            <w:tcW w:w="1660" w:type="pct"/>
            <w:tcMar>
              <w:top w:w="0" w:type="dxa"/>
              <w:left w:w="108" w:type="dxa"/>
              <w:bottom w:w="0" w:type="dxa"/>
              <w:right w:w="108" w:type="dxa"/>
            </w:tcMar>
            <w:vAlign w:val="center"/>
            <w:hideMark/>
          </w:tcPr>
          <w:p w:rsidR="007A3FA9" w:rsidRPr="007A3FA9" w:rsidRDefault="007A3FA9" w:rsidP="007A3FA9">
            <w:pPr>
              <w:spacing w:after="0" w:line="240" w:lineRule="auto"/>
              <w:jc w:val="center"/>
              <w:rPr>
                <w:rFonts w:ascii="Times New Roman" w:eastAsia="Times New Roman" w:hAnsi="Times New Roman" w:cs="Times New Roman"/>
                <w:b/>
                <w:sz w:val="24"/>
                <w:szCs w:val="24"/>
                <w:lang w:eastAsia="ru-RU"/>
              </w:rPr>
            </w:pPr>
            <w:r w:rsidRPr="007A3FA9">
              <w:rPr>
                <w:rFonts w:ascii="Times New Roman" w:eastAsia="Times New Roman" w:hAnsi="Times New Roman" w:cs="Times New Roman"/>
                <w:b/>
                <w:sz w:val="20"/>
                <w:szCs w:val="20"/>
                <w:lang w:eastAsia="ru-RU"/>
              </w:rPr>
              <w:t>Размер земельного участка, гектаров</w:t>
            </w:r>
          </w:p>
        </w:tc>
      </w:tr>
      <w:tr w:rsidR="007A3FA9" w:rsidRPr="007A3FA9" w:rsidTr="000806D1">
        <w:trPr>
          <w:jc w:val="center"/>
        </w:trPr>
        <w:tc>
          <w:tcPr>
            <w:tcW w:w="3340" w:type="pct"/>
            <w:tcMar>
              <w:top w:w="0" w:type="dxa"/>
              <w:left w:w="108" w:type="dxa"/>
              <w:bottom w:w="0" w:type="dxa"/>
              <w:right w:w="108" w:type="dxa"/>
            </w:tcMar>
            <w:vAlign w:val="center"/>
          </w:tcPr>
          <w:p w:rsidR="007A3FA9" w:rsidRPr="007A3FA9" w:rsidRDefault="007A3FA9" w:rsidP="007A3FA9">
            <w:pPr>
              <w:spacing w:after="0" w:line="240" w:lineRule="auto"/>
              <w:ind w:firstLine="284"/>
              <w:jc w:val="both"/>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До 0,8</w:t>
            </w:r>
          </w:p>
        </w:tc>
        <w:tc>
          <w:tcPr>
            <w:tcW w:w="1660" w:type="pct"/>
            <w:tcMar>
              <w:top w:w="0" w:type="dxa"/>
              <w:left w:w="108" w:type="dxa"/>
              <w:bottom w:w="0" w:type="dxa"/>
              <w:right w:w="108" w:type="dxa"/>
            </w:tcMar>
            <w:vAlign w:val="center"/>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r>
      <w:tr w:rsidR="007A3FA9" w:rsidRPr="007A3FA9" w:rsidTr="000806D1">
        <w:trPr>
          <w:jc w:val="center"/>
        </w:trPr>
        <w:tc>
          <w:tcPr>
            <w:tcW w:w="3340" w:type="pct"/>
            <w:tcMar>
              <w:top w:w="0" w:type="dxa"/>
              <w:left w:w="108" w:type="dxa"/>
              <w:bottom w:w="0" w:type="dxa"/>
              <w:right w:w="108" w:type="dxa"/>
            </w:tcMar>
            <w:vAlign w:val="center"/>
            <w:hideMark/>
          </w:tcPr>
          <w:p w:rsidR="007A3FA9" w:rsidRPr="007A3FA9" w:rsidRDefault="007A3FA9" w:rsidP="007A3FA9">
            <w:pPr>
              <w:spacing w:after="0" w:line="240" w:lineRule="auto"/>
              <w:ind w:firstLine="284"/>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0"/>
                <w:szCs w:val="20"/>
                <w:lang w:eastAsia="ru-RU"/>
              </w:rPr>
              <w:t>Свыше 0,8 до 12</w:t>
            </w:r>
          </w:p>
        </w:tc>
        <w:tc>
          <w:tcPr>
            <w:tcW w:w="1660" w:type="pct"/>
            <w:tcMar>
              <w:top w:w="0" w:type="dxa"/>
              <w:left w:w="108" w:type="dxa"/>
              <w:bottom w:w="0" w:type="dxa"/>
              <w:right w:w="108" w:type="dxa"/>
            </w:tcMar>
            <w:vAlign w:val="center"/>
            <w:hideMark/>
          </w:tcPr>
          <w:p w:rsidR="007A3FA9" w:rsidRPr="007A3FA9" w:rsidRDefault="007A3FA9" w:rsidP="007A3FA9">
            <w:pPr>
              <w:spacing w:after="0" w:line="240" w:lineRule="auto"/>
              <w:jc w:val="center"/>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0"/>
                <w:szCs w:val="20"/>
                <w:lang w:eastAsia="ru-RU"/>
              </w:rPr>
              <w:t>2</w:t>
            </w:r>
          </w:p>
        </w:tc>
      </w:tr>
      <w:tr w:rsidR="007A3FA9" w:rsidRPr="007A3FA9" w:rsidTr="000806D1">
        <w:trPr>
          <w:jc w:val="center"/>
        </w:trPr>
        <w:tc>
          <w:tcPr>
            <w:tcW w:w="3340" w:type="pct"/>
            <w:tcMar>
              <w:top w:w="0" w:type="dxa"/>
              <w:left w:w="108" w:type="dxa"/>
              <w:bottom w:w="0" w:type="dxa"/>
              <w:right w:w="108" w:type="dxa"/>
            </w:tcMar>
            <w:vAlign w:val="center"/>
            <w:hideMark/>
          </w:tcPr>
          <w:p w:rsidR="007A3FA9" w:rsidRPr="007A3FA9" w:rsidRDefault="007A3FA9" w:rsidP="007A3FA9">
            <w:pPr>
              <w:spacing w:after="0" w:line="240" w:lineRule="auto"/>
              <w:ind w:firstLine="284"/>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0"/>
                <w:szCs w:val="20"/>
                <w:lang w:eastAsia="ru-RU"/>
              </w:rPr>
              <w:t>Свыше 12 до 32</w:t>
            </w:r>
          </w:p>
        </w:tc>
        <w:tc>
          <w:tcPr>
            <w:tcW w:w="1660" w:type="pct"/>
            <w:tcMar>
              <w:top w:w="0" w:type="dxa"/>
              <w:left w:w="108" w:type="dxa"/>
              <w:bottom w:w="0" w:type="dxa"/>
              <w:right w:w="108" w:type="dxa"/>
            </w:tcMar>
            <w:vAlign w:val="center"/>
            <w:hideMark/>
          </w:tcPr>
          <w:p w:rsidR="007A3FA9" w:rsidRPr="007A3FA9" w:rsidRDefault="007A3FA9" w:rsidP="007A3FA9">
            <w:pPr>
              <w:spacing w:after="0" w:line="240" w:lineRule="auto"/>
              <w:jc w:val="center"/>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0"/>
                <w:szCs w:val="20"/>
                <w:lang w:eastAsia="ru-RU"/>
              </w:rPr>
              <w:t>3</w:t>
            </w:r>
          </w:p>
        </w:tc>
      </w:tr>
      <w:tr w:rsidR="007A3FA9" w:rsidRPr="007A3FA9" w:rsidTr="000806D1">
        <w:trPr>
          <w:jc w:val="center"/>
        </w:trPr>
        <w:tc>
          <w:tcPr>
            <w:tcW w:w="3340" w:type="pct"/>
            <w:tcMar>
              <w:top w:w="0" w:type="dxa"/>
              <w:left w:w="108" w:type="dxa"/>
              <w:bottom w:w="0" w:type="dxa"/>
              <w:right w:w="108" w:type="dxa"/>
            </w:tcMar>
            <w:vAlign w:val="center"/>
            <w:hideMark/>
          </w:tcPr>
          <w:p w:rsidR="007A3FA9" w:rsidRPr="007A3FA9" w:rsidRDefault="007A3FA9" w:rsidP="007A3FA9">
            <w:pPr>
              <w:spacing w:after="0" w:line="240" w:lineRule="auto"/>
              <w:ind w:firstLine="284"/>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0"/>
                <w:szCs w:val="20"/>
                <w:lang w:eastAsia="ru-RU"/>
              </w:rPr>
              <w:t>Свыше 32 до 80</w:t>
            </w:r>
          </w:p>
        </w:tc>
        <w:tc>
          <w:tcPr>
            <w:tcW w:w="1660" w:type="pct"/>
            <w:tcMar>
              <w:top w:w="0" w:type="dxa"/>
              <w:left w:w="108" w:type="dxa"/>
              <w:bottom w:w="0" w:type="dxa"/>
              <w:right w:w="108" w:type="dxa"/>
            </w:tcMar>
            <w:vAlign w:val="center"/>
            <w:hideMark/>
          </w:tcPr>
          <w:p w:rsidR="007A3FA9" w:rsidRPr="007A3FA9" w:rsidRDefault="007A3FA9" w:rsidP="007A3FA9">
            <w:pPr>
              <w:spacing w:after="0" w:line="240" w:lineRule="auto"/>
              <w:jc w:val="center"/>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0"/>
                <w:szCs w:val="20"/>
                <w:lang w:eastAsia="ru-RU"/>
              </w:rPr>
              <w:t>4</w:t>
            </w:r>
          </w:p>
        </w:tc>
      </w:tr>
      <w:tr w:rsidR="007A3FA9" w:rsidRPr="007A3FA9" w:rsidTr="000806D1">
        <w:trPr>
          <w:jc w:val="center"/>
        </w:trPr>
        <w:tc>
          <w:tcPr>
            <w:tcW w:w="3340" w:type="pct"/>
            <w:tcMar>
              <w:top w:w="0" w:type="dxa"/>
              <w:left w:w="108" w:type="dxa"/>
              <w:bottom w:w="0" w:type="dxa"/>
              <w:right w:w="108" w:type="dxa"/>
            </w:tcMar>
            <w:vAlign w:val="center"/>
            <w:hideMark/>
          </w:tcPr>
          <w:p w:rsidR="007A3FA9" w:rsidRPr="007A3FA9" w:rsidRDefault="007A3FA9" w:rsidP="007A3FA9">
            <w:pPr>
              <w:spacing w:after="0" w:line="240" w:lineRule="auto"/>
              <w:ind w:firstLine="284"/>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0"/>
                <w:szCs w:val="20"/>
                <w:lang w:eastAsia="ru-RU"/>
              </w:rPr>
              <w:t>Свыше 80 до 125</w:t>
            </w:r>
          </w:p>
        </w:tc>
        <w:tc>
          <w:tcPr>
            <w:tcW w:w="1660" w:type="pct"/>
            <w:tcMar>
              <w:top w:w="0" w:type="dxa"/>
              <w:left w:w="108" w:type="dxa"/>
              <w:bottom w:w="0" w:type="dxa"/>
              <w:right w:w="108" w:type="dxa"/>
            </w:tcMar>
            <w:vAlign w:val="center"/>
            <w:hideMark/>
          </w:tcPr>
          <w:p w:rsidR="007A3FA9" w:rsidRPr="007A3FA9" w:rsidRDefault="007A3FA9" w:rsidP="007A3FA9">
            <w:pPr>
              <w:spacing w:after="0" w:line="240" w:lineRule="auto"/>
              <w:jc w:val="center"/>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0"/>
                <w:szCs w:val="20"/>
                <w:lang w:eastAsia="ru-RU"/>
              </w:rPr>
              <w:t>6</w:t>
            </w:r>
          </w:p>
        </w:tc>
      </w:tr>
      <w:tr w:rsidR="007A3FA9" w:rsidRPr="007A3FA9" w:rsidTr="000806D1">
        <w:trPr>
          <w:jc w:val="center"/>
        </w:trPr>
        <w:tc>
          <w:tcPr>
            <w:tcW w:w="3340" w:type="pct"/>
            <w:tcMar>
              <w:top w:w="0" w:type="dxa"/>
              <w:left w:w="108" w:type="dxa"/>
              <w:bottom w:w="0" w:type="dxa"/>
              <w:right w:w="108" w:type="dxa"/>
            </w:tcMar>
            <w:vAlign w:val="center"/>
            <w:hideMark/>
          </w:tcPr>
          <w:p w:rsidR="007A3FA9" w:rsidRPr="007A3FA9" w:rsidRDefault="007A3FA9" w:rsidP="007A3FA9">
            <w:pPr>
              <w:spacing w:after="0" w:line="240" w:lineRule="auto"/>
              <w:ind w:firstLine="284"/>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0"/>
                <w:szCs w:val="20"/>
                <w:lang w:eastAsia="ru-RU"/>
              </w:rPr>
              <w:t>Свыше 125 до 250</w:t>
            </w:r>
          </w:p>
        </w:tc>
        <w:tc>
          <w:tcPr>
            <w:tcW w:w="1660" w:type="pct"/>
            <w:tcMar>
              <w:top w:w="0" w:type="dxa"/>
              <w:left w:w="108" w:type="dxa"/>
              <w:bottom w:w="0" w:type="dxa"/>
              <w:right w:w="108" w:type="dxa"/>
            </w:tcMar>
            <w:vAlign w:val="center"/>
            <w:hideMark/>
          </w:tcPr>
          <w:p w:rsidR="007A3FA9" w:rsidRPr="007A3FA9" w:rsidRDefault="007A3FA9" w:rsidP="007A3FA9">
            <w:pPr>
              <w:spacing w:after="0" w:line="240" w:lineRule="auto"/>
              <w:jc w:val="center"/>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0"/>
                <w:szCs w:val="20"/>
                <w:lang w:eastAsia="ru-RU"/>
              </w:rPr>
              <w:t>12</w:t>
            </w:r>
          </w:p>
        </w:tc>
      </w:tr>
      <w:tr w:rsidR="007A3FA9" w:rsidRPr="007A3FA9" w:rsidTr="000806D1">
        <w:trPr>
          <w:jc w:val="center"/>
        </w:trPr>
        <w:tc>
          <w:tcPr>
            <w:tcW w:w="3340" w:type="pct"/>
            <w:tcMar>
              <w:top w:w="0" w:type="dxa"/>
              <w:left w:w="108" w:type="dxa"/>
              <w:bottom w:w="0" w:type="dxa"/>
              <w:right w:w="108" w:type="dxa"/>
            </w:tcMar>
            <w:vAlign w:val="center"/>
            <w:hideMark/>
          </w:tcPr>
          <w:p w:rsidR="007A3FA9" w:rsidRPr="007A3FA9" w:rsidRDefault="007A3FA9" w:rsidP="007A3FA9">
            <w:pPr>
              <w:spacing w:after="0" w:line="240" w:lineRule="auto"/>
              <w:ind w:firstLine="284"/>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0"/>
                <w:szCs w:val="20"/>
                <w:lang w:eastAsia="ru-RU"/>
              </w:rPr>
              <w:t>Свыше 250 до 400</w:t>
            </w:r>
          </w:p>
        </w:tc>
        <w:tc>
          <w:tcPr>
            <w:tcW w:w="1660" w:type="pct"/>
            <w:tcMar>
              <w:top w:w="0" w:type="dxa"/>
              <w:left w:w="108" w:type="dxa"/>
              <w:bottom w:w="0" w:type="dxa"/>
              <w:right w:w="108" w:type="dxa"/>
            </w:tcMar>
            <w:vAlign w:val="center"/>
            <w:hideMark/>
          </w:tcPr>
          <w:p w:rsidR="007A3FA9" w:rsidRPr="007A3FA9" w:rsidRDefault="007A3FA9" w:rsidP="007A3FA9">
            <w:pPr>
              <w:spacing w:after="0" w:line="240" w:lineRule="auto"/>
              <w:jc w:val="center"/>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0"/>
                <w:szCs w:val="20"/>
                <w:lang w:eastAsia="ru-RU"/>
              </w:rPr>
              <w:t>18</w:t>
            </w:r>
          </w:p>
        </w:tc>
      </w:tr>
      <w:tr w:rsidR="007A3FA9" w:rsidRPr="007A3FA9" w:rsidTr="000806D1">
        <w:trPr>
          <w:jc w:val="center"/>
        </w:trPr>
        <w:tc>
          <w:tcPr>
            <w:tcW w:w="3340" w:type="pct"/>
            <w:tcMar>
              <w:top w:w="0" w:type="dxa"/>
              <w:left w:w="108" w:type="dxa"/>
              <w:bottom w:w="0" w:type="dxa"/>
              <w:right w:w="108" w:type="dxa"/>
            </w:tcMar>
            <w:vAlign w:val="center"/>
            <w:hideMark/>
          </w:tcPr>
          <w:p w:rsidR="007A3FA9" w:rsidRPr="007A3FA9" w:rsidRDefault="007A3FA9" w:rsidP="007A3FA9">
            <w:pPr>
              <w:spacing w:after="0" w:line="240" w:lineRule="auto"/>
              <w:ind w:firstLine="284"/>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0"/>
                <w:szCs w:val="20"/>
                <w:lang w:eastAsia="ru-RU"/>
              </w:rPr>
              <w:t>Свыше 400 до 800</w:t>
            </w:r>
          </w:p>
        </w:tc>
        <w:tc>
          <w:tcPr>
            <w:tcW w:w="1660" w:type="pct"/>
            <w:tcMar>
              <w:top w:w="0" w:type="dxa"/>
              <w:left w:w="108" w:type="dxa"/>
              <w:bottom w:w="0" w:type="dxa"/>
              <w:right w:w="108" w:type="dxa"/>
            </w:tcMar>
            <w:vAlign w:val="center"/>
            <w:hideMark/>
          </w:tcPr>
          <w:p w:rsidR="007A3FA9" w:rsidRPr="007A3FA9" w:rsidRDefault="007A3FA9" w:rsidP="007A3FA9">
            <w:pPr>
              <w:spacing w:after="0" w:line="240" w:lineRule="auto"/>
              <w:jc w:val="center"/>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0"/>
                <w:szCs w:val="20"/>
                <w:lang w:eastAsia="ru-RU"/>
              </w:rPr>
              <w:t>24</w:t>
            </w:r>
          </w:p>
        </w:tc>
      </w:tr>
    </w:tbl>
    <w:p w:rsidR="007A3FA9" w:rsidRPr="007A3FA9" w:rsidRDefault="007A3FA9" w:rsidP="007A3FA9">
      <w:pPr>
        <w:spacing w:after="0" w:line="240" w:lineRule="auto"/>
        <w:ind w:firstLine="284"/>
        <w:jc w:val="center"/>
        <w:rPr>
          <w:rFonts w:ascii="Times New Roman" w:eastAsia="Times New Roman" w:hAnsi="Times New Roman" w:cs="Times New Roman"/>
          <w:b/>
          <w:bCs/>
          <w:sz w:val="24"/>
          <w:szCs w:val="24"/>
          <w:lang w:eastAsia="ru-RU"/>
        </w:rPr>
      </w:pPr>
    </w:p>
    <w:p w:rsidR="007A3FA9" w:rsidRPr="007A3FA9" w:rsidRDefault="007A3FA9" w:rsidP="007A3FA9">
      <w:pPr>
        <w:spacing w:after="0" w:line="240" w:lineRule="auto"/>
        <w:ind w:firstLine="284"/>
        <w:jc w:val="center"/>
        <w:rPr>
          <w:rFonts w:ascii="Times New Roman" w:eastAsia="Times New Roman" w:hAnsi="Times New Roman" w:cs="Times New Roman"/>
          <w:b/>
          <w:bCs/>
          <w:sz w:val="24"/>
          <w:szCs w:val="24"/>
          <w:lang w:eastAsia="ru-RU"/>
        </w:rPr>
      </w:pPr>
      <w:r w:rsidRPr="007A3FA9">
        <w:rPr>
          <w:rFonts w:ascii="Times New Roman" w:eastAsia="Times New Roman" w:hAnsi="Times New Roman" w:cs="Times New Roman"/>
          <w:b/>
          <w:bCs/>
          <w:sz w:val="24"/>
          <w:szCs w:val="24"/>
          <w:lang w:eastAsia="ru-RU"/>
        </w:rPr>
        <w:t>СЕЙСМИЧЕСКИЕ РАЙОНЫ</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Требования настоящего подраздела должны выполняться при проектировании систем канализации для районов сейсмичностью 7-9 баллов.</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При проектировании канализации промышленных предприятий и населенных пунктов, расположенных в сейсмических районах, надлежит предусматривать мероприятия, исключающие затопление территории сточными водами и загрязнение подземных вод и открытых водоемов в случае повреждения канализационных трубопроводов и сооружений.</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При выборе схем канализации надлежит предусматривать децентрализованное размещение канализационных сооружений, если это не вызовет значительного усложнения и удорожания работ, а также следует принимать разделение технологических элементов очистных сооружений на отдельные секции.</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При благоприятных местных условиях следует применять методы естественной очистки сточных вод.</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Для предохранения территории канализуемого объекта от затопления сточными водами, а также загрязнения подземных вод и открытых водоемов (водотоков) при аварии необходимо от сети устраивать перепуски (под напором) в другие сети или аварийные резервуары без сброса в водные объекты.</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Для коллекторов и сетей безнапорной и напорной канализации надлежит принимать все виды труб с учетом назначения трубопроводов, требуемой прочности труб, компенсационной способности стыков, а также результатов технико-экономических расчетов, при этом глубина заложения всех видов труб в любых грунтах не нормируется.</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lastRenderedPageBreak/>
        <w:t>Прочность канализационных сетей необходимо обеспечивать выбором материала и класса прочности труб на основании статического расчета с учетом дополнительной сейсмической нагрузки, определяемой также расчетом.</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Не рекомендуется прокладывать коллекторы в насыщенных водой грунтах (кроме скальных, полускальных и крупнообломочных), в насыпных грунтах независимо от их влажности, а также на участках со следами тектонических нарушений.</w:t>
      </w:r>
    </w:p>
    <w:p w:rsidR="007A3FA9" w:rsidRPr="007A3FA9" w:rsidRDefault="000806D1" w:rsidP="007A3FA9">
      <w:pPr>
        <w:keepNext/>
        <w:numPr>
          <w:ilvl w:val="1"/>
          <w:numId w:val="30"/>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bookmarkStart w:id="221" w:name="_Toc378617008"/>
      <w:bookmarkStart w:id="222" w:name="_Toc393379625"/>
      <w:r>
        <w:rPr>
          <w:rFonts w:ascii="Times New Roman" w:eastAsia="Times New Roman" w:hAnsi="Times New Roman" w:cs="Times New Roman"/>
          <w:b/>
          <w:bCs/>
          <w:iCs/>
          <w:sz w:val="24"/>
          <w:szCs w:val="28"/>
          <w:lang w:eastAsia="x-none"/>
        </w:rPr>
        <w:t xml:space="preserve"> </w:t>
      </w:r>
      <w:r w:rsidR="007A3FA9" w:rsidRPr="007A3FA9">
        <w:rPr>
          <w:rFonts w:ascii="Times New Roman" w:eastAsia="Times New Roman" w:hAnsi="Times New Roman" w:cs="Times New Roman"/>
          <w:b/>
          <w:bCs/>
          <w:iCs/>
          <w:sz w:val="24"/>
          <w:szCs w:val="28"/>
          <w:lang w:val="x-none" w:eastAsia="x-none"/>
        </w:rPr>
        <w:t>Снабжение населения топливом</w:t>
      </w:r>
      <w:bookmarkEnd w:id="221"/>
      <w:bookmarkEnd w:id="222"/>
    </w:p>
    <w:p w:rsidR="007A3FA9" w:rsidRPr="007A3FA9" w:rsidRDefault="007A3FA9" w:rsidP="007A3FA9">
      <w:pPr>
        <w:spacing w:after="0" w:line="240" w:lineRule="auto"/>
        <w:ind w:firstLine="567"/>
        <w:jc w:val="both"/>
        <w:rPr>
          <w:rFonts w:ascii="Times New Roman" w:eastAsia="Calibri" w:hAnsi="Times New Roman" w:cs="Times New Roman"/>
          <w:sz w:val="24"/>
          <w:szCs w:val="24"/>
          <w:lang w:eastAsia="ru-RU"/>
        </w:rPr>
      </w:pPr>
      <w:r w:rsidRPr="007A3FA9">
        <w:rPr>
          <w:rFonts w:ascii="Times New Roman" w:eastAsia="Calibri" w:hAnsi="Times New Roman" w:cs="Times New Roman"/>
          <w:sz w:val="24"/>
          <w:szCs w:val="24"/>
          <w:lang w:eastAsia="ru-RU"/>
        </w:rPr>
        <w:t>Единая норма отпуска топлива населению в домах, не подключенных к централизованной системе отопления, составляет 75,7 кг условного топлива на один квадратный метр общей площади жилого помещения в год.</w:t>
      </w:r>
    </w:p>
    <w:p w:rsidR="007A3FA9" w:rsidRPr="007A3FA9" w:rsidRDefault="007A3FA9" w:rsidP="007A3FA9">
      <w:pPr>
        <w:spacing w:after="0" w:line="240" w:lineRule="auto"/>
        <w:jc w:val="right"/>
        <w:rPr>
          <w:rFonts w:ascii="Times New Roman" w:eastAsia="Times New Roman" w:hAnsi="Times New Roman" w:cs="Times New Roman"/>
          <w:b/>
          <w:noProof/>
          <w:szCs w:val="24"/>
          <w:lang w:eastAsia="ru-RU"/>
        </w:rPr>
      </w:pPr>
      <w:r w:rsidRPr="007A3FA9">
        <w:rPr>
          <w:rFonts w:ascii="Times New Roman" w:eastAsia="Times New Roman" w:hAnsi="Times New Roman" w:cs="Times New Roman"/>
          <w:b/>
          <w:szCs w:val="24"/>
          <w:lang w:eastAsia="ru-RU"/>
        </w:rPr>
        <w:t>Таблица 43</w:t>
      </w:r>
    </w:p>
    <w:p w:rsidR="007A3FA9" w:rsidRPr="007A3FA9" w:rsidRDefault="007A3FA9" w:rsidP="007A3FA9">
      <w:pPr>
        <w:keepNext/>
        <w:keepLines/>
        <w:spacing w:after="0" w:line="240" w:lineRule="auto"/>
        <w:jc w:val="center"/>
        <w:rPr>
          <w:rFonts w:ascii="Times New Roman" w:eastAsia="Times New Roman" w:hAnsi="Times New Roman" w:cs="Times New Roman"/>
          <w:b/>
          <w:lang w:eastAsia="ru-RU"/>
        </w:rPr>
      </w:pPr>
      <w:r w:rsidRPr="007A3FA9">
        <w:rPr>
          <w:rFonts w:ascii="Times New Roman" w:eastAsia="Times New Roman" w:hAnsi="Times New Roman" w:cs="Times New Roman"/>
          <w:b/>
          <w:lang w:eastAsia="ru-RU"/>
        </w:rPr>
        <w:t>Коэффициенты перевода условного топлива в натуральное</w:t>
      </w:r>
    </w:p>
    <w:tbl>
      <w:tblPr>
        <w:tblW w:w="0" w:type="auto"/>
        <w:jc w:val="center"/>
        <w:tblLayout w:type="fixed"/>
        <w:tblCellMar>
          <w:left w:w="70" w:type="dxa"/>
          <w:right w:w="70" w:type="dxa"/>
        </w:tblCellMar>
        <w:tblLook w:val="0000" w:firstRow="0" w:lastRow="0" w:firstColumn="0" w:lastColumn="0" w:noHBand="0" w:noVBand="0"/>
      </w:tblPr>
      <w:tblGrid>
        <w:gridCol w:w="2295"/>
        <w:gridCol w:w="2835"/>
        <w:gridCol w:w="3645"/>
      </w:tblGrid>
      <w:tr w:rsidR="007A3FA9" w:rsidRPr="007A3FA9" w:rsidTr="000806D1">
        <w:trPr>
          <w:cantSplit/>
          <w:trHeight w:val="600"/>
          <w:tblHeader/>
          <w:jc w:val="center"/>
        </w:trPr>
        <w:tc>
          <w:tcPr>
            <w:tcW w:w="229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jc w:val="center"/>
              <w:rPr>
                <w:rFonts w:ascii="Times New Roman" w:eastAsia="Calibri" w:hAnsi="Times New Roman" w:cs="Times New Roman"/>
                <w:b/>
                <w:sz w:val="20"/>
                <w:szCs w:val="20"/>
                <w:lang w:eastAsia="ru-RU"/>
              </w:rPr>
            </w:pPr>
            <w:r w:rsidRPr="007A3FA9">
              <w:rPr>
                <w:rFonts w:ascii="Times New Roman" w:eastAsia="Calibri" w:hAnsi="Times New Roman" w:cs="Times New Roman"/>
                <w:b/>
                <w:sz w:val="20"/>
                <w:szCs w:val="20"/>
                <w:lang w:eastAsia="ru-RU"/>
              </w:rPr>
              <w:t>Угольные разрезы</w:t>
            </w:r>
          </w:p>
        </w:tc>
        <w:tc>
          <w:tcPr>
            <w:tcW w:w="283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jc w:val="center"/>
              <w:rPr>
                <w:rFonts w:ascii="Times New Roman" w:eastAsia="Calibri" w:hAnsi="Times New Roman" w:cs="Times New Roman"/>
                <w:b/>
                <w:sz w:val="20"/>
                <w:szCs w:val="20"/>
                <w:lang w:eastAsia="ru-RU"/>
              </w:rPr>
            </w:pPr>
            <w:r w:rsidRPr="007A3FA9">
              <w:rPr>
                <w:rFonts w:ascii="Times New Roman" w:eastAsia="Calibri" w:hAnsi="Times New Roman" w:cs="Times New Roman"/>
                <w:b/>
                <w:sz w:val="20"/>
                <w:szCs w:val="20"/>
                <w:lang w:eastAsia="ru-RU"/>
              </w:rPr>
              <w:t xml:space="preserve">Коэффициент перевода условного топлива в натуральное, </w:t>
            </w:r>
            <w:proofErr w:type="spellStart"/>
            <w:r w:rsidRPr="007A3FA9">
              <w:rPr>
                <w:rFonts w:ascii="Times New Roman" w:eastAsia="Calibri" w:hAnsi="Times New Roman" w:cs="Times New Roman"/>
                <w:b/>
                <w:sz w:val="20"/>
                <w:szCs w:val="20"/>
                <w:lang w:eastAsia="ru-RU"/>
              </w:rPr>
              <w:t>Кэ</w:t>
            </w:r>
            <w:proofErr w:type="spellEnd"/>
          </w:p>
        </w:tc>
        <w:tc>
          <w:tcPr>
            <w:tcW w:w="364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jc w:val="center"/>
              <w:rPr>
                <w:rFonts w:ascii="Times New Roman" w:eastAsia="Calibri" w:hAnsi="Times New Roman" w:cs="Times New Roman"/>
                <w:b/>
                <w:sz w:val="20"/>
                <w:szCs w:val="20"/>
                <w:lang w:eastAsia="ru-RU"/>
              </w:rPr>
            </w:pPr>
            <w:r w:rsidRPr="007A3FA9">
              <w:rPr>
                <w:rFonts w:ascii="Times New Roman" w:eastAsia="Calibri" w:hAnsi="Times New Roman" w:cs="Times New Roman"/>
                <w:b/>
                <w:sz w:val="20"/>
                <w:szCs w:val="20"/>
                <w:lang w:eastAsia="ru-RU"/>
              </w:rPr>
              <w:t xml:space="preserve">Количество натурального топлива (уголь) на 1 кв. м в год при норме 75,7 кг </w:t>
            </w:r>
            <w:proofErr w:type="spellStart"/>
            <w:r w:rsidRPr="007A3FA9">
              <w:rPr>
                <w:rFonts w:ascii="Times New Roman" w:eastAsia="Calibri" w:hAnsi="Times New Roman" w:cs="Times New Roman"/>
                <w:b/>
                <w:sz w:val="20"/>
                <w:szCs w:val="20"/>
                <w:lang w:eastAsia="ru-RU"/>
              </w:rPr>
              <w:t>у.т</w:t>
            </w:r>
            <w:proofErr w:type="spellEnd"/>
            <w:r w:rsidRPr="007A3FA9">
              <w:rPr>
                <w:rFonts w:ascii="Times New Roman" w:eastAsia="Calibri" w:hAnsi="Times New Roman" w:cs="Times New Roman"/>
                <w:b/>
                <w:sz w:val="20"/>
                <w:szCs w:val="20"/>
                <w:lang w:eastAsia="ru-RU"/>
              </w:rPr>
              <w:t>., тонн</w:t>
            </w:r>
          </w:p>
        </w:tc>
      </w:tr>
      <w:tr w:rsidR="007A3FA9" w:rsidRPr="007A3FA9" w:rsidTr="000806D1">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proofErr w:type="spellStart"/>
            <w:r w:rsidRPr="007A3FA9">
              <w:rPr>
                <w:rFonts w:ascii="Times New Roman" w:eastAsia="Calibri" w:hAnsi="Times New Roman" w:cs="Times New Roman"/>
                <w:sz w:val="20"/>
                <w:szCs w:val="20"/>
                <w:lang w:eastAsia="ru-RU"/>
              </w:rPr>
              <w:t>Абанский</w:t>
            </w:r>
            <w:proofErr w:type="spellEnd"/>
            <w:r w:rsidRPr="007A3FA9">
              <w:rPr>
                <w:rFonts w:ascii="Times New Roman" w:eastAsia="Calibri" w:hAnsi="Times New Roman" w:cs="Times New Roman"/>
                <w:sz w:val="20"/>
                <w:szCs w:val="20"/>
                <w:lang w:eastAsia="ru-RU"/>
              </w:rPr>
              <w:t xml:space="preserve">        </w:t>
            </w:r>
          </w:p>
        </w:tc>
        <w:tc>
          <w:tcPr>
            <w:tcW w:w="283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0,591</w:t>
            </w:r>
          </w:p>
        </w:tc>
        <w:tc>
          <w:tcPr>
            <w:tcW w:w="364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0,128</w:t>
            </w:r>
          </w:p>
        </w:tc>
      </w:tr>
      <w:tr w:rsidR="007A3FA9" w:rsidRPr="007A3FA9" w:rsidTr="000806D1">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proofErr w:type="spellStart"/>
            <w:r w:rsidRPr="007A3FA9">
              <w:rPr>
                <w:rFonts w:ascii="Times New Roman" w:eastAsia="Calibri" w:hAnsi="Times New Roman" w:cs="Times New Roman"/>
                <w:sz w:val="20"/>
                <w:szCs w:val="20"/>
                <w:lang w:eastAsia="ru-RU"/>
              </w:rPr>
              <w:t>Балахтинский</w:t>
            </w:r>
            <w:proofErr w:type="spellEnd"/>
            <w:r w:rsidRPr="007A3FA9">
              <w:rPr>
                <w:rFonts w:ascii="Times New Roman" w:eastAsia="Calibri" w:hAnsi="Times New Roman" w:cs="Times New Roman"/>
                <w:sz w:val="20"/>
                <w:szCs w:val="20"/>
                <w:lang w:eastAsia="ru-RU"/>
              </w:rPr>
              <w:t xml:space="preserve">    </w:t>
            </w:r>
          </w:p>
        </w:tc>
        <w:tc>
          <w:tcPr>
            <w:tcW w:w="283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0,689</w:t>
            </w:r>
          </w:p>
        </w:tc>
        <w:tc>
          <w:tcPr>
            <w:tcW w:w="364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0,110</w:t>
            </w:r>
          </w:p>
        </w:tc>
      </w:tr>
      <w:tr w:rsidR="007A3FA9" w:rsidRPr="007A3FA9" w:rsidTr="000806D1">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 xml:space="preserve">Березовский     </w:t>
            </w:r>
          </w:p>
        </w:tc>
        <w:tc>
          <w:tcPr>
            <w:tcW w:w="283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0,524</w:t>
            </w:r>
          </w:p>
        </w:tc>
        <w:tc>
          <w:tcPr>
            <w:tcW w:w="364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0,144</w:t>
            </w:r>
          </w:p>
        </w:tc>
      </w:tr>
      <w:tr w:rsidR="007A3FA9" w:rsidRPr="007A3FA9" w:rsidTr="000806D1">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proofErr w:type="spellStart"/>
            <w:r w:rsidRPr="007A3FA9">
              <w:rPr>
                <w:rFonts w:ascii="Times New Roman" w:eastAsia="Calibri" w:hAnsi="Times New Roman" w:cs="Times New Roman"/>
                <w:sz w:val="20"/>
                <w:szCs w:val="20"/>
                <w:lang w:eastAsia="ru-RU"/>
              </w:rPr>
              <w:t>Боготольский</w:t>
            </w:r>
            <w:proofErr w:type="spellEnd"/>
            <w:r w:rsidRPr="007A3FA9">
              <w:rPr>
                <w:rFonts w:ascii="Times New Roman" w:eastAsia="Calibri" w:hAnsi="Times New Roman" w:cs="Times New Roman"/>
                <w:sz w:val="20"/>
                <w:szCs w:val="20"/>
                <w:lang w:eastAsia="ru-RU"/>
              </w:rPr>
              <w:t xml:space="preserve">    </w:t>
            </w:r>
          </w:p>
        </w:tc>
        <w:tc>
          <w:tcPr>
            <w:tcW w:w="283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0,408</w:t>
            </w:r>
          </w:p>
        </w:tc>
        <w:tc>
          <w:tcPr>
            <w:tcW w:w="364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0,186</w:t>
            </w:r>
          </w:p>
        </w:tc>
      </w:tr>
      <w:tr w:rsidR="007A3FA9" w:rsidRPr="007A3FA9" w:rsidTr="000806D1">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 xml:space="preserve">Бородинский     </w:t>
            </w:r>
          </w:p>
        </w:tc>
        <w:tc>
          <w:tcPr>
            <w:tcW w:w="283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0,516</w:t>
            </w:r>
          </w:p>
        </w:tc>
        <w:tc>
          <w:tcPr>
            <w:tcW w:w="364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0,147</w:t>
            </w:r>
          </w:p>
        </w:tc>
      </w:tr>
      <w:tr w:rsidR="007A3FA9" w:rsidRPr="007A3FA9" w:rsidTr="000806D1">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proofErr w:type="spellStart"/>
            <w:r w:rsidRPr="007A3FA9">
              <w:rPr>
                <w:rFonts w:ascii="Times New Roman" w:eastAsia="Calibri" w:hAnsi="Times New Roman" w:cs="Times New Roman"/>
                <w:sz w:val="20"/>
                <w:szCs w:val="20"/>
                <w:lang w:eastAsia="ru-RU"/>
              </w:rPr>
              <w:t>Канский</w:t>
            </w:r>
            <w:proofErr w:type="spellEnd"/>
            <w:r w:rsidRPr="007A3FA9">
              <w:rPr>
                <w:rFonts w:ascii="Times New Roman" w:eastAsia="Calibri" w:hAnsi="Times New Roman" w:cs="Times New Roman"/>
                <w:sz w:val="20"/>
                <w:szCs w:val="20"/>
                <w:lang w:eastAsia="ru-RU"/>
              </w:rPr>
              <w:t xml:space="preserve">         </w:t>
            </w:r>
          </w:p>
        </w:tc>
        <w:tc>
          <w:tcPr>
            <w:tcW w:w="283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0,514</w:t>
            </w:r>
          </w:p>
        </w:tc>
        <w:tc>
          <w:tcPr>
            <w:tcW w:w="364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0,147</w:t>
            </w:r>
          </w:p>
        </w:tc>
      </w:tr>
      <w:tr w:rsidR="007A3FA9" w:rsidRPr="007A3FA9" w:rsidTr="000806D1">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proofErr w:type="spellStart"/>
            <w:r w:rsidRPr="007A3FA9">
              <w:rPr>
                <w:rFonts w:ascii="Times New Roman" w:eastAsia="Calibri" w:hAnsi="Times New Roman" w:cs="Times New Roman"/>
                <w:sz w:val="20"/>
                <w:szCs w:val="20"/>
                <w:lang w:eastAsia="ru-RU"/>
              </w:rPr>
              <w:t>Козульский</w:t>
            </w:r>
            <w:proofErr w:type="spellEnd"/>
            <w:r w:rsidRPr="007A3FA9">
              <w:rPr>
                <w:rFonts w:ascii="Times New Roman" w:eastAsia="Calibri" w:hAnsi="Times New Roman" w:cs="Times New Roman"/>
                <w:sz w:val="20"/>
                <w:szCs w:val="20"/>
                <w:lang w:eastAsia="ru-RU"/>
              </w:rPr>
              <w:t xml:space="preserve">      </w:t>
            </w:r>
          </w:p>
        </w:tc>
        <w:tc>
          <w:tcPr>
            <w:tcW w:w="283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0,464</w:t>
            </w:r>
          </w:p>
        </w:tc>
        <w:tc>
          <w:tcPr>
            <w:tcW w:w="364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0,163</w:t>
            </w:r>
          </w:p>
        </w:tc>
      </w:tr>
      <w:tr w:rsidR="007A3FA9" w:rsidRPr="007A3FA9" w:rsidTr="000806D1">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proofErr w:type="spellStart"/>
            <w:r w:rsidRPr="007A3FA9">
              <w:rPr>
                <w:rFonts w:ascii="Times New Roman" w:eastAsia="Calibri" w:hAnsi="Times New Roman" w:cs="Times New Roman"/>
                <w:sz w:val="20"/>
                <w:szCs w:val="20"/>
                <w:lang w:eastAsia="ru-RU"/>
              </w:rPr>
              <w:t>Кокуйский</w:t>
            </w:r>
            <w:proofErr w:type="spellEnd"/>
            <w:r w:rsidRPr="007A3FA9">
              <w:rPr>
                <w:rFonts w:ascii="Times New Roman" w:eastAsia="Calibri" w:hAnsi="Times New Roman" w:cs="Times New Roman"/>
                <w:sz w:val="20"/>
                <w:szCs w:val="20"/>
                <w:lang w:eastAsia="ru-RU"/>
              </w:rPr>
              <w:t xml:space="preserve">       </w:t>
            </w:r>
          </w:p>
        </w:tc>
        <w:tc>
          <w:tcPr>
            <w:tcW w:w="283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0,607</w:t>
            </w:r>
          </w:p>
        </w:tc>
        <w:tc>
          <w:tcPr>
            <w:tcW w:w="364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0,125</w:t>
            </w:r>
          </w:p>
        </w:tc>
      </w:tr>
      <w:tr w:rsidR="007A3FA9" w:rsidRPr="007A3FA9" w:rsidTr="000806D1">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 xml:space="preserve">Назаровский     </w:t>
            </w:r>
          </w:p>
        </w:tc>
        <w:tc>
          <w:tcPr>
            <w:tcW w:w="283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0,466</w:t>
            </w:r>
          </w:p>
        </w:tc>
        <w:tc>
          <w:tcPr>
            <w:tcW w:w="364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0,162</w:t>
            </w:r>
          </w:p>
        </w:tc>
      </w:tr>
      <w:tr w:rsidR="007A3FA9" w:rsidRPr="007A3FA9" w:rsidTr="000806D1">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 xml:space="preserve">Норильский      </w:t>
            </w:r>
          </w:p>
        </w:tc>
        <w:tc>
          <w:tcPr>
            <w:tcW w:w="283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0,686</w:t>
            </w:r>
          </w:p>
        </w:tc>
        <w:tc>
          <w:tcPr>
            <w:tcW w:w="364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0,110</w:t>
            </w:r>
          </w:p>
        </w:tc>
      </w:tr>
      <w:tr w:rsidR="007A3FA9" w:rsidRPr="007A3FA9" w:rsidTr="000806D1">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proofErr w:type="spellStart"/>
            <w:r w:rsidRPr="007A3FA9">
              <w:rPr>
                <w:rFonts w:ascii="Times New Roman" w:eastAsia="Calibri" w:hAnsi="Times New Roman" w:cs="Times New Roman"/>
                <w:sz w:val="20"/>
                <w:szCs w:val="20"/>
                <w:lang w:eastAsia="ru-RU"/>
              </w:rPr>
              <w:t>Переясловский</w:t>
            </w:r>
            <w:proofErr w:type="spellEnd"/>
            <w:r w:rsidRPr="007A3FA9">
              <w:rPr>
                <w:rFonts w:ascii="Times New Roman" w:eastAsia="Calibri" w:hAnsi="Times New Roman" w:cs="Times New Roman"/>
                <w:sz w:val="20"/>
                <w:szCs w:val="20"/>
                <w:lang w:eastAsia="ru-RU"/>
              </w:rPr>
              <w:t xml:space="preserve">   </w:t>
            </w:r>
          </w:p>
        </w:tc>
        <w:tc>
          <w:tcPr>
            <w:tcW w:w="283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0,661</w:t>
            </w:r>
          </w:p>
        </w:tc>
        <w:tc>
          <w:tcPr>
            <w:tcW w:w="364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0,115</w:t>
            </w:r>
          </w:p>
        </w:tc>
      </w:tr>
      <w:tr w:rsidR="007A3FA9" w:rsidRPr="007A3FA9" w:rsidTr="000806D1">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proofErr w:type="spellStart"/>
            <w:r w:rsidRPr="007A3FA9">
              <w:rPr>
                <w:rFonts w:ascii="Times New Roman" w:eastAsia="Calibri" w:hAnsi="Times New Roman" w:cs="Times New Roman"/>
                <w:sz w:val="20"/>
                <w:szCs w:val="20"/>
                <w:lang w:eastAsia="ru-RU"/>
              </w:rPr>
              <w:t>Степановский</w:t>
            </w:r>
            <w:proofErr w:type="spellEnd"/>
            <w:r w:rsidRPr="007A3FA9">
              <w:rPr>
                <w:rFonts w:ascii="Times New Roman" w:eastAsia="Calibri" w:hAnsi="Times New Roman" w:cs="Times New Roman"/>
                <w:sz w:val="20"/>
                <w:szCs w:val="20"/>
                <w:lang w:eastAsia="ru-RU"/>
              </w:rPr>
              <w:t xml:space="preserve">    </w:t>
            </w:r>
          </w:p>
        </w:tc>
        <w:tc>
          <w:tcPr>
            <w:tcW w:w="283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0,400</w:t>
            </w:r>
          </w:p>
        </w:tc>
        <w:tc>
          <w:tcPr>
            <w:tcW w:w="364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0,189</w:t>
            </w:r>
          </w:p>
        </w:tc>
      </w:tr>
      <w:tr w:rsidR="007A3FA9" w:rsidRPr="007A3FA9" w:rsidTr="000806D1">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proofErr w:type="spellStart"/>
            <w:r w:rsidRPr="007A3FA9">
              <w:rPr>
                <w:rFonts w:ascii="Times New Roman" w:eastAsia="Calibri" w:hAnsi="Times New Roman" w:cs="Times New Roman"/>
                <w:sz w:val="20"/>
                <w:szCs w:val="20"/>
                <w:lang w:eastAsia="ru-RU"/>
              </w:rPr>
              <w:t>Тасеевский</w:t>
            </w:r>
            <w:proofErr w:type="spellEnd"/>
            <w:r w:rsidRPr="007A3FA9">
              <w:rPr>
                <w:rFonts w:ascii="Times New Roman" w:eastAsia="Calibri" w:hAnsi="Times New Roman" w:cs="Times New Roman"/>
                <w:sz w:val="20"/>
                <w:szCs w:val="20"/>
                <w:lang w:eastAsia="ru-RU"/>
              </w:rPr>
              <w:t xml:space="preserve">      </w:t>
            </w:r>
          </w:p>
        </w:tc>
        <w:tc>
          <w:tcPr>
            <w:tcW w:w="283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0,543</w:t>
            </w:r>
          </w:p>
        </w:tc>
        <w:tc>
          <w:tcPr>
            <w:tcW w:w="364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0,139</w:t>
            </w:r>
          </w:p>
        </w:tc>
      </w:tr>
      <w:tr w:rsidR="007A3FA9" w:rsidRPr="007A3FA9" w:rsidTr="000806D1">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 xml:space="preserve">Черногорский    </w:t>
            </w:r>
          </w:p>
        </w:tc>
        <w:tc>
          <w:tcPr>
            <w:tcW w:w="283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0,743</w:t>
            </w:r>
          </w:p>
        </w:tc>
        <w:tc>
          <w:tcPr>
            <w:tcW w:w="3645" w:type="dxa"/>
            <w:tcBorders>
              <w:top w:val="single" w:sz="6" w:space="0" w:color="auto"/>
              <w:left w:val="single" w:sz="6" w:space="0" w:color="auto"/>
              <w:bottom w:val="single" w:sz="6" w:space="0" w:color="auto"/>
              <w:right w:val="single" w:sz="6" w:space="0" w:color="auto"/>
            </w:tcBorders>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0,102</w:t>
            </w:r>
          </w:p>
        </w:tc>
      </w:tr>
    </w:tbl>
    <w:p w:rsidR="007A3FA9" w:rsidRPr="007A3FA9" w:rsidRDefault="007A3FA9" w:rsidP="007A3FA9">
      <w:pPr>
        <w:spacing w:after="0" w:line="240" w:lineRule="auto"/>
        <w:ind w:firstLine="567"/>
        <w:jc w:val="both"/>
        <w:rPr>
          <w:rFonts w:ascii="Times New Roman" w:eastAsia="Calibri" w:hAnsi="Times New Roman" w:cs="Times New Roman"/>
          <w:sz w:val="24"/>
          <w:szCs w:val="24"/>
          <w:lang w:eastAsia="ru-RU"/>
        </w:rPr>
      </w:pPr>
    </w:p>
    <w:p w:rsidR="007A3FA9" w:rsidRPr="007A3FA9" w:rsidRDefault="007A3FA9" w:rsidP="007A3FA9">
      <w:pPr>
        <w:spacing w:after="0" w:line="240" w:lineRule="auto"/>
        <w:ind w:firstLine="567"/>
        <w:jc w:val="both"/>
        <w:rPr>
          <w:rFonts w:ascii="Times New Roman" w:eastAsia="Calibri" w:hAnsi="Times New Roman" w:cs="Times New Roman"/>
          <w:sz w:val="24"/>
          <w:szCs w:val="24"/>
          <w:lang w:eastAsia="ru-RU"/>
        </w:rPr>
      </w:pPr>
      <w:r w:rsidRPr="007A3FA9">
        <w:rPr>
          <w:rFonts w:ascii="Times New Roman" w:eastAsia="Calibri" w:hAnsi="Times New Roman" w:cs="Times New Roman"/>
          <w:sz w:val="24"/>
          <w:szCs w:val="24"/>
          <w:lang w:eastAsia="ru-RU"/>
        </w:rPr>
        <w:t>При проведении расчета отпуска твердого топлива единая норма отпуска топлива населению делится на коэффициент перевода условного топлива в натуральное и умножается на площадь жилья.</w:t>
      </w:r>
    </w:p>
    <w:p w:rsidR="007A3FA9" w:rsidRPr="007A3FA9" w:rsidRDefault="007A3FA9" w:rsidP="007A3FA9">
      <w:pPr>
        <w:spacing w:after="0" w:line="240" w:lineRule="auto"/>
        <w:ind w:firstLine="567"/>
        <w:jc w:val="both"/>
        <w:rPr>
          <w:rFonts w:ascii="Times New Roman" w:eastAsia="Calibri" w:hAnsi="Times New Roman" w:cs="Times New Roman"/>
          <w:sz w:val="24"/>
          <w:szCs w:val="24"/>
          <w:lang w:eastAsia="ru-RU"/>
        </w:rPr>
      </w:pPr>
      <w:r w:rsidRPr="007A3FA9">
        <w:rPr>
          <w:rFonts w:ascii="Times New Roman" w:eastAsia="Calibri" w:hAnsi="Times New Roman" w:cs="Times New Roman"/>
          <w:sz w:val="24"/>
          <w:szCs w:val="24"/>
          <w:lang w:eastAsia="ru-RU"/>
        </w:rPr>
        <w:t>В районах края, в которых гражданами для отопления жилых домов, не подключенных к централизованной системе отопления, используются только дрова, расчет нормы отпуска дров осуществляется исходя из единой нормы отпуска топлива населению, составляющей 75,7 кг условного топлива на один квадратный метр общей площади жилого помещения в год.</w:t>
      </w:r>
    </w:p>
    <w:p w:rsidR="007A3FA9" w:rsidRPr="007A3FA9" w:rsidRDefault="007A3FA9" w:rsidP="007A3FA9">
      <w:pPr>
        <w:spacing w:after="0" w:line="240" w:lineRule="auto"/>
        <w:ind w:firstLine="567"/>
        <w:jc w:val="both"/>
        <w:rPr>
          <w:rFonts w:ascii="Times New Roman" w:eastAsia="Calibri" w:hAnsi="Times New Roman" w:cs="Times New Roman"/>
          <w:sz w:val="24"/>
          <w:szCs w:val="24"/>
          <w:lang w:eastAsia="ru-RU"/>
        </w:rPr>
      </w:pPr>
      <w:r w:rsidRPr="007A3FA9">
        <w:rPr>
          <w:rFonts w:ascii="Times New Roman" w:eastAsia="Calibri" w:hAnsi="Times New Roman" w:cs="Times New Roman"/>
          <w:sz w:val="24"/>
          <w:szCs w:val="24"/>
          <w:lang w:eastAsia="ru-RU"/>
        </w:rPr>
        <w:t>Коэффициент перевода условного топлива  в натуральное (дрова), равен 0,266.</w:t>
      </w:r>
    </w:p>
    <w:p w:rsidR="007A3FA9" w:rsidRPr="007A3FA9" w:rsidRDefault="007A3FA9" w:rsidP="007A3FA9">
      <w:pPr>
        <w:spacing w:after="0" w:line="240" w:lineRule="auto"/>
        <w:ind w:firstLine="567"/>
        <w:jc w:val="both"/>
        <w:rPr>
          <w:rFonts w:ascii="Times New Roman" w:eastAsia="Calibri" w:hAnsi="Times New Roman" w:cs="Times New Roman"/>
          <w:sz w:val="24"/>
          <w:szCs w:val="24"/>
          <w:lang w:eastAsia="ru-RU"/>
        </w:rPr>
      </w:pPr>
      <w:r w:rsidRPr="007A3FA9">
        <w:rPr>
          <w:rFonts w:ascii="Times New Roman" w:eastAsia="Calibri" w:hAnsi="Times New Roman" w:cs="Times New Roman"/>
          <w:sz w:val="24"/>
          <w:szCs w:val="24"/>
          <w:lang w:eastAsia="ru-RU"/>
        </w:rPr>
        <w:t>Коэффициент перевода плотных кубических метров дров в складские, равен 0,7.</w:t>
      </w:r>
    </w:p>
    <w:p w:rsidR="007A3FA9" w:rsidRPr="007A3FA9" w:rsidRDefault="007A3FA9" w:rsidP="007A3FA9">
      <w:pPr>
        <w:spacing w:after="0" w:line="240" w:lineRule="auto"/>
        <w:ind w:firstLine="567"/>
        <w:jc w:val="both"/>
        <w:rPr>
          <w:rFonts w:ascii="Times New Roman" w:eastAsia="Calibri" w:hAnsi="Times New Roman" w:cs="Times New Roman"/>
          <w:sz w:val="24"/>
          <w:szCs w:val="24"/>
          <w:lang w:eastAsia="ru-RU"/>
        </w:rPr>
      </w:pPr>
      <w:r w:rsidRPr="007A3FA9">
        <w:rPr>
          <w:rFonts w:ascii="Times New Roman" w:eastAsia="Calibri" w:hAnsi="Times New Roman" w:cs="Times New Roman"/>
          <w:sz w:val="24"/>
          <w:szCs w:val="24"/>
          <w:lang w:eastAsia="ru-RU"/>
        </w:rPr>
        <w:t>При проведении расчета отпуска дров единая норма отпуска топлива населению последовательно делится на коэффициент перевода условного топлива (дров) в натуральное и коэффициент перевода плотных кубических метров дров в складские, а затем умножается на площадь жилья.</w:t>
      </w:r>
    </w:p>
    <w:p w:rsidR="007A3FA9" w:rsidRPr="007A3FA9" w:rsidRDefault="007A3FA9" w:rsidP="007A3FA9">
      <w:pPr>
        <w:spacing w:after="0" w:line="240" w:lineRule="auto"/>
        <w:ind w:firstLine="567"/>
        <w:jc w:val="both"/>
        <w:rPr>
          <w:rFonts w:ascii="Times New Roman" w:eastAsia="Calibri" w:hAnsi="Times New Roman" w:cs="Times New Roman"/>
          <w:sz w:val="24"/>
          <w:szCs w:val="24"/>
          <w:lang w:eastAsia="ru-RU"/>
        </w:rPr>
      </w:pPr>
      <w:r w:rsidRPr="007A3FA9">
        <w:rPr>
          <w:rFonts w:ascii="Times New Roman" w:eastAsia="Calibri" w:hAnsi="Times New Roman" w:cs="Times New Roman"/>
          <w:sz w:val="24"/>
          <w:szCs w:val="24"/>
          <w:lang w:eastAsia="ru-RU"/>
        </w:rPr>
        <w:t>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ввести климатический коэффициент. Для г. Красноярск климатический коэффициент равен 1,0. Климатические данные взяты со</w:t>
      </w:r>
      <w:r w:rsidRPr="007A3FA9">
        <w:rPr>
          <w:rFonts w:ascii="Times New Roman" w:eastAsia="Times New Roman" w:hAnsi="Times New Roman" w:cs="Times New Roman"/>
          <w:sz w:val="24"/>
          <w:szCs w:val="24"/>
          <w:lang w:eastAsia="ru-RU"/>
        </w:rPr>
        <w:t xml:space="preserve"> СНиП 23-01-99* «Строительная климатология»</w:t>
      </w:r>
      <w:r w:rsidRPr="007A3FA9">
        <w:rPr>
          <w:rFonts w:ascii="Times New Roman" w:eastAsia="Calibri" w:hAnsi="Times New Roman" w:cs="Times New Roman"/>
          <w:sz w:val="24"/>
          <w:szCs w:val="24"/>
          <w:lang w:eastAsia="ru-RU"/>
        </w:rPr>
        <w:t xml:space="preserve">. Значение коэффициентов приведены </w:t>
      </w:r>
      <w:r w:rsidRPr="007A3FA9">
        <w:rPr>
          <w:rFonts w:ascii="Times New Roman" w:eastAsia="Times New Roman" w:hAnsi="Times New Roman" w:cs="Times New Roman"/>
          <w:sz w:val="24"/>
          <w:szCs w:val="24"/>
          <w:lang w:eastAsia="ru-RU"/>
        </w:rPr>
        <w:t>ниже</w:t>
      </w:r>
      <w:r w:rsidRPr="007A3FA9">
        <w:rPr>
          <w:rFonts w:ascii="Times New Roman" w:eastAsia="Calibri" w:hAnsi="Times New Roman" w:cs="Times New Roman"/>
          <w:sz w:val="24"/>
          <w:szCs w:val="24"/>
          <w:lang w:eastAsia="ru-RU"/>
        </w:rPr>
        <w:t>.</w:t>
      </w:r>
    </w:p>
    <w:p w:rsidR="00EF5BA9" w:rsidRDefault="00EF5BA9" w:rsidP="007A3FA9">
      <w:pPr>
        <w:spacing w:after="0" w:line="240" w:lineRule="auto"/>
        <w:jc w:val="right"/>
        <w:rPr>
          <w:rFonts w:ascii="Times New Roman" w:eastAsia="Times New Roman" w:hAnsi="Times New Roman" w:cs="Times New Roman"/>
          <w:b/>
          <w:szCs w:val="24"/>
          <w:lang w:eastAsia="ru-RU"/>
        </w:rPr>
      </w:pPr>
      <w:bookmarkStart w:id="223" w:name="_Ref354159819"/>
    </w:p>
    <w:p w:rsidR="00EF5BA9" w:rsidRDefault="00EF5BA9" w:rsidP="007A3FA9">
      <w:pPr>
        <w:spacing w:after="0" w:line="240" w:lineRule="auto"/>
        <w:jc w:val="right"/>
        <w:rPr>
          <w:rFonts w:ascii="Times New Roman" w:eastAsia="Times New Roman" w:hAnsi="Times New Roman" w:cs="Times New Roman"/>
          <w:b/>
          <w:szCs w:val="24"/>
          <w:lang w:eastAsia="ru-RU"/>
        </w:rPr>
      </w:pPr>
    </w:p>
    <w:p w:rsidR="00EF5BA9" w:rsidRDefault="00EF5BA9" w:rsidP="007A3FA9">
      <w:pPr>
        <w:spacing w:after="0" w:line="240" w:lineRule="auto"/>
        <w:jc w:val="right"/>
        <w:rPr>
          <w:rFonts w:ascii="Times New Roman" w:eastAsia="Times New Roman" w:hAnsi="Times New Roman" w:cs="Times New Roman"/>
          <w:b/>
          <w:szCs w:val="24"/>
          <w:lang w:eastAsia="ru-RU"/>
        </w:rPr>
      </w:pPr>
    </w:p>
    <w:p w:rsidR="00EF5BA9" w:rsidRDefault="00EF5BA9" w:rsidP="007A3FA9">
      <w:pPr>
        <w:spacing w:after="0" w:line="240" w:lineRule="auto"/>
        <w:jc w:val="right"/>
        <w:rPr>
          <w:rFonts w:ascii="Times New Roman" w:eastAsia="Times New Roman" w:hAnsi="Times New Roman" w:cs="Times New Roman"/>
          <w:b/>
          <w:szCs w:val="24"/>
          <w:lang w:eastAsia="ru-RU"/>
        </w:rPr>
      </w:pPr>
    </w:p>
    <w:p w:rsidR="007A3FA9" w:rsidRPr="007A3FA9" w:rsidRDefault="007A3FA9" w:rsidP="007A3FA9">
      <w:pPr>
        <w:spacing w:after="0" w:line="240" w:lineRule="auto"/>
        <w:jc w:val="right"/>
        <w:rPr>
          <w:rFonts w:ascii="Times New Roman" w:eastAsia="Times New Roman" w:hAnsi="Times New Roman" w:cs="Times New Roman"/>
          <w:b/>
          <w:noProof/>
          <w:szCs w:val="24"/>
          <w:lang w:eastAsia="ru-RU"/>
        </w:rPr>
      </w:pPr>
      <w:r w:rsidRPr="007A3FA9">
        <w:rPr>
          <w:rFonts w:ascii="Times New Roman" w:eastAsia="Times New Roman" w:hAnsi="Times New Roman" w:cs="Times New Roman"/>
          <w:b/>
          <w:szCs w:val="24"/>
          <w:lang w:eastAsia="ru-RU"/>
        </w:rPr>
        <w:t>Таблица 44</w:t>
      </w:r>
    </w:p>
    <w:bookmarkEnd w:id="223"/>
    <w:p w:rsidR="007A3FA9" w:rsidRPr="007A3FA9" w:rsidRDefault="007A3FA9" w:rsidP="007A3FA9">
      <w:pPr>
        <w:keepNext/>
        <w:keepLines/>
        <w:spacing w:after="0" w:line="240" w:lineRule="auto"/>
        <w:jc w:val="center"/>
        <w:rPr>
          <w:rFonts w:ascii="Times New Roman" w:eastAsia="Times New Roman" w:hAnsi="Times New Roman" w:cs="Times New Roman"/>
          <w:b/>
          <w:lang w:eastAsia="ru-RU"/>
        </w:rPr>
      </w:pPr>
      <w:r w:rsidRPr="007A3FA9">
        <w:rPr>
          <w:rFonts w:ascii="Times New Roman" w:eastAsia="Times New Roman" w:hAnsi="Times New Roman" w:cs="Times New Roman"/>
          <w:b/>
          <w:lang w:eastAsia="ru-RU"/>
        </w:rPr>
        <w:t>Климатический коэффициент</w:t>
      </w:r>
    </w:p>
    <w:tbl>
      <w:tblPr>
        <w:tblW w:w="9354" w:type="dxa"/>
        <w:jc w:val="center"/>
        <w:tblInd w:w="93" w:type="dxa"/>
        <w:tblLook w:val="04A0" w:firstRow="1" w:lastRow="0" w:firstColumn="1" w:lastColumn="0" w:noHBand="0" w:noVBand="1"/>
      </w:tblPr>
      <w:tblGrid>
        <w:gridCol w:w="1633"/>
        <w:gridCol w:w="1904"/>
        <w:gridCol w:w="1554"/>
        <w:gridCol w:w="1224"/>
        <w:gridCol w:w="1364"/>
        <w:gridCol w:w="1675"/>
      </w:tblGrid>
      <w:tr w:rsidR="007A3FA9" w:rsidRPr="007A3FA9" w:rsidTr="00EF5BA9">
        <w:trPr>
          <w:trHeight w:val="1319"/>
          <w:jc w:val="center"/>
        </w:trPr>
        <w:tc>
          <w:tcPr>
            <w:tcW w:w="163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A3FA9" w:rsidRPr="007A3FA9" w:rsidRDefault="007A3FA9" w:rsidP="007A3FA9">
            <w:pPr>
              <w:spacing w:after="0" w:line="240" w:lineRule="auto"/>
              <w:jc w:val="center"/>
              <w:rPr>
                <w:rFonts w:ascii="Times New Roman" w:eastAsia="Calibri" w:hAnsi="Times New Roman" w:cs="Times New Roman"/>
                <w:b/>
                <w:sz w:val="20"/>
                <w:szCs w:val="20"/>
                <w:lang w:eastAsia="ru-RU"/>
              </w:rPr>
            </w:pPr>
            <w:r w:rsidRPr="007A3FA9">
              <w:rPr>
                <w:rFonts w:ascii="Times New Roman" w:eastAsia="Calibri" w:hAnsi="Times New Roman" w:cs="Times New Roman"/>
                <w:b/>
                <w:sz w:val="20"/>
                <w:szCs w:val="20"/>
                <w:lang w:eastAsia="ru-RU"/>
              </w:rPr>
              <w:t>Климатическое районирование</w:t>
            </w:r>
          </w:p>
        </w:tc>
        <w:tc>
          <w:tcPr>
            <w:tcW w:w="190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A3FA9" w:rsidRPr="007A3FA9" w:rsidRDefault="007A3FA9" w:rsidP="007A3FA9">
            <w:pPr>
              <w:spacing w:after="0" w:line="240" w:lineRule="auto"/>
              <w:jc w:val="center"/>
              <w:rPr>
                <w:rFonts w:ascii="Times New Roman" w:eastAsia="Calibri" w:hAnsi="Times New Roman" w:cs="Times New Roman"/>
                <w:b/>
                <w:sz w:val="20"/>
                <w:szCs w:val="20"/>
                <w:lang w:eastAsia="ru-RU"/>
              </w:rPr>
            </w:pPr>
            <w:r w:rsidRPr="007A3FA9">
              <w:rPr>
                <w:rFonts w:ascii="Times New Roman" w:eastAsia="Calibri" w:hAnsi="Times New Roman" w:cs="Times New Roman"/>
                <w:b/>
                <w:sz w:val="20"/>
                <w:szCs w:val="20"/>
                <w:lang w:eastAsia="ru-RU"/>
              </w:rPr>
              <w:t>Городской округ</w:t>
            </w:r>
          </w:p>
        </w:tc>
        <w:tc>
          <w:tcPr>
            <w:tcW w:w="155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A3FA9" w:rsidRPr="007A3FA9" w:rsidRDefault="007A3FA9" w:rsidP="007A3FA9">
            <w:pPr>
              <w:spacing w:after="0" w:line="240" w:lineRule="auto"/>
              <w:jc w:val="center"/>
              <w:rPr>
                <w:rFonts w:ascii="Times New Roman" w:eastAsia="Calibri" w:hAnsi="Times New Roman" w:cs="Times New Roman"/>
                <w:b/>
                <w:sz w:val="20"/>
                <w:szCs w:val="20"/>
                <w:lang w:eastAsia="ru-RU"/>
              </w:rPr>
            </w:pPr>
            <w:r w:rsidRPr="007A3FA9">
              <w:rPr>
                <w:rFonts w:ascii="Times New Roman" w:eastAsia="Calibri" w:hAnsi="Times New Roman" w:cs="Times New Roman"/>
                <w:b/>
                <w:sz w:val="20"/>
                <w:szCs w:val="20"/>
                <w:lang w:eastAsia="ru-RU"/>
              </w:rPr>
              <w:t>Температура воздуха наиболее холодной пятидневки, °С</w:t>
            </w:r>
          </w:p>
        </w:tc>
        <w:tc>
          <w:tcPr>
            <w:tcW w:w="2588" w:type="dxa"/>
            <w:gridSpan w:val="2"/>
            <w:tcBorders>
              <w:top w:val="single" w:sz="8" w:space="0" w:color="auto"/>
              <w:left w:val="nil"/>
              <w:bottom w:val="single" w:sz="8" w:space="0" w:color="auto"/>
              <w:right w:val="single" w:sz="8" w:space="0" w:color="000000"/>
            </w:tcBorders>
            <w:shd w:val="clear" w:color="auto" w:fill="auto"/>
            <w:hideMark/>
          </w:tcPr>
          <w:p w:rsidR="007A3FA9" w:rsidRPr="007A3FA9" w:rsidRDefault="007A3FA9" w:rsidP="007A3FA9">
            <w:pPr>
              <w:spacing w:after="0" w:line="240" w:lineRule="auto"/>
              <w:jc w:val="center"/>
              <w:rPr>
                <w:rFonts w:ascii="Times New Roman" w:eastAsia="Calibri" w:hAnsi="Times New Roman" w:cs="Times New Roman"/>
                <w:b/>
                <w:sz w:val="20"/>
                <w:szCs w:val="20"/>
                <w:lang w:eastAsia="ru-RU"/>
              </w:rPr>
            </w:pPr>
            <w:r w:rsidRPr="007A3FA9">
              <w:rPr>
                <w:rFonts w:ascii="Times New Roman" w:eastAsia="Calibri" w:hAnsi="Times New Roman" w:cs="Times New Roman"/>
                <w:b/>
                <w:sz w:val="20"/>
                <w:szCs w:val="20"/>
                <w:lang w:eastAsia="ru-RU"/>
              </w:rPr>
              <w:t xml:space="preserve">Продолжительность, </w:t>
            </w:r>
            <w:proofErr w:type="spellStart"/>
            <w:r w:rsidRPr="007A3FA9">
              <w:rPr>
                <w:rFonts w:ascii="Times New Roman" w:eastAsia="Calibri" w:hAnsi="Times New Roman" w:cs="Times New Roman"/>
                <w:b/>
                <w:sz w:val="20"/>
                <w:szCs w:val="20"/>
                <w:lang w:eastAsia="ru-RU"/>
              </w:rPr>
              <w:t>сут</w:t>
            </w:r>
            <w:proofErr w:type="spellEnd"/>
            <w:r w:rsidRPr="007A3FA9">
              <w:rPr>
                <w:rFonts w:ascii="Times New Roman" w:eastAsia="Calibri" w:hAnsi="Times New Roman" w:cs="Times New Roman"/>
                <w:b/>
                <w:sz w:val="20"/>
                <w:szCs w:val="20"/>
                <w:lang w:eastAsia="ru-RU"/>
              </w:rPr>
              <w:t>, и средняя температура воздуха, °С</w:t>
            </w:r>
          </w:p>
        </w:tc>
        <w:tc>
          <w:tcPr>
            <w:tcW w:w="167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A3FA9" w:rsidRPr="007A3FA9" w:rsidRDefault="007A3FA9" w:rsidP="007A3FA9">
            <w:pPr>
              <w:spacing w:after="0" w:line="240" w:lineRule="auto"/>
              <w:jc w:val="center"/>
              <w:rPr>
                <w:rFonts w:ascii="Times New Roman" w:eastAsia="Calibri" w:hAnsi="Times New Roman" w:cs="Times New Roman"/>
                <w:b/>
                <w:sz w:val="20"/>
                <w:szCs w:val="20"/>
                <w:lang w:eastAsia="ru-RU"/>
              </w:rPr>
            </w:pPr>
            <w:r w:rsidRPr="007A3FA9">
              <w:rPr>
                <w:rFonts w:ascii="Times New Roman" w:eastAsia="Calibri" w:hAnsi="Times New Roman" w:cs="Times New Roman"/>
                <w:b/>
                <w:sz w:val="20"/>
                <w:szCs w:val="20"/>
                <w:lang w:eastAsia="ru-RU"/>
              </w:rPr>
              <w:t>Климатический коэффициент</w:t>
            </w:r>
          </w:p>
        </w:tc>
      </w:tr>
      <w:tr w:rsidR="007A3FA9" w:rsidRPr="007A3FA9" w:rsidTr="000806D1">
        <w:trPr>
          <w:trHeight w:val="475"/>
          <w:jc w:val="center"/>
        </w:trPr>
        <w:tc>
          <w:tcPr>
            <w:tcW w:w="1633" w:type="dxa"/>
            <w:vMerge/>
            <w:tcBorders>
              <w:top w:val="single" w:sz="8" w:space="0" w:color="auto"/>
              <w:left w:val="single" w:sz="8" w:space="0" w:color="auto"/>
              <w:bottom w:val="single" w:sz="4" w:space="0" w:color="auto"/>
              <w:right w:val="single" w:sz="8" w:space="0" w:color="auto"/>
            </w:tcBorders>
            <w:vAlign w:val="center"/>
            <w:hideMark/>
          </w:tcPr>
          <w:p w:rsidR="007A3FA9" w:rsidRPr="007A3FA9" w:rsidRDefault="007A3FA9" w:rsidP="007A3FA9">
            <w:pPr>
              <w:spacing w:after="0" w:line="240" w:lineRule="auto"/>
              <w:rPr>
                <w:rFonts w:ascii="Times New Roman" w:eastAsia="Times New Roman" w:hAnsi="Times New Roman" w:cs="Times New Roman"/>
                <w:sz w:val="16"/>
                <w:szCs w:val="16"/>
                <w:lang w:eastAsia="ru-RU"/>
              </w:rPr>
            </w:pPr>
          </w:p>
        </w:tc>
        <w:tc>
          <w:tcPr>
            <w:tcW w:w="1904" w:type="dxa"/>
            <w:vMerge/>
            <w:tcBorders>
              <w:top w:val="single" w:sz="8" w:space="0" w:color="auto"/>
              <w:left w:val="single" w:sz="8" w:space="0" w:color="auto"/>
              <w:bottom w:val="single" w:sz="4" w:space="0" w:color="auto"/>
              <w:right w:val="single" w:sz="8" w:space="0" w:color="auto"/>
            </w:tcBorders>
            <w:vAlign w:val="center"/>
            <w:hideMark/>
          </w:tcPr>
          <w:p w:rsidR="007A3FA9" w:rsidRPr="007A3FA9" w:rsidRDefault="007A3FA9" w:rsidP="007A3FA9">
            <w:pPr>
              <w:spacing w:after="0" w:line="240" w:lineRule="auto"/>
              <w:rPr>
                <w:rFonts w:ascii="Times New Roman" w:eastAsia="Times New Roman" w:hAnsi="Times New Roman" w:cs="Times New Roman"/>
                <w:sz w:val="16"/>
                <w:szCs w:val="16"/>
                <w:lang w:eastAsia="ru-RU"/>
              </w:rPr>
            </w:pPr>
          </w:p>
        </w:tc>
        <w:tc>
          <w:tcPr>
            <w:tcW w:w="1554" w:type="dxa"/>
            <w:vMerge/>
            <w:tcBorders>
              <w:top w:val="single" w:sz="8" w:space="0" w:color="auto"/>
              <w:left w:val="single" w:sz="8" w:space="0" w:color="auto"/>
              <w:bottom w:val="single" w:sz="4" w:space="0" w:color="auto"/>
              <w:right w:val="single" w:sz="8" w:space="0" w:color="auto"/>
            </w:tcBorders>
            <w:vAlign w:val="center"/>
            <w:hideMark/>
          </w:tcPr>
          <w:p w:rsidR="007A3FA9" w:rsidRPr="007A3FA9" w:rsidRDefault="007A3FA9" w:rsidP="007A3FA9">
            <w:pPr>
              <w:spacing w:after="0" w:line="240" w:lineRule="auto"/>
              <w:rPr>
                <w:rFonts w:ascii="Times New Roman" w:eastAsia="Times New Roman" w:hAnsi="Times New Roman" w:cs="Times New Roman"/>
                <w:sz w:val="16"/>
                <w:szCs w:val="16"/>
                <w:lang w:eastAsia="ru-RU"/>
              </w:rPr>
            </w:pPr>
          </w:p>
        </w:tc>
        <w:tc>
          <w:tcPr>
            <w:tcW w:w="1224" w:type="dxa"/>
            <w:tcBorders>
              <w:top w:val="nil"/>
              <w:left w:val="nil"/>
              <w:bottom w:val="single" w:sz="4" w:space="0" w:color="auto"/>
              <w:right w:val="single" w:sz="8" w:space="0" w:color="auto"/>
            </w:tcBorders>
            <w:shd w:val="clear" w:color="auto" w:fill="auto"/>
            <w:hideMark/>
          </w:tcPr>
          <w:p w:rsidR="007A3FA9" w:rsidRPr="007A3FA9" w:rsidRDefault="007A3FA9" w:rsidP="007A3FA9">
            <w:pPr>
              <w:spacing w:after="0" w:line="240" w:lineRule="auto"/>
              <w:jc w:val="center"/>
              <w:rPr>
                <w:rFonts w:ascii="Times New Roman" w:eastAsia="Calibri" w:hAnsi="Times New Roman" w:cs="Times New Roman"/>
                <w:b/>
                <w:sz w:val="20"/>
                <w:szCs w:val="20"/>
                <w:lang w:eastAsia="ru-RU"/>
              </w:rPr>
            </w:pPr>
            <w:r w:rsidRPr="007A3FA9">
              <w:rPr>
                <w:rFonts w:ascii="Times New Roman" w:eastAsia="Calibri" w:hAnsi="Times New Roman" w:cs="Times New Roman"/>
                <w:b/>
                <w:sz w:val="20"/>
                <w:szCs w:val="20"/>
                <w:lang w:eastAsia="ru-RU"/>
              </w:rPr>
              <w:t>Продолжи-</w:t>
            </w:r>
            <w:proofErr w:type="spellStart"/>
            <w:r w:rsidRPr="007A3FA9">
              <w:rPr>
                <w:rFonts w:ascii="Times New Roman" w:eastAsia="Calibri" w:hAnsi="Times New Roman" w:cs="Times New Roman"/>
                <w:b/>
                <w:sz w:val="20"/>
                <w:szCs w:val="20"/>
                <w:lang w:eastAsia="ru-RU"/>
              </w:rPr>
              <w:t>тельность</w:t>
            </w:r>
            <w:proofErr w:type="spellEnd"/>
          </w:p>
        </w:tc>
        <w:tc>
          <w:tcPr>
            <w:tcW w:w="1364" w:type="dxa"/>
            <w:tcBorders>
              <w:top w:val="nil"/>
              <w:left w:val="nil"/>
              <w:bottom w:val="single" w:sz="4" w:space="0" w:color="auto"/>
              <w:right w:val="single" w:sz="8" w:space="0" w:color="auto"/>
            </w:tcBorders>
            <w:shd w:val="clear" w:color="auto" w:fill="auto"/>
            <w:hideMark/>
          </w:tcPr>
          <w:p w:rsidR="007A3FA9" w:rsidRPr="007A3FA9" w:rsidRDefault="007A3FA9" w:rsidP="007A3FA9">
            <w:pPr>
              <w:spacing w:after="0" w:line="240" w:lineRule="auto"/>
              <w:jc w:val="center"/>
              <w:rPr>
                <w:rFonts w:ascii="Times New Roman" w:eastAsia="Calibri" w:hAnsi="Times New Roman" w:cs="Times New Roman"/>
                <w:b/>
                <w:sz w:val="20"/>
                <w:szCs w:val="20"/>
                <w:lang w:eastAsia="ru-RU"/>
              </w:rPr>
            </w:pPr>
            <w:r w:rsidRPr="007A3FA9">
              <w:rPr>
                <w:rFonts w:ascii="Times New Roman" w:eastAsia="Calibri" w:hAnsi="Times New Roman" w:cs="Times New Roman"/>
                <w:b/>
                <w:sz w:val="20"/>
                <w:szCs w:val="20"/>
                <w:lang w:eastAsia="ru-RU"/>
              </w:rPr>
              <w:t>средняя температура</w:t>
            </w:r>
          </w:p>
        </w:tc>
        <w:tc>
          <w:tcPr>
            <w:tcW w:w="1675" w:type="dxa"/>
            <w:vMerge/>
            <w:tcBorders>
              <w:top w:val="single" w:sz="8" w:space="0" w:color="auto"/>
              <w:left w:val="single" w:sz="8" w:space="0" w:color="auto"/>
              <w:bottom w:val="single" w:sz="4" w:space="0" w:color="auto"/>
              <w:right w:val="single" w:sz="8" w:space="0" w:color="auto"/>
            </w:tcBorders>
            <w:vAlign w:val="center"/>
            <w:hideMark/>
          </w:tcPr>
          <w:p w:rsidR="007A3FA9" w:rsidRPr="007A3FA9" w:rsidRDefault="007A3FA9" w:rsidP="007A3FA9">
            <w:pPr>
              <w:spacing w:after="0" w:line="240" w:lineRule="auto"/>
              <w:rPr>
                <w:rFonts w:ascii="Times New Roman" w:eastAsia="Times New Roman" w:hAnsi="Times New Roman" w:cs="Times New Roman"/>
                <w:sz w:val="16"/>
                <w:szCs w:val="16"/>
                <w:lang w:eastAsia="ru-RU"/>
              </w:rPr>
            </w:pPr>
          </w:p>
        </w:tc>
      </w:tr>
    </w:tbl>
    <w:p w:rsidR="007A3FA9" w:rsidRPr="007A3FA9" w:rsidRDefault="007A3FA9" w:rsidP="007A3FA9">
      <w:pPr>
        <w:spacing w:after="0" w:line="240" w:lineRule="auto"/>
        <w:jc w:val="both"/>
        <w:rPr>
          <w:rFonts w:ascii="Times New Roman" w:eastAsia="Times New Roman" w:hAnsi="Times New Roman" w:cs="Times New Roman"/>
          <w:sz w:val="20"/>
          <w:szCs w:val="20"/>
          <w:lang w:eastAsia="x-none"/>
        </w:rPr>
      </w:pPr>
    </w:p>
    <w:tbl>
      <w:tblPr>
        <w:tblW w:w="9354" w:type="dxa"/>
        <w:jc w:val="center"/>
        <w:tblInd w:w="93" w:type="dxa"/>
        <w:tblLook w:val="04A0" w:firstRow="1" w:lastRow="0" w:firstColumn="1" w:lastColumn="0" w:noHBand="0" w:noVBand="1"/>
      </w:tblPr>
      <w:tblGrid>
        <w:gridCol w:w="1633"/>
        <w:gridCol w:w="1904"/>
        <w:gridCol w:w="1554"/>
        <w:gridCol w:w="1224"/>
        <w:gridCol w:w="1364"/>
        <w:gridCol w:w="1675"/>
      </w:tblGrid>
      <w:tr w:rsidR="007A3FA9" w:rsidRPr="007A3FA9" w:rsidTr="000806D1">
        <w:trPr>
          <w:trHeight w:val="300"/>
          <w:jc w:val="center"/>
        </w:trPr>
        <w:tc>
          <w:tcPr>
            <w:tcW w:w="16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FA9" w:rsidRPr="007A3FA9" w:rsidRDefault="007A3FA9" w:rsidP="007A3FA9">
            <w:pPr>
              <w:spacing w:after="0" w:line="240" w:lineRule="auto"/>
              <w:jc w:val="center"/>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I В</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Бородино</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3FA9" w:rsidRPr="007A3FA9" w:rsidRDefault="007A3FA9" w:rsidP="007A3FA9">
            <w:pPr>
              <w:spacing w:after="0" w:line="240" w:lineRule="auto"/>
              <w:jc w:val="center"/>
              <w:rPr>
                <w:rFonts w:ascii="Times New Roman" w:eastAsia="Times New Roman" w:hAnsi="Times New Roman" w:cs="Times New Roman"/>
                <w:bCs/>
                <w:sz w:val="20"/>
                <w:szCs w:val="20"/>
                <w:lang w:eastAsia="ru-RU"/>
              </w:rPr>
            </w:pPr>
            <w:r w:rsidRPr="007A3FA9">
              <w:rPr>
                <w:rFonts w:ascii="Times New Roman" w:eastAsia="Times New Roman" w:hAnsi="Times New Roman" w:cs="Times New Roman"/>
                <w:bCs/>
                <w:sz w:val="20"/>
                <w:szCs w:val="20"/>
                <w:lang w:eastAsia="ru-RU"/>
              </w:rPr>
              <w:t>-40</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3FA9" w:rsidRPr="007A3FA9" w:rsidRDefault="007A3FA9" w:rsidP="007A3FA9">
            <w:pPr>
              <w:spacing w:after="0" w:line="240" w:lineRule="auto"/>
              <w:jc w:val="center"/>
              <w:rPr>
                <w:rFonts w:ascii="Times New Roman" w:eastAsia="Times New Roman" w:hAnsi="Times New Roman" w:cs="Times New Roman"/>
                <w:bCs/>
                <w:sz w:val="20"/>
                <w:szCs w:val="20"/>
                <w:lang w:eastAsia="ru-RU"/>
              </w:rPr>
            </w:pPr>
            <w:r w:rsidRPr="007A3FA9">
              <w:rPr>
                <w:rFonts w:ascii="Times New Roman" w:eastAsia="Times New Roman" w:hAnsi="Times New Roman" w:cs="Times New Roman"/>
                <w:bCs/>
                <w:sz w:val="20"/>
                <w:szCs w:val="20"/>
                <w:lang w:eastAsia="ru-RU"/>
              </w:rPr>
              <w:t>234</w:t>
            </w:r>
          </w:p>
        </w:tc>
        <w:tc>
          <w:tcPr>
            <w:tcW w:w="13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3FA9" w:rsidRPr="007A3FA9" w:rsidRDefault="007A3FA9" w:rsidP="007A3FA9">
            <w:pPr>
              <w:spacing w:after="0" w:line="240" w:lineRule="auto"/>
              <w:jc w:val="center"/>
              <w:rPr>
                <w:rFonts w:ascii="Times New Roman" w:eastAsia="Times New Roman" w:hAnsi="Times New Roman" w:cs="Times New Roman"/>
                <w:bCs/>
                <w:sz w:val="20"/>
                <w:szCs w:val="20"/>
                <w:lang w:eastAsia="ru-RU"/>
              </w:rPr>
            </w:pPr>
            <w:r w:rsidRPr="007A3FA9">
              <w:rPr>
                <w:rFonts w:ascii="Times New Roman" w:eastAsia="Times New Roman" w:hAnsi="Times New Roman" w:cs="Times New Roman"/>
                <w:bCs/>
                <w:sz w:val="20"/>
                <w:szCs w:val="20"/>
                <w:lang w:eastAsia="ru-RU"/>
              </w:rPr>
              <w:t>-7,1</w:t>
            </w:r>
          </w:p>
        </w:tc>
        <w:tc>
          <w:tcPr>
            <w:tcW w:w="1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3FA9" w:rsidRPr="007A3FA9" w:rsidRDefault="007A3FA9" w:rsidP="007A3FA9">
            <w:pPr>
              <w:spacing w:after="0" w:line="240" w:lineRule="auto"/>
              <w:jc w:val="center"/>
              <w:rPr>
                <w:rFonts w:ascii="Times New Roman" w:eastAsia="Times New Roman" w:hAnsi="Times New Roman" w:cs="Times New Roman"/>
                <w:bCs/>
                <w:sz w:val="20"/>
                <w:szCs w:val="20"/>
                <w:lang w:eastAsia="ru-RU"/>
              </w:rPr>
            </w:pPr>
            <w:r w:rsidRPr="007A3FA9">
              <w:rPr>
                <w:rFonts w:ascii="Times New Roman" w:eastAsia="Times New Roman" w:hAnsi="Times New Roman" w:cs="Times New Roman"/>
                <w:bCs/>
                <w:sz w:val="20"/>
                <w:szCs w:val="20"/>
                <w:lang w:eastAsia="ru-RU"/>
              </w:rPr>
              <w:t>1,02</w:t>
            </w:r>
          </w:p>
        </w:tc>
      </w:tr>
    </w:tbl>
    <w:p w:rsidR="007A3FA9" w:rsidRPr="007A3FA9" w:rsidRDefault="007A3FA9" w:rsidP="007A3FA9">
      <w:pPr>
        <w:spacing w:after="0" w:line="240" w:lineRule="auto"/>
        <w:ind w:firstLine="567"/>
        <w:jc w:val="both"/>
        <w:rPr>
          <w:rFonts w:ascii="Times New Roman" w:eastAsia="Calibri" w:hAnsi="Times New Roman" w:cs="Times New Roman"/>
          <w:sz w:val="24"/>
          <w:szCs w:val="24"/>
          <w:lang w:eastAsia="ru-RU"/>
        </w:rPr>
      </w:pPr>
      <w:r w:rsidRPr="007A3FA9">
        <w:rPr>
          <w:rFonts w:ascii="Times New Roman" w:eastAsia="Calibri" w:hAnsi="Times New Roman" w:cs="Times New Roman"/>
          <w:sz w:val="24"/>
          <w:szCs w:val="24"/>
          <w:lang w:eastAsia="ru-RU"/>
        </w:rPr>
        <w:t>При проведении расчета отпуска твердого топлива единая норма отпуска топлива населению умножается на климатический коэффициент.</w:t>
      </w:r>
    </w:p>
    <w:p w:rsidR="007A3FA9" w:rsidRPr="007A3FA9" w:rsidRDefault="007A3FA9" w:rsidP="007A3FA9">
      <w:pPr>
        <w:spacing w:after="0" w:line="240" w:lineRule="auto"/>
        <w:ind w:firstLine="567"/>
        <w:jc w:val="both"/>
        <w:rPr>
          <w:rFonts w:ascii="Times New Roman" w:eastAsia="Calibri" w:hAnsi="Times New Roman" w:cs="Times New Roman"/>
          <w:sz w:val="24"/>
          <w:szCs w:val="24"/>
          <w:lang w:eastAsia="ru-RU"/>
        </w:rPr>
      </w:pPr>
      <w:r w:rsidRPr="007A3FA9">
        <w:rPr>
          <w:rFonts w:ascii="Times New Roman" w:eastAsia="Calibri" w:hAnsi="Times New Roman" w:cs="Times New Roman"/>
          <w:sz w:val="24"/>
          <w:szCs w:val="24"/>
          <w:lang w:eastAsia="ru-RU"/>
        </w:rPr>
        <w:t>Склады твердого топлива следует размещать на территориях коммунально-складских зон (районов). Систему складских комплексов, не связанных с непосредственным повседневным обслуживанием населения, следует формировать за пределами крупных и крупнейших городов, приближая их к узлам внешнего, преимущественно железнодорожного, транспорта, логистическим комплексам.</w:t>
      </w:r>
    </w:p>
    <w:p w:rsidR="007A3FA9" w:rsidRPr="007A3FA9" w:rsidRDefault="007A3FA9" w:rsidP="007A3FA9">
      <w:pPr>
        <w:spacing w:after="0" w:line="240" w:lineRule="auto"/>
        <w:ind w:firstLine="567"/>
        <w:jc w:val="both"/>
        <w:rPr>
          <w:rFonts w:ascii="Times New Roman" w:eastAsia="Calibri" w:hAnsi="Times New Roman" w:cs="Times New Roman"/>
          <w:sz w:val="24"/>
          <w:szCs w:val="24"/>
          <w:lang w:eastAsia="ru-RU"/>
        </w:rPr>
      </w:pPr>
      <w:r w:rsidRPr="007A3FA9">
        <w:rPr>
          <w:rFonts w:ascii="Times New Roman" w:eastAsia="Calibri" w:hAnsi="Times New Roman" w:cs="Times New Roman"/>
          <w:sz w:val="24"/>
          <w:szCs w:val="24"/>
          <w:lang w:eastAsia="ru-RU"/>
        </w:rPr>
        <w:t>Размеры земельных участков и вместимость складов топлива, предназначенных для обслуживания поселений, определяются на основе расчета. Рекомендуемые нормативы приведены в приложении Е. СП 42.13330.2011 «Градостроительство. Планировка и застройка городских и сельских поселений».</w:t>
      </w:r>
    </w:p>
    <w:p w:rsidR="007A3FA9" w:rsidRPr="007A3FA9" w:rsidRDefault="007A3FA9" w:rsidP="007A3FA9">
      <w:pPr>
        <w:spacing w:after="0" w:line="240" w:lineRule="auto"/>
        <w:jc w:val="right"/>
        <w:rPr>
          <w:rFonts w:ascii="Times New Roman" w:eastAsia="Times New Roman" w:hAnsi="Times New Roman" w:cs="Times New Roman"/>
          <w:b/>
          <w:noProof/>
          <w:szCs w:val="24"/>
          <w:lang w:eastAsia="ru-RU"/>
        </w:rPr>
      </w:pPr>
      <w:r w:rsidRPr="007A3FA9">
        <w:rPr>
          <w:rFonts w:ascii="Times New Roman" w:eastAsia="Times New Roman" w:hAnsi="Times New Roman" w:cs="Times New Roman"/>
          <w:b/>
          <w:szCs w:val="24"/>
          <w:lang w:eastAsia="ru-RU"/>
        </w:rPr>
        <w:t>Таблица 45</w:t>
      </w:r>
    </w:p>
    <w:p w:rsidR="007A3FA9" w:rsidRPr="007A3FA9" w:rsidRDefault="007A3FA9" w:rsidP="007A3FA9">
      <w:pPr>
        <w:keepNext/>
        <w:keepLines/>
        <w:spacing w:after="0" w:line="240" w:lineRule="auto"/>
        <w:jc w:val="center"/>
        <w:rPr>
          <w:rFonts w:ascii="Times New Roman" w:eastAsia="Times New Roman" w:hAnsi="Times New Roman" w:cs="Times New Roman"/>
          <w:b/>
          <w:lang w:eastAsia="ru-RU"/>
        </w:rPr>
      </w:pPr>
      <w:r w:rsidRPr="007A3FA9">
        <w:rPr>
          <w:rFonts w:ascii="Times New Roman" w:eastAsia="Times New Roman" w:hAnsi="Times New Roman" w:cs="Times New Roman"/>
          <w:b/>
          <w:lang w:eastAsia="ru-RU"/>
        </w:rPr>
        <w:t>Размеры земельных участков складов твердого топлива на 1 тыс. чел.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52"/>
        <w:gridCol w:w="4212"/>
      </w:tblGrid>
      <w:tr w:rsidR="007A3FA9" w:rsidRPr="007A3FA9" w:rsidTr="000806D1">
        <w:trPr>
          <w:trHeight w:val="230"/>
          <w:tblHeader/>
          <w:jc w:val="center"/>
        </w:trPr>
        <w:tc>
          <w:tcPr>
            <w:tcW w:w="2751" w:type="pct"/>
            <w:shd w:val="clear" w:color="auto" w:fill="FFFFFF"/>
            <w:vAlign w:val="center"/>
            <w:hideMark/>
          </w:tcPr>
          <w:p w:rsidR="007A3FA9" w:rsidRPr="007A3FA9" w:rsidRDefault="007A3FA9" w:rsidP="007A3FA9">
            <w:pPr>
              <w:spacing w:after="0" w:line="240" w:lineRule="auto"/>
              <w:jc w:val="center"/>
              <w:rPr>
                <w:rFonts w:ascii="Times New Roman" w:eastAsia="Calibri" w:hAnsi="Times New Roman" w:cs="Times New Roman"/>
                <w:b/>
                <w:sz w:val="20"/>
                <w:szCs w:val="20"/>
                <w:lang w:eastAsia="ru-RU"/>
              </w:rPr>
            </w:pPr>
            <w:r w:rsidRPr="007A3FA9">
              <w:rPr>
                <w:rFonts w:ascii="Times New Roman" w:eastAsia="Calibri" w:hAnsi="Times New Roman" w:cs="Times New Roman"/>
                <w:b/>
                <w:sz w:val="20"/>
                <w:szCs w:val="20"/>
                <w:lang w:eastAsia="ru-RU"/>
              </w:rPr>
              <w:t>Склады</w:t>
            </w:r>
          </w:p>
        </w:tc>
        <w:tc>
          <w:tcPr>
            <w:tcW w:w="2249" w:type="pct"/>
            <w:shd w:val="clear" w:color="auto" w:fill="FFFFFF"/>
            <w:vAlign w:val="center"/>
            <w:hideMark/>
          </w:tcPr>
          <w:p w:rsidR="007A3FA9" w:rsidRPr="007A3FA9" w:rsidRDefault="007A3FA9" w:rsidP="007A3FA9">
            <w:pPr>
              <w:spacing w:after="0" w:line="240" w:lineRule="auto"/>
              <w:jc w:val="center"/>
              <w:rPr>
                <w:rFonts w:ascii="Times New Roman" w:eastAsia="Calibri" w:hAnsi="Times New Roman" w:cs="Times New Roman"/>
                <w:b/>
                <w:sz w:val="20"/>
                <w:szCs w:val="20"/>
                <w:lang w:eastAsia="ru-RU"/>
              </w:rPr>
            </w:pPr>
            <w:r w:rsidRPr="007A3FA9">
              <w:rPr>
                <w:rFonts w:ascii="Times New Roman" w:eastAsia="Calibri" w:hAnsi="Times New Roman" w:cs="Times New Roman"/>
                <w:b/>
                <w:sz w:val="20"/>
                <w:szCs w:val="20"/>
                <w:lang w:eastAsia="ru-RU"/>
              </w:rPr>
              <w:t>Размеры земельных участков, м2 на 1 тыс. чел</w:t>
            </w:r>
          </w:p>
        </w:tc>
      </w:tr>
      <w:tr w:rsidR="007A3FA9" w:rsidRPr="007A3FA9" w:rsidTr="000806D1">
        <w:trPr>
          <w:trHeight w:val="230"/>
          <w:jc w:val="center"/>
        </w:trPr>
        <w:tc>
          <w:tcPr>
            <w:tcW w:w="2751" w:type="pct"/>
            <w:shd w:val="clear" w:color="auto" w:fill="FFFFFF"/>
            <w:hideMark/>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Склады твердого топлива с преимущественным использованием:</w:t>
            </w:r>
          </w:p>
        </w:tc>
        <w:tc>
          <w:tcPr>
            <w:tcW w:w="2249" w:type="pct"/>
            <w:shd w:val="clear" w:color="auto" w:fill="FFFFFF"/>
            <w:hideMark/>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 </w:t>
            </w:r>
          </w:p>
        </w:tc>
      </w:tr>
      <w:tr w:rsidR="007A3FA9" w:rsidRPr="007A3FA9" w:rsidTr="000806D1">
        <w:trPr>
          <w:trHeight w:val="250"/>
          <w:jc w:val="center"/>
        </w:trPr>
        <w:tc>
          <w:tcPr>
            <w:tcW w:w="2751" w:type="pct"/>
            <w:shd w:val="clear" w:color="auto" w:fill="FFFFFF"/>
            <w:hideMark/>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угля</w:t>
            </w:r>
          </w:p>
        </w:tc>
        <w:tc>
          <w:tcPr>
            <w:tcW w:w="2249" w:type="pct"/>
            <w:shd w:val="clear" w:color="auto" w:fill="FFFFFF"/>
            <w:hideMark/>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300</w:t>
            </w:r>
          </w:p>
        </w:tc>
      </w:tr>
      <w:tr w:rsidR="007A3FA9" w:rsidRPr="007A3FA9" w:rsidTr="000806D1">
        <w:trPr>
          <w:trHeight w:val="206"/>
          <w:jc w:val="center"/>
        </w:trPr>
        <w:tc>
          <w:tcPr>
            <w:tcW w:w="2751" w:type="pct"/>
            <w:shd w:val="clear" w:color="auto" w:fill="FFFFFF"/>
            <w:hideMark/>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дров</w:t>
            </w:r>
          </w:p>
        </w:tc>
        <w:tc>
          <w:tcPr>
            <w:tcW w:w="2249" w:type="pct"/>
            <w:shd w:val="clear" w:color="auto" w:fill="FFFFFF"/>
            <w:hideMark/>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300</w:t>
            </w:r>
          </w:p>
        </w:tc>
      </w:tr>
      <w:tr w:rsidR="007A3FA9" w:rsidRPr="007A3FA9" w:rsidTr="000806D1">
        <w:trPr>
          <w:trHeight w:val="437"/>
          <w:jc w:val="center"/>
        </w:trPr>
        <w:tc>
          <w:tcPr>
            <w:tcW w:w="5000" w:type="pct"/>
            <w:gridSpan w:val="2"/>
            <w:shd w:val="clear" w:color="auto" w:fill="FFFFFF"/>
            <w:hideMark/>
          </w:tcPr>
          <w:p w:rsidR="007A3FA9" w:rsidRPr="007A3FA9" w:rsidRDefault="007A3FA9" w:rsidP="007A3FA9">
            <w:pPr>
              <w:spacing w:after="0" w:line="240" w:lineRule="auto"/>
              <w:rPr>
                <w:rFonts w:ascii="Times New Roman" w:eastAsia="Calibri" w:hAnsi="Times New Roman" w:cs="Times New Roman"/>
                <w:sz w:val="20"/>
                <w:szCs w:val="20"/>
                <w:lang w:eastAsia="ru-RU"/>
              </w:rPr>
            </w:pPr>
            <w:r w:rsidRPr="007A3FA9">
              <w:rPr>
                <w:rFonts w:ascii="Times New Roman" w:eastAsia="Calibri" w:hAnsi="Times New Roman" w:cs="Times New Roman"/>
                <w:sz w:val="20"/>
                <w:szCs w:val="20"/>
                <w:lang w:eastAsia="ru-RU"/>
              </w:rPr>
              <w:t>Примечание - Размеры земельных участков складов твердого топлива для климатических подрайонов IА, IБ и IГ следует принимать с коэффициентом 1,5, а для IV климатического района - с коэффициентом 0,6.</w:t>
            </w:r>
          </w:p>
        </w:tc>
      </w:tr>
    </w:tbl>
    <w:p w:rsidR="007A3FA9" w:rsidRPr="007A3FA9" w:rsidRDefault="007A3FA9" w:rsidP="007A3FA9">
      <w:pPr>
        <w:spacing w:after="0" w:line="240" w:lineRule="auto"/>
        <w:ind w:firstLine="567"/>
        <w:jc w:val="both"/>
        <w:rPr>
          <w:rFonts w:ascii="Times New Roman" w:eastAsia="Calibri" w:hAnsi="Times New Roman" w:cs="Times New Roman"/>
          <w:sz w:val="24"/>
          <w:szCs w:val="24"/>
          <w:lang w:eastAsia="ru-RU"/>
        </w:rPr>
      </w:pPr>
      <w:r w:rsidRPr="007A3FA9">
        <w:rPr>
          <w:rFonts w:ascii="Times New Roman" w:eastAsia="Calibri" w:hAnsi="Times New Roman" w:cs="Times New Roman"/>
          <w:sz w:val="24"/>
          <w:szCs w:val="24"/>
          <w:lang w:eastAsia="ru-RU"/>
        </w:rPr>
        <w:t>Склады твердого топлива должны располагаться по отношению к зданиям с подветренной стороны по направлению преобладающих ветров.</w:t>
      </w:r>
    </w:p>
    <w:p w:rsidR="007A3FA9" w:rsidRPr="007A3FA9" w:rsidRDefault="007A3FA9" w:rsidP="007A3FA9">
      <w:pPr>
        <w:spacing w:after="0" w:line="240" w:lineRule="auto"/>
        <w:ind w:firstLine="567"/>
        <w:jc w:val="both"/>
        <w:rPr>
          <w:rFonts w:ascii="Times New Roman" w:eastAsia="Calibri" w:hAnsi="Times New Roman" w:cs="Times New Roman"/>
          <w:sz w:val="24"/>
          <w:szCs w:val="24"/>
          <w:lang w:eastAsia="ru-RU"/>
        </w:rPr>
      </w:pPr>
      <w:r w:rsidRPr="007A3FA9">
        <w:rPr>
          <w:rFonts w:ascii="Times New Roman" w:eastAsia="Calibri" w:hAnsi="Times New Roman" w:cs="Times New Roman"/>
          <w:sz w:val="24"/>
          <w:szCs w:val="24"/>
          <w:lang w:eastAsia="ru-RU"/>
        </w:rPr>
        <w:t>Площадки, предназначенные под склады топлива, должны быть очищены от растительного покрова, мусора и прочих материалов, быть ровными из естественного грунта и плотно утрамбованы. Грунты, содержащие  органические вещества и колчеданы, под склады с твердым топливом непригодны. Не допускается предусматривать покрытие площадок складов топлива асфальтом, бетоном, булыжным и деревянным настилом.</w:t>
      </w:r>
    </w:p>
    <w:p w:rsidR="007A3FA9" w:rsidRPr="007A3FA9" w:rsidRDefault="000806D1" w:rsidP="007A3FA9">
      <w:pPr>
        <w:keepNext/>
        <w:numPr>
          <w:ilvl w:val="1"/>
          <w:numId w:val="30"/>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24" w:name="_Toc375834055"/>
      <w:bookmarkStart w:id="225" w:name="_Toc378617010"/>
      <w:bookmarkStart w:id="226" w:name="_Toc393379626"/>
      <w:r>
        <w:rPr>
          <w:rFonts w:ascii="Times New Roman" w:eastAsia="Times New Roman" w:hAnsi="Times New Roman" w:cs="Times New Roman"/>
          <w:b/>
          <w:bCs/>
          <w:iCs/>
          <w:sz w:val="24"/>
          <w:szCs w:val="28"/>
          <w:lang w:eastAsia="x-none"/>
        </w:rPr>
        <w:t xml:space="preserve"> </w:t>
      </w:r>
      <w:r w:rsidR="007A3FA9" w:rsidRPr="007A3FA9">
        <w:rPr>
          <w:rFonts w:ascii="Times New Roman" w:eastAsia="Times New Roman" w:hAnsi="Times New Roman" w:cs="Times New Roman"/>
          <w:b/>
          <w:bCs/>
          <w:iCs/>
          <w:sz w:val="24"/>
          <w:szCs w:val="28"/>
          <w:lang w:val="x-none" w:eastAsia="x-none"/>
        </w:rPr>
        <w:t>Инженерные сети</w:t>
      </w:r>
      <w:bookmarkEnd w:id="224"/>
      <w:bookmarkEnd w:id="225"/>
      <w:bookmarkEnd w:id="226"/>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Прокладка магистральных коммуникаций должна производиться, как правило, на территориях зон инженерной и транспортной инфраструктуры. Магистральные сети необходимо располагать только в границах красных линий и линий регулирования застройки, вне асфальтированных территорий. Места прокладки коммуникаций по улицам и транспортным магистралям определяются их поперечными профилями.</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 xml:space="preserve">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w:t>
      </w:r>
      <w:r w:rsidRPr="007A3FA9">
        <w:rPr>
          <w:rFonts w:ascii="Times New Roman" w:eastAsia="Times New Roman" w:hAnsi="Times New Roman" w:cs="Times New Roman"/>
          <w:sz w:val="24"/>
          <w:szCs w:val="24"/>
          <w:lang w:eastAsia="ru-RU"/>
        </w:rPr>
        <w:lastRenderedPageBreak/>
        <w:t>линией застройки следует размещать газовые сети низкого и среднего давления и кабельные сети (силовые, связи, сигнализации, диспетчеризации и др.).</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При проектировании и строительстве магистральных коммуникаций, как правило, не допускается их прокладка под проезжей частью улиц.</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Прокладка магистральных инженерных коммуникаций на территории участков школьных, дошкольных и медицинских учреждений допускается в исключительных случаях, при отсутствии другого технического решения, по отдельному согласованию.</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 xml:space="preserve">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водопровода до 500 мм, кабелей (связи и силовых напряжением до 10 </w:t>
      </w:r>
      <w:proofErr w:type="spellStart"/>
      <w:r w:rsidRPr="007A3FA9">
        <w:rPr>
          <w:rFonts w:ascii="Times New Roman" w:eastAsia="Times New Roman" w:hAnsi="Times New Roman" w:cs="Times New Roman"/>
          <w:sz w:val="24"/>
          <w:szCs w:val="24"/>
          <w:lang w:eastAsia="ru-RU"/>
        </w:rPr>
        <w:t>кВ</w:t>
      </w:r>
      <w:proofErr w:type="spellEnd"/>
      <w:r w:rsidRPr="007A3FA9">
        <w:rPr>
          <w:rFonts w:ascii="Times New Roman" w:eastAsia="Times New Roman" w:hAnsi="Times New Roman" w:cs="Times New Roman"/>
          <w:sz w:val="24"/>
          <w:szCs w:val="24"/>
          <w:lang w:eastAsia="ru-RU"/>
        </w:rPr>
        <w:t>) - свыше 10 мм, а также на пересечениях с магистральными улицами и железнодорожными путями.</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 xml:space="preserve">Воздушные линии электропередачи напряжением  110 </w:t>
      </w:r>
      <w:proofErr w:type="spellStart"/>
      <w:r w:rsidRPr="007A3FA9">
        <w:rPr>
          <w:rFonts w:ascii="Times New Roman" w:eastAsia="Times New Roman" w:hAnsi="Times New Roman" w:cs="Times New Roman"/>
          <w:sz w:val="24"/>
          <w:szCs w:val="24"/>
          <w:lang w:eastAsia="ru-RU"/>
        </w:rPr>
        <w:t>кВ</w:t>
      </w:r>
      <w:proofErr w:type="spellEnd"/>
      <w:r w:rsidRPr="007A3FA9">
        <w:rPr>
          <w:rFonts w:ascii="Times New Roman" w:eastAsia="Times New Roman" w:hAnsi="Times New Roman" w:cs="Times New Roman"/>
          <w:sz w:val="24"/>
          <w:szCs w:val="24"/>
          <w:lang w:eastAsia="ru-RU"/>
        </w:rPr>
        <w:t xml:space="preserve"> и выше допускается размещать за пределами территорий жилого и общественного назначения. Прокладку  электрических сетей напряжением 110 </w:t>
      </w:r>
      <w:proofErr w:type="spellStart"/>
      <w:r w:rsidRPr="007A3FA9">
        <w:rPr>
          <w:rFonts w:ascii="Times New Roman" w:eastAsia="Times New Roman" w:hAnsi="Times New Roman" w:cs="Times New Roman"/>
          <w:sz w:val="24"/>
          <w:szCs w:val="24"/>
          <w:lang w:eastAsia="ru-RU"/>
        </w:rPr>
        <w:t>кВ</w:t>
      </w:r>
      <w:proofErr w:type="spellEnd"/>
      <w:r w:rsidRPr="007A3FA9">
        <w:rPr>
          <w:rFonts w:ascii="Times New Roman" w:eastAsia="Times New Roman" w:hAnsi="Times New Roman" w:cs="Times New Roman"/>
          <w:sz w:val="24"/>
          <w:szCs w:val="24"/>
          <w:lang w:eastAsia="ru-RU"/>
        </w:rPr>
        <w:t xml:space="preserve"> и выше к новым понизительным подстанциям  глубокого ввода в пределах территорий жилого и общественного назначения следует  предусматривать кабельными линиями.</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 xml:space="preserve">При реконструкции воздушных линий электропередачи напряжением 35 </w:t>
      </w:r>
      <w:proofErr w:type="spellStart"/>
      <w:r w:rsidRPr="007A3FA9">
        <w:rPr>
          <w:rFonts w:ascii="Times New Roman" w:eastAsia="Times New Roman" w:hAnsi="Times New Roman" w:cs="Times New Roman"/>
          <w:sz w:val="24"/>
          <w:szCs w:val="24"/>
          <w:lang w:eastAsia="ru-RU"/>
        </w:rPr>
        <w:t>кВ</w:t>
      </w:r>
      <w:proofErr w:type="spellEnd"/>
      <w:r w:rsidRPr="007A3FA9">
        <w:rPr>
          <w:rFonts w:ascii="Times New Roman" w:eastAsia="Times New Roman" w:hAnsi="Times New Roman" w:cs="Times New Roman"/>
          <w:sz w:val="24"/>
          <w:szCs w:val="24"/>
          <w:lang w:eastAsia="ru-RU"/>
        </w:rPr>
        <w:t xml:space="preserve"> и выше следует предусматривать вынос за пределы вышеназванных территорий или замену их  кабельными  линиями по согласованию с </w:t>
      </w:r>
      <w:proofErr w:type="spellStart"/>
      <w:r w:rsidRPr="007A3FA9">
        <w:rPr>
          <w:rFonts w:ascii="Times New Roman" w:eastAsia="Times New Roman" w:hAnsi="Times New Roman" w:cs="Times New Roman"/>
          <w:sz w:val="24"/>
          <w:szCs w:val="24"/>
          <w:lang w:eastAsia="ru-RU"/>
        </w:rPr>
        <w:t>электроснабжающей</w:t>
      </w:r>
      <w:proofErr w:type="spellEnd"/>
      <w:r w:rsidRPr="007A3FA9">
        <w:rPr>
          <w:rFonts w:ascii="Times New Roman" w:eastAsia="Times New Roman" w:hAnsi="Times New Roman" w:cs="Times New Roman"/>
          <w:sz w:val="24"/>
          <w:szCs w:val="24"/>
          <w:lang w:eastAsia="ru-RU"/>
        </w:rPr>
        <w:t xml:space="preserve"> организацией.</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 xml:space="preserve">Транзитные линии электропередачи напряжением до 220 </w:t>
      </w:r>
      <w:proofErr w:type="spellStart"/>
      <w:r w:rsidRPr="007A3FA9">
        <w:rPr>
          <w:rFonts w:ascii="Times New Roman" w:eastAsia="Times New Roman" w:hAnsi="Times New Roman" w:cs="Times New Roman"/>
          <w:sz w:val="24"/>
          <w:szCs w:val="24"/>
          <w:lang w:eastAsia="ru-RU"/>
        </w:rPr>
        <w:t>кВ</w:t>
      </w:r>
      <w:proofErr w:type="spellEnd"/>
      <w:r w:rsidRPr="007A3FA9">
        <w:rPr>
          <w:rFonts w:ascii="Times New Roman" w:eastAsia="Times New Roman" w:hAnsi="Times New Roman" w:cs="Times New Roman"/>
          <w:sz w:val="24"/>
          <w:szCs w:val="24"/>
          <w:lang w:eastAsia="ru-RU"/>
        </w:rPr>
        <w:t xml:space="preserve"> и выше не допускается размещать в пределах границ поселений, за исключением резервных территорий. </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 xml:space="preserve">Линии электропередачи напряжением до 10 </w:t>
      </w:r>
      <w:proofErr w:type="spellStart"/>
      <w:r w:rsidRPr="007A3FA9">
        <w:rPr>
          <w:rFonts w:ascii="Times New Roman" w:eastAsia="Times New Roman" w:hAnsi="Times New Roman" w:cs="Times New Roman"/>
          <w:sz w:val="24"/>
          <w:szCs w:val="24"/>
          <w:lang w:eastAsia="ru-RU"/>
        </w:rPr>
        <w:t>кВ</w:t>
      </w:r>
      <w:proofErr w:type="spellEnd"/>
      <w:r w:rsidRPr="007A3FA9">
        <w:rPr>
          <w:rFonts w:ascii="Times New Roman" w:eastAsia="Times New Roman" w:hAnsi="Times New Roman" w:cs="Times New Roman"/>
          <w:sz w:val="24"/>
          <w:szCs w:val="24"/>
          <w:lang w:eastAsia="ru-RU"/>
        </w:rPr>
        <w:t xml:space="preserve"> на территории жилой зоны в застройке зданиями 4 этажа и выше должны выполняться кабельными.</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 xml:space="preserve">Магистральные трубопроводы следует прокладывать за пределами территории поселений в соответствии с СП 36.13330.2010 "СНиП 2.05.06-85*. Магистральные трубопроводы". Для продуктопроводов, прокладываемых на территории поселения, следует руководствоваться </w:t>
      </w:r>
      <w:hyperlink r:id="rId30" w:history="1">
        <w:r w:rsidRPr="007A3FA9">
          <w:rPr>
            <w:rFonts w:ascii="Times New Roman" w:eastAsia="Times New Roman" w:hAnsi="Times New Roman" w:cs="Times New Roman"/>
            <w:sz w:val="24"/>
            <w:szCs w:val="24"/>
            <w:lang w:eastAsia="ru-RU"/>
          </w:rPr>
          <w:t>СНиП 2.05.13-90</w:t>
        </w:r>
      </w:hyperlink>
      <w:r w:rsidRPr="007A3FA9">
        <w:rPr>
          <w:rFonts w:ascii="Times New Roman" w:eastAsia="Times New Roman" w:hAnsi="Times New Roman" w:cs="Times New Roman"/>
          <w:sz w:val="24"/>
          <w:szCs w:val="24"/>
          <w:lang w:eastAsia="ru-RU"/>
        </w:rPr>
        <w:t xml:space="preserve"> "Нефтепродуктопроводы, прокладываемые на территории городов и населенных пунктов".</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Расстояния по горизонтали от ближайших инженерных сетей до зданий и сооружений и расстояния по горизонтали между соседними инженерными подземными коммуникациями рассчитываются в соответствии с требованиями действующего законодательства. Определяющим при расчете расстояний по горизонтали является глубина заложения коммуникаций. Величина расстояний по горизонтали и вертикали рассчитывается:</w:t>
      </w:r>
    </w:p>
    <w:p w:rsidR="007A3FA9" w:rsidRPr="007A3FA9" w:rsidRDefault="007A3FA9" w:rsidP="007A3FA9">
      <w:pPr>
        <w:spacing w:after="0" w:line="240" w:lineRule="auto"/>
        <w:ind w:firstLine="567"/>
        <w:jc w:val="both"/>
        <w:rPr>
          <w:rFonts w:ascii="Times New Roman" w:eastAsia="Times New Roman" w:hAnsi="Times New Roman" w:cs="Times New Roman"/>
          <w:snapToGrid w:val="0"/>
          <w:sz w:val="24"/>
          <w:szCs w:val="24"/>
          <w:lang w:val="x-none" w:eastAsia="x-none"/>
        </w:rPr>
      </w:pPr>
      <w:r w:rsidRPr="007A3FA9">
        <w:rPr>
          <w:rFonts w:ascii="Times New Roman" w:eastAsia="Times New Roman" w:hAnsi="Times New Roman" w:cs="Times New Roman"/>
          <w:snapToGrid w:val="0"/>
          <w:sz w:val="24"/>
          <w:szCs w:val="24"/>
          <w:lang w:val="x-none" w:eastAsia="x-none"/>
        </w:rPr>
        <w:t>на основании инженерно-геологических условий;</w:t>
      </w:r>
    </w:p>
    <w:p w:rsidR="007A3FA9" w:rsidRPr="007A3FA9" w:rsidRDefault="007A3FA9" w:rsidP="007A3FA9">
      <w:pPr>
        <w:spacing w:after="0" w:line="240" w:lineRule="auto"/>
        <w:ind w:firstLine="567"/>
        <w:jc w:val="both"/>
        <w:rPr>
          <w:rFonts w:ascii="Times New Roman" w:eastAsia="Times New Roman" w:hAnsi="Times New Roman" w:cs="Times New Roman"/>
          <w:snapToGrid w:val="0"/>
          <w:sz w:val="24"/>
          <w:szCs w:val="24"/>
          <w:lang w:val="x-none" w:eastAsia="x-none"/>
        </w:rPr>
      </w:pPr>
      <w:r w:rsidRPr="007A3FA9">
        <w:rPr>
          <w:rFonts w:ascii="Times New Roman" w:eastAsia="Times New Roman" w:hAnsi="Times New Roman" w:cs="Times New Roman"/>
          <w:snapToGrid w:val="0"/>
          <w:sz w:val="24"/>
          <w:szCs w:val="24"/>
          <w:lang w:val="x-none" w:eastAsia="x-none"/>
        </w:rPr>
        <w:t>материала трубопроводов, их технического состояния;</w:t>
      </w:r>
    </w:p>
    <w:p w:rsidR="007A3FA9" w:rsidRPr="007A3FA9" w:rsidRDefault="007A3FA9" w:rsidP="007A3FA9">
      <w:pPr>
        <w:spacing w:after="0" w:line="240" w:lineRule="auto"/>
        <w:ind w:firstLine="567"/>
        <w:jc w:val="both"/>
        <w:rPr>
          <w:rFonts w:ascii="Times New Roman" w:eastAsia="Times New Roman" w:hAnsi="Times New Roman" w:cs="Times New Roman"/>
          <w:snapToGrid w:val="0"/>
          <w:sz w:val="24"/>
          <w:szCs w:val="24"/>
          <w:lang w:val="x-none" w:eastAsia="x-none"/>
        </w:rPr>
      </w:pPr>
      <w:r w:rsidRPr="007A3FA9">
        <w:rPr>
          <w:rFonts w:ascii="Times New Roman" w:eastAsia="Times New Roman" w:hAnsi="Times New Roman" w:cs="Times New Roman"/>
          <w:snapToGrid w:val="0"/>
          <w:sz w:val="24"/>
          <w:szCs w:val="24"/>
          <w:lang w:val="x-none" w:eastAsia="x-none"/>
        </w:rPr>
        <w:t>диаметров трубопроводов;</w:t>
      </w:r>
    </w:p>
    <w:p w:rsidR="007A3FA9" w:rsidRPr="007A3FA9" w:rsidRDefault="007A3FA9" w:rsidP="007A3FA9">
      <w:pPr>
        <w:spacing w:after="0" w:line="240" w:lineRule="auto"/>
        <w:ind w:firstLine="567"/>
        <w:jc w:val="both"/>
        <w:rPr>
          <w:rFonts w:ascii="Times New Roman" w:eastAsia="Times New Roman" w:hAnsi="Times New Roman" w:cs="Times New Roman"/>
          <w:snapToGrid w:val="0"/>
          <w:sz w:val="24"/>
          <w:szCs w:val="24"/>
          <w:lang w:val="x-none" w:eastAsia="x-none"/>
        </w:rPr>
      </w:pPr>
      <w:r w:rsidRPr="007A3FA9">
        <w:rPr>
          <w:rFonts w:ascii="Times New Roman" w:eastAsia="Times New Roman" w:hAnsi="Times New Roman" w:cs="Times New Roman"/>
          <w:snapToGrid w:val="0"/>
          <w:sz w:val="24"/>
          <w:szCs w:val="24"/>
          <w:lang w:val="x-none" w:eastAsia="x-none"/>
        </w:rPr>
        <w:t>конструкций фундаментов зданий и сооружений и способов их возведения.</w:t>
      </w:r>
    </w:p>
    <w:p w:rsidR="007A3FA9" w:rsidRPr="007A3FA9" w:rsidRDefault="007A3FA9" w:rsidP="007A3FA9">
      <w:pPr>
        <w:spacing w:after="0" w:line="240" w:lineRule="auto"/>
        <w:ind w:firstLine="709"/>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 xml:space="preserve">Расстояния по горизонтали (в свету) от ближайших подземных инженерных сетей до зданий и сооружений следует принимать </w:t>
      </w:r>
      <w:proofErr w:type="spellStart"/>
      <w:r w:rsidRPr="007A3FA9">
        <w:rPr>
          <w:rFonts w:ascii="Times New Roman" w:eastAsia="Times New Roman" w:hAnsi="Times New Roman" w:cs="Times New Roman"/>
          <w:sz w:val="24"/>
          <w:szCs w:val="24"/>
          <w:lang w:eastAsia="ru-RU"/>
        </w:rPr>
        <w:t>поТаблица</w:t>
      </w:r>
      <w:proofErr w:type="spellEnd"/>
      <w:r w:rsidRPr="007A3FA9">
        <w:rPr>
          <w:rFonts w:ascii="Times New Roman" w:eastAsia="Times New Roman" w:hAnsi="Times New Roman" w:cs="Times New Roman"/>
          <w:sz w:val="24"/>
          <w:szCs w:val="24"/>
          <w:lang w:eastAsia="ru-RU"/>
        </w:rPr>
        <w:t xml:space="preserve"> 46.</w:t>
      </w:r>
    </w:p>
    <w:p w:rsidR="007A3FA9" w:rsidRPr="007A3FA9" w:rsidRDefault="007A3FA9" w:rsidP="007A3FA9">
      <w:pPr>
        <w:spacing w:after="0" w:line="240" w:lineRule="auto"/>
        <w:rPr>
          <w:rFonts w:ascii="Times New Roman" w:eastAsia="Times New Roman" w:hAnsi="Times New Roman" w:cs="Times New Roman"/>
          <w:sz w:val="24"/>
          <w:szCs w:val="24"/>
          <w:lang w:eastAsia="ru-RU"/>
        </w:rPr>
        <w:sectPr w:rsidR="007A3FA9" w:rsidRPr="007A3FA9" w:rsidSect="00EF5BA9">
          <w:headerReference w:type="default" r:id="rId31"/>
          <w:pgSz w:w="11906" w:h="16838" w:code="9"/>
          <w:pgMar w:top="568" w:right="851" w:bottom="1134" w:left="1701" w:header="720" w:footer="680" w:gutter="0"/>
          <w:cols w:space="720"/>
          <w:docGrid w:linePitch="326"/>
        </w:sectPr>
      </w:pPr>
    </w:p>
    <w:p w:rsidR="007A3FA9" w:rsidRPr="007A3FA9" w:rsidRDefault="007A3FA9" w:rsidP="00B26591">
      <w:pPr>
        <w:spacing w:after="0" w:line="240" w:lineRule="auto"/>
        <w:ind w:right="-739"/>
        <w:jc w:val="right"/>
        <w:rPr>
          <w:rFonts w:ascii="Times New Roman" w:eastAsia="Times New Roman" w:hAnsi="Times New Roman" w:cs="Times New Roman"/>
          <w:b/>
          <w:noProof/>
          <w:szCs w:val="24"/>
          <w:lang w:eastAsia="ru-RU"/>
        </w:rPr>
      </w:pPr>
      <w:r w:rsidRPr="007A3FA9">
        <w:rPr>
          <w:rFonts w:ascii="Times New Roman" w:eastAsia="Times New Roman" w:hAnsi="Times New Roman" w:cs="Times New Roman"/>
          <w:b/>
          <w:szCs w:val="24"/>
          <w:lang w:eastAsia="ru-RU"/>
        </w:rPr>
        <w:lastRenderedPageBreak/>
        <w:t>Таблица 46</w:t>
      </w:r>
    </w:p>
    <w:p w:rsidR="007A3FA9" w:rsidRPr="00B26591" w:rsidRDefault="007A3FA9" w:rsidP="007A3FA9">
      <w:pPr>
        <w:keepNext/>
        <w:keepLines/>
        <w:spacing w:after="0" w:line="240" w:lineRule="auto"/>
        <w:jc w:val="center"/>
        <w:rPr>
          <w:rFonts w:ascii="Times New Roman" w:eastAsia="Times New Roman" w:hAnsi="Times New Roman" w:cs="Times New Roman"/>
          <w:b/>
          <w:sz w:val="16"/>
          <w:szCs w:val="16"/>
          <w:lang w:eastAsia="ru-RU"/>
        </w:rPr>
      </w:pPr>
      <w:r w:rsidRPr="00B26591">
        <w:rPr>
          <w:rFonts w:ascii="Times New Roman" w:eastAsia="Times New Roman" w:hAnsi="Times New Roman" w:cs="Times New Roman"/>
          <w:b/>
          <w:sz w:val="16"/>
          <w:szCs w:val="16"/>
          <w:lang w:eastAsia="ru-RU"/>
        </w:rPr>
        <w:t>Расстояния по горизонтали (в свету) от ближайших подземных инженерных сетей до зданий и сооружений</w:t>
      </w:r>
    </w:p>
    <w:tbl>
      <w:tblPr>
        <w:tblW w:w="6475" w:type="pct"/>
        <w:jc w:val="center"/>
        <w:tblCellMar>
          <w:left w:w="0" w:type="dxa"/>
          <w:right w:w="0" w:type="dxa"/>
        </w:tblCellMar>
        <w:tblLook w:val="04A0" w:firstRow="1" w:lastRow="0" w:firstColumn="1" w:lastColumn="0" w:noHBand="0" w:noVBand="1"/>
      </w:tblPr>
      <w:tblGrid>
        <w:gridCol w:w="2865"/>
        <w:gridCol w:w="1843"/>
        <w:gridCol w:w="1983"/>
        <w:gridCol w:w="1986"/>
        <w:gridCol w:w="1560"/>
        <w:gridCol w:w="1416"/>
        <w:gridCol w:w="2689"/>
        <w:gridCol w:w="1843"/>
        <w:gridCol w:w="710"/>
        <w:gridCol w:w="1986"/>
      </w:tblGrid>
      <w:tr w:rsidR="007A3FA9" w:rsidRPr="00B26591" w:rsidTr="00B26591">
        <w:trPr>
          <w:trHeight w:val="20"/>
          <w:jc w:val="center"/>
        </w:trPr>
        <w:tc>
          <w:tcPr>
            <w:tcW w:w="759"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Инженерные сети</w:t>
            </w:r>
          </w:p>
        </w:tc>
        <w:tc>
          <w:tcPr>
            <w:tcW w:w="4241" w:type="pct"/>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Расстояние, м, по горизонтали (в свету) от подземных сетей до</w:t>
            </w:r>
          </w:p>
        </w:tc>
      </w:tr>
      <w:tr w:rsidR="00B26591" w:rsidRPr="00B26591" w:rsidTr="00B26591">
        <w:trPr>
          <w:trHeight w:val="20"/>
          <w:jc w:val="center"/>
        </w:trPr>
        <w:tc>
          <w:tcPr>
            <w:tcW w:w="759" w:type="pct"/>
            <w:vMerge/>
            <w:tcBorders>
              <w:top w:val="single" w:sz="4" w:space="0" w:color="auto"/>
              <w:left w:val="single" w:sz="4" w:space="0" w:color="auto"/>
              <w:bottom w:val="single" w:sz="4" w:space="0" w:color="auto"/>
              <w:right w:val="single" w:sz="4" w:space="0" w:color="auto"/>
            </w:tcBorders>
            <w:vAlign w:val="center"/>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p>
        </w:tc>
        <w:tc>
          <w:tcPr>
            <w:tcW w:w="488"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фундаментов зданий и сооружений</w:t>
            </w:r>
          </w:p>
        </w:tc>
        <w:tc>
          <w:tcPr>
            <w:tcW w:w="525"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Фундаментов ограждений предприятий, эстакад, опор контактной сети и связи, железных дорог</w:t>
            </w:r>
          </w:p>
        </w:tc>
        <w:tc>
          <w:tcPr>
            <w:tcW w:w="939"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оси крайнего пути</w:t>
            </w:r>
          </w:p>
        </w:tc>
        <w:tc>
          <w:tcPr>
            <w:tcW w:w="375"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Бортового камня улицы, дороги (кромки проезжей части, укрепленной полосы обочины)</w:t>
            </w:r>
          </w:p>
        </w:tc>
        <w:tc>
          <w:tcPr>
            <w:tcW w:w="712"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наружной бровки кювета или подошвы насыпи дороги</w:t>
            </w:r>
          </w:p>
        </w:tc>
        <w:tc>
          <w:tcPr>
            <w:tcW w:w="1202"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фундаментов опор воздушных линий электропередачи напряжением</w:t>
            </w:r>
          </w:p>
        </w:tc>
      </w:tr>
      <w:tr w:rsidR="00B26591" w:rsidRPr="00B26591" w:rsidTr="00B26591">
        <w:trPr>
          <w:trHeight w:val="20"/>
          <w:jc w:val="center"/>
        </w:trPr>
        <w:tc>
          <w:tcPr>
            <w:tcW w:w="759" w:type="pct"/>
            <w:vMerge/>
            <w:tcBorders>
              <w:top w:val="single" w:sz="4" w:space="0" w:color="auto"/>
              <w:left w:val="single" w:sz="4" w:space="0" w:color="auto"/>
              <w:bottom w:val="single" w:sz="4" w:space="0" w:color="auto"/>
              <w:right w:val="single" w:sz="4" w:space="0" w:color="auto"/>
            </w:tcBorders>
            <w:vAlign w:val="center"/>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p>
        </w:tc>
        <w:tc>
          <w:tcPr>
            <w:tcW w:w="488" w:type="pct"/>
            <w:vMerge/>
            <w:tcBorders>
              <w:top w:val="single" w:sz="4" w:space="0" w:color="auto"/>
              <w:left w:val="single" w:sz="4" w:space="0" w:color="auto"/>
              <w:bottom w:val="single" w:sz="4" w:space="0" w:color="auto"/>
              <w:right w:val="single" w:sz="4" w:space="0" w:color="auto"/>
            </w:tcBorders>
            <w:vAlign w:val="center"/>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железных дорог колеи 1520 мм, но не менее глубины траншеи до подошвы насыпи и бровки выемки</w:t>
            </w:r>
          </w:p>
        </w:tc>
        <w:tc>
          <w:tcPr>
            <w:tcW w:w="41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железных дорог колеи 750 мм и трамвая</w:t>
            </w:r>
          </w:p>
        </w:tc>
        <w:tc>
          <w:tcPr>
            <w:tcW w:w="375" w:type="pct"/>
            <w:vMerge/>
            <w:tcBorders>
              <w:top w:val="single" w:sz="4" w:space="0" w:color="auto"/>
              <w:left w:val="single" w:sz="4" w:space="0" w:color="auto"/>
              <w:bottom w:val="single" w:sz="4" w:space="0" w:color="auto"/>
              <w:right w:val="single" w:sz="4" w:space="0" w:color="auto"/>
            </w:tcBorders>
            <w:vAlign w:val="center"/>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p>
        </w:tc>
        <w:tc>
          <w:tcPr>
            <w:tcW w:w="712" w:type="pct"/>
            <w:vMerge/>
            <w:tcBorders>
              <w:top w:val="single" w:sz="4" w:space="0" w:color="auto"/>
              <w:left w:val="single" w:sz="4" w:space="0" w:color="auto"/>
              <w:bottom w:val="single" w:sz="4" w:space="0" w:color="auto"/>
              <w:right w:val="single" w:sz="4" w:space="0" w:color="auto"/>
            </w:tcBorders>
            <w:vAlign w:val="center"/>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p>
        </w:tc>
        <w:tc>
          <w:tcPr>
            <w:tcW w:w="48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 xml:space="preserve">до 1 </w:t>
            </w:r>
            <w:proofErr w:type="spellStart"/>
            <w:r w:rsidRPr="00B26591">
              <w:rPr>
                <w:rFonts w:ascii="Times New Roman" w:eastAsia="Calibri" w:hAnsi="Times New Roman" w:cs="Times New Roman"/>
                <w:sz w:val="16"/>
                <w:szCs w:val="16"/>
                <w:lang w:eastAsia="ru-RU"/>
              </w:rPr>
              <w:t>кВ</w:t>
            </w:r>
            <w:proofErr w:type="spellEnd"/>
            <w:r w:rsidRPr="00B26591">
              <w:rPr>
                <w:rFonts w:ascii="Times New Roman" w:eastAsia="Calibri" w:hAnsi="Times New Roman" w:cs="Times New Roman"/>
                <w:sz w:val="16"/>
                <w:szCs w:val="16"/>
                <w:lang w:eastAsia="ru-RU"/>
              </w:rPr>
              <w:t xml:space="preserve"> наружного освещения, контактной сети трамваев и троллейбусов</w:t>
            </w:r>
          </w:p>
        </w:tc>
        <w:tc>
          <w:tcPr>
            <w:tcW w:w="18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 xml:space="preserve">св. 1 до 35 </w:t>
            </w:r>
            <w:proofErr w:type="spellStart"/>
            <w:r w:rsidRPr="00B26591">
              <w:rPr>
                <w:rFonts w:ascii="Times New Roman" w:eastAsia="Calibri" w:hAnsi="Times New Roman" w:cs="Times New Roman"/>
                <w:sz w:val="16"/>
                <w:szCs w:val="16"/>
                <w:lang w:eastAsia="ru-RU"/>
              </w:rPr>
              <w:t>кВ</w:t>
            </w:r>
            <w:proofErr w:type="spellEnd"/>
          </w:p>
        </w:tc>
        <w:tc>
          <w:tcPr>
            <w:tcW w:w="52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 xml:space="preserve">св. 35 до 110 </w:t>
            </w:r>
            <w:proofErr w:type="spellStart"/>
            <w:r w:rsidRPr="00B26591">
              <w:rPr>
                <w:rFonts w:ascii="Times New Roman" w:eastAsia="Calibri" w:hAnsi="Times New Roman" w:cs="Times New Roman"/>
                <w:sz w:val="16"/>
                <w:szCs w:val="16"/>
                <w:lang w:eastAsia="ru-RU"/>
              </w:rPr>
              <w:t>кВ</w:t>
            </w:r>
            <w:proofErr w:type="spellEnd"/>
            <w:r w:rsidRPr="00B26591">
              <w:rPr>
                <w:rFonts w:ascii="Times New Roman" w:eastAsia="Calibri" w:hAnsi="Times New Roman" w:cs="Times New Roman"/>
                <w:sz w:val="16"/>
                <w:szCs w:val="16"/>
                <w:lang w:eastAsia="ru-RU"/>
              </w:rPr>
              <w:t xml:space="preserve"> и выше</w:t>
            </w:r>
          </w:p>
        </w:tc>
      </w:tr>
      <w:tr w:rsidR="00B26591" w:rsidRPr="00B26591" w:rsidTr="00B26591">
        <w:trPr>
          <w:trHeight w:val="20"/>
          <w:jc w:val="center"/>
        </w:trPr>
        <w:tc>
          <w:tcPr>
            <w:tcW w:w="759"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Водопровод и напорная канализация</w:t>
            </w:r>
          </w:p>
        </w:tc>
        <w:tc>
          <w:tcPr>
            <w:tcW w:w="4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5</w:t>
            </w:r>
          </w:p>
        </w:tc>
        <w:tc>
          <w:tcPr>
            <w:tcW w:w="52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3</w:t>
            </w:r>
          </w:p>
        </w:tc>
        <w:tc>
          <w:tcPr>
            <w:tcW w:w="52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4</w:t>
            </w:r>
          </w:p>
        </w:tc>
        <w:tc>
          <w:tcPr>
            <w:tcW w:w="413"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2,8</w:t>
            </w:r>
          </w:p>
        </w:tc>
        <w:tc>
          <w:tcPr>
            <w:tcW w:w="37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2</w:t>
            </w:r>
          </w:p>
        </w:tc>
        <w:tc>
          <w:tcPr>
            <w:tcW w:w="712"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w:t>
            </w:r>
          </w:p>
        </w:tc>
        <w:tc>
          <w:tcPr>
            <w:tcW w:w="4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w:t>
            </w:r>
          </w:p>
        </w:tc>
        <w:tc>
          <w:tcPr>
            <w:tcW w:w="1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2</w:t>
            </w:r>
          </w:p>
        </w:tc>
        <w:tc>
          <w:tcPr>
            <w:tcW w:w="52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3</w:t>
            </w:r>
          </w:p>
        </w:tc>
      </w:tr>
      <w:tr w:rsidR="00B26591" w:rsidRPr="00B26591" w:rsidTr="00B26591">
        <w:trPr>
          <w:trHeight w:val="20"/>
          <w:jc w:val="center"/>
        </w:trPr>
        <w:tc>
          <w:tcPr>
            <w:tcW w:w="759"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Самотечная канализация (бытовая и дождевая)</w:t>
            </w:r>
          </w:p>
        </w:tc>
        <w:tc>
          <w:tcPr>
            <w:tcW w:w="4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3</w:t>
            </w:r>
          </w:p>
        </w:tc>
        <w:tc>
          <w:tcPr>
            <w:tcW w:w="52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1,5</w:t>
            </w:r>
          </w:p>
        </w:tc>
        <w:tc>
          <w:tcPr>
            <w:tcW w:w="52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4</w:t>
            </w:r>
          </w:p>
        </w:tc>
        <w:tc>
          <w:tcPr>
            <w:tcW w:w="413"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2,8</w:t>
            </w:r>
          </w:p>
        </w:tc>
        <w:tc>
          <w:tcPr>
            <w:tcW w:w="37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1,5</w:t>
            </w:r>
          </w:p>
        </w:tc>
        <w:tc>
          <w:tcPr>
            <w:tcW w:w="712"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w:t>
            </w:r>
          </w:p>
        </w:tc>
        <w:tc>
          <w:tcPr>
            <w:tcW w:w="4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w:t>
            </w:r>
          </w:p>
        </w:tc>
        <w:tc>
          <w:tcPr>
            <w:tcW w:w="1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2</w:t>
            </w:r>
          </w:p>
        </w:tc>
        <w:tc>
          <w:tcPr>
            <w:tcW w:w="52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3</w:t>
            </w:r>
          </w:p>
        </w:tc>
      </w:tr>
      <w:tr w:rsidR="00B26591" w:rsidRPr="00B26591" w:rsidTr="00B26591">
        <w:trPr>
          <w:trHeight w:val="20"/>
          <w:jc w:val="center"/>
        </w:trPr>
        <w:tc>
          <w:tcPr>
            <w:tcW w:w="759"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Дренаж</w:t>
            </w:r>
          </w:p>
        </w:tc>
        <w:tc>
          <w:tcPr>
            <w:tcW w:w="4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3</w:t>
            </w:r>
          </w:p>
        </w:tc>
        <w:tc>
          <w:tcPr>
            <w:tcW w:w="52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w:t>
            </w:r>
          </w:p>
        </w:tc>
        <w:tc>
          <w:tcPr>
            <w:tcW w:w="52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4</w:t>
            </w:r>
          </w:p>
        </w:tc>
        <w:tc>
          <w:tcPr>
            <w:tcW w:w="413"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2,8</w:t>
            </w:r>
          </w:p>
        </w:tc>
        <w:tc>
          <w:tcPr>
            <w:tcW w:w="37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1,5</w:t>
            </w:r>
          </w:p>
        </w:tc>
        <w:tc>
          <w:tcPr>
            <w:tcW w:w="712"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w:t>
            </w:r>
          </w:p>
        </w:tc>
        <w:tc>
          <w:tcPr>
            <w:tcW w:w="4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w:t>
            </w:r>
          </w:p>
        </w:tc>
        <w:tc>
          <w:tcPr>
            <w:tcW w:w="1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2</w:t>
            </w:r>
          </w:p>
        </w:tc>
        <w:tc>
          <w:tcPr>
            <w:tcW w:w="52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3</w:t>
            </w:r>
          </w:p>
        </w:tc>
      </w:tr>
      <w:tr w:rsidR="00B26591" w:rsidRPr="00B26591" w:rsidTr="00B26591">
        <w:trPr>
          <w:trHeight w:val="20"/>
          <w:jc w:val="center"/>
        </w:trPr>
        <w:tc>
          <w:tcPr>
            <w:tcW w:w="759"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Сопутствующий дренаж</w:t>
            </w:r>
          </w:p>
        </w:tc>
        <w:tc>
          <w:tcPr>
            <w:tcW w:w="4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0,4</w:t>
            </w:r>
          </w:p>
        </w:tc>
        <w:tc>
          <w:tcPr>
            <w:tcW w:w="52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0,4</w:t>
            </w:r>
          </w:p>
        </w:tc>
        <w:tc>
          <w:tcPr>
            <w:tcW w:w="52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0,4</w:t>
            </w:r>
          </w:p>
        </w:tc>
        <w:tc>
          <w:tcPr>
            <w:tcW w:w="413"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0</w:t>
            </w:r>
          </w:p>
        </w:tc>
        <w:tc>
          <w:tcPr>
            <w:tcW w:w="37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0,4</w:t>
            </w:r>
          </w:p>
        </w:tc>
        <w:tc>
          <w:tcPr>
            <w:tcW w:w="712"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w:t>
            </w:r>
          </w:p>
        </w:tc>
        <w:tc>
          <w:tcPr>
            <w:tcW w:w="4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w:t>
            </w:r>
          </w:p>
        </w:tc>
        <w:tc>
          <w:tcPr>
            <w:tcW w:w="1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w:t>
            </w:r>
          </w:p>
        </w:tc>
        <w:tc>
          <w:tcPr>
            <w:tcW w:w="52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w:t>
            </w:r>
          </w:p>
        </w:tc>
      </w:tr>
      <w:tr w:rsidR="00B26591" w:rsidRPr="00B26591" w:rsidTr="00B26591">
        <w:trPr>
          <w:trHeight w:val="20"/>
          <w:jc w:val="center"/>
        </w:trPr>
        <w:tc>
          <w:tcPr>
            <w:tcW w:w="759"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Тепловые сети:</w:t>
            </w:r>
          </w:p>
        </w:tc>
        <w:tc>
          <w:tcPr>
            <w:tcW w:w="4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p>
        </w:tc>
        <w:tc>
          <w:tcPr>
            <w:tcW w:w="52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p>
        </w:tc>
        <w:tc>
          <w:tcPr>
            <w:tcW w:w="52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p>
        </w:tc>
        <w:tc>
          <w:tcPr>
            <w:tcW w:w="413"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p>
        </w:tc>
        <w:tc>
          <w:tcPr>
            <w:tcW w:w="37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p>
        </w:tc>
        <w:tc>
          <w:tcPr>
            <w:tcW w:w="712"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p>
        </w:tc>
        <w:tc>
          <w:tcPr>
            <w:tcW w:w="4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p>
        </w:tc>
        <w:tc>
          <w:tcPr>
            <w:tcW w:w="1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p>
        </w:tc>
        <w:tc>
          <w:tcPr>
            <w:tcW w:w="52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p>
        </w:tc>
      </w:tr>
      <w:tr w:rsidR="00B26591" w:rsidRPr="00B26591" w:rsidTr="00B26591">
        <w:trPr>
          <w:trHeight w:val="20"/>
          <w:jc w:val="center"/>
        </w:trPr>
        <w:tc>
          <w:tcPr>
            <w:tcW w:w="759"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от наружной стенки канала тоннеля,</w:t>
            </w:r>
          </w:p>
        </w:tc>
        <w:tc>
          <w:tcPr>
            <w:tcW w:w="4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2 (см. прим. 3)</w:t>
            </w:r>
          </w:p>
        </w:tc>
        <w:tc>
          <w:tcPr>
            <w:tcW w:w="52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1,5</w:t>
            </w:r>
          </w:p>
        </w:tc>
        <w:tc>
          <w:tcPr>
            <w:tcW w:w="52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4</w:t>
            </w:r>
          </w:p>
        </w:tc>
        <w:tc>
          <w:tcPr>
            <w:tcW w:w="413"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2,8</w:t>
            </w:r>
          </w:p>
        </w:tc>
        <w:tc>
          <w:tcPr>
            <w:tcW w:w="37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1,5</w:t>
            </w:r>
          </w:p>
        </w:tc>
        <w:tc>
          <w:tcPr>
            <w:tcW w:w="712"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w:t>
            </w:r>
          </w:p>
        </w:tc>
        <w:tc>
          <w:tcPr>
            <w:tcW w:w="4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w:t>
            </w:r>
          </w:p>
        </w:tc>
        <w:tc>
          <w:tcPr>
            <w:tcW w:w="1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2</w:t>
            </w:r>
          </w:p>
        </w:tc>
        <w:tc>
          <w:tcPr>
            <w:tcW w:w="52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3</w:t>
            </w:r>
          </w:p>
        </w:tc>
      </w:tr>
      <w:tr w:rsidR="00B26591" w:rsidRPr="00B26591" w:rsidTr="00B26591">
        <w:trPr>
          <w:trHeight w:val="20"/>
          <w:jc w:val="center"/>
        </w:trPr>
        <w:tc>
          <w:tcPr>
            <w:tcW w:w="759"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 xml:space="preserve">от оболочки </w:t>
            </w:r>
            <w:proofErr w:type="spellStart"/>
            <w:r w:rsidRPr="00B26591">
              <w:rPr>
                <w:rFonts w:ascii="Times New Roman" w:eastAsia="Calibri" w:hAnsi="Times New Roman" w:cs="Times New Roman"/>
                <w:sz w:val="16"/>
                <w:szCs w:val="16"/>
                <w:lang w:eastAsia="ru-RU"/>
              </w:rPr>
              <w:t>бесканальной</w:t>
            </w:r>
            <w:proofErr w:type="spellEnd"/>
            <w:r w:rsidRPr="00B26591">
              <w:rPr>
                <w:rFonts w:ascii="Times New Roman" w:eastAsia="Calibri" w:hAnsi="Times New Roman" w:cs="Times New Roman"/>
                <w:sz w:val="16"/>
                <w:szCs w:val="16"/>
                <w:lang w:eastAsia="ru-RU"/>
              </w:rPr>
              <w:t xml:space="preserve"> прокладки</w:t>
            </w:r>
          </w:p>
        </w:tc>
        <w:tc>
          <w:tcPr>
            <w:tcW w:w="4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5</w:t>
            </w:r>
          </w:p>
        </w:tc>
        <w:tc>
          <w:tcPr>
            <w:tcW w:w="52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1,5</w:t>
            </w:r>
          </w:p>
        </w:tc>
        <w:tc>
          <w:tcPr>
            <w:tcW w:w="52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4</w:t>
            </w:r>
          </w:p>
        </w:tc>
        <w:tc>
          <w:tcPr>
            <w:tcW w:w="413"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2,8</w:t>
            </w:r>
          </w:p>
        </w:tc>
        <w:tc>
          <w:tcPr>
            <w:tcW w:w="37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1,5</w:t>
            </w:r>
          </w:p>
        </w:tc>
        <w:tc>
          <w:tcPr>
            <w:tcW w:w="712"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w:t>
            </w:r>
          </w:p>
        </w:tc>
        <w:tc>
          <w:tcPr>
            <w:tcW w:w="4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w:t>
            </w:r>
          </w:p>
        </w:tc>
        <w:tc>
          <w:tcPr>
            <w:tcW w:w="1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2</w:t>
            </w:r>
          </w:p>
        </w:tc>
        <w:tc>
          <w:tcPr>
            <w:tcW w:w="52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3</w:t>
            </w:r>
          </w:p>
        </w:tc>
      </w:tr>
      <w:tr w:rsidR="00B26591" w:rsidRPr="00B26591" w:rsidTr="00B26591">
        <w:trPr>
          <w:trHeight w:val="20"/>
          <w:jc w:val="center"/>
        </w:trPr>
        <w:tc>
          <w:tcPr>
            <w:tcW w:w="759"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Кабели силовые всех напряжений и кабели связи</w:t>
            </w:r>
          </w:p>
        </w:tc>
        <w:tc>
          <w:tcPr>
            <w:tcW w:w="4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0,6</w:t>
            </w:r>
          </w:p>
        </w:tc>
        <w:tc>
          <w:tcPr>
            <w:tcW w:w="52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0,5</w:t>
            </w:r>
          </w:p>
        </w:tc>
        <w:tc>
          <w:tcPr>
            <w:tcW w:w="52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3,2</w:t>
            </w:r>
          </w:p>
        </w:tc>
        <w:tc>
          <w:tcPr>
            <w:tcW w:w="413"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2,8</w:t>
            </w:r>
          </w:p>
        </w:tc>
        <w:tc>
          <w:tcPr>
            <w:tcW w:w="37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1,5</w:t>
            </w:r>
          </w:p>
        </w:tc>
        <w:tc>
          <w:tcPr>
            <w:tcW w:w="712"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w:t>
            </w:r>
          </w:p>
        </w:tc>
        <w:tc>
          <w:tcPr>
            <w:tcW w:w="4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0,5*</w:t>
            </w:r>
          </w:p>
        </w:tc>
        <w:tc>
          <w:tcPr>
            <w:tcW w:w="1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5*</w:t>
            </w:r>
          </w:p>
        </w:tc>
        <w:tc>
          <w:tcPr>
            <w:tcW w:w="52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10*</w:t>
            </w:r>
          </w:p>
        </w:tc>
      </w:tr>
      <w:tr w:rsidR="00B26591" w:rsidRPr="00B26591" w:rsidTr="00B26591">
        <w:trPr>
          <w:trHeight w:val="20"/>
          <w:jc w:val="center"/>
        </w:trPr>
        <w:tc>
          <w:tcPr>
            <w:tcW w:w="759"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Каналы, коммуникационные тоннели</w:t>
            </w:r>
          </w:p>
        </w:tc>
        <w:tc>
          <w:tcPr>
            <w:tcW w:w="4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2</w:t>
            </w:r>
          </w:p>
        </w:tc>
        <w:tc>
          <w:tcPr>
            <w:tcW w:w="52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1,5</w:t>
            </w:r>
          </w:p>
        </w:tc>
        <w:tc>
          <w:tcPr>
            <w:tcW w:w="52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4</w:t>
            </w:r>
          </w:p>
        </w:tc>
        <w:tc>
          <w:tcPr>
            <w:tcW w:w="413"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2,8</w:t>
            </w:r>
          </w:p>
        </w:tc>
        <w:tc>
          <w:tcPr>
            <w:tcW w:w="37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1,5</w:t>
            </w:r>
          </w:p>
        </w:tc>
        <w:tc>
          <w:tcPr>
            <w:tcW w:w="712"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w:t>
            </w:r>
          </w:p>
        </w:tc>
        <w:tc>
          <w:tcPr>
            <w:tcW w:w="4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w:t>
            </w:r>
          </w:p>
        </w:tc>
        <w:tc>
          <w:tcPr>
            <w:tcW w:w="1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2</w:t>
            </w:r>
          </w:p>
        </w:tc>
        <w:tc>
          <w:tcPr>
            <w:tcW w:w="52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3*</w:t>
            </w:r>
          </w:p>
        </w:tc>
      </w:tr>
      <w:tr w:rsidR="00B26591" w:rsidRPr="00B26591" w:rsidTr="00B26591">
        <w:trPr>
          <w:trHeight w:val="20"/>
          <w:jc w:val="center"/>
        </w:trPr>
        <w:tc>
          <w:tcPr>
            <w:tcW w:w="759"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 xml:space="preserve">Наружные </w:t>
            </w:r>
            <w:proofErr w:type="spellStart"/>
            <w:r w:rsidRPr="00B26591">
              <w:rPr>
                <w:rFonts w:ascii="Times New Roman" w:eastAsia="Calibri" w:hAnsi="Times New Roman" w:cs="Times New Roman"/>
                <w:sz w:val="16"/>
                <w:szCs w:val="16"/>
                <w:lang w:eastAsia="ru-RU"/>
              </w:rPr>
              <w:t>пневмомусоропроводы</w:t>
            </w:r>
            <w:proofErr w:type="spellEnd"/>
          </w:p>
        </w:tc>
        <w:tc>
          <w:tcPr>
            <w:tcW w:w="4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2</w:t>
            </w:r>
          </w:p>
        </w:tc>
        <w:tc>
          <w:tcPr>
            <w:tcW w:w="52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w:t>
            </w:r>
          </w:p>
        </w:tc>
        <w:tc>
          <w:tcPr>
            <w:tcW w:w="52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3,8</w:t>
            </w:r>
          </w:p>
        </w:tc>
        <w:tc>
          <w:tcPr>
            <w:tcW w:w="413"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2,8</w:t>
            </w:r>
          </w:p>
        </w:tc>
        <w:tc>
          <w:tcPr>
            <w:tcW w:w="37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1,5</w:t>
            </w:r>
          </w:p>
        </w:tc>
        <w:tc>
          <w:tcPr>
            <w:tcW w:w="712"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w:t>
            </w:r>
          </w:p>
        </w:tc>
        <w:tc>
          <w:tcPr>
            <w:tcW w:w="4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1</w:t>
            </w:r>
          </w:p>
        </w:tc>
        <w:tc>
          <w:tcPr>
            <w:tcW w:w="18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3</w:t>
            </w:r>
          </w:p>
        </w:tc>
        <w:tc>
          <w:tcPr>
            <w:tcW w:w="52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B26591" w:rsidRDefault="007A3FA9" w:rsidP="007A3FA9">
            <w:pPr>
              <w:spacing w:after="0" w:line="240" w:lineRule="auto"/>
              <w:ind w:left="113" w:right="113"/>
              <w:jc w:val="center"/>
              <w:rPr>
                <w:rFonts w:ascii="Times New Roman" w:eastAsia="Calibri" w:hAnsi="Times New Roman" w:cs="Times New Roman"/>
                <w:sz w:val="16"/>
                <w:szCs w:val="16"/>
                <w:lang w:eastAsia="ru-RU"/>
              </w:rPr>
            </w:pPr>
            <w:r w:rsidRPr="00B26591">
              <w:rPr>
                <w:rFonts w:ascii="Times New Roman" w:eastAsia="Calibri" w:hAnsi="Times New Roman" w:cs="Times New Roman"/>
                <w:sz w:val="16"/>
                <w:szCs w:val="16"/>
                <w:lang w:eastAsia="ru-RU"/>
              </w:rPr>
              <w:t>5</w:t>
            </w:r>
          </w:p>
        </w:tc>
      </w:tr>
    </w:tbl>
    <w:p w:rsidR="005D6BA5" w:rsidRDefault="005D6BA5" w:rsidP="007A3FA9">
      <w:pPr>
        <w:spacing w:after="0" w:line="240" w:lineRule="auto"/>
        <w:ind w:firstLine="709"/>
        <w:jc w:val="both"/>
        <w:rPr>
          <w:rFonts w:ascii="Times New Roman" w:eastAsia="Times New Roman" w:hAnsi="Times New Roman" w:cs="Times New Roman"/>
          <w:sz w:val="24"/>
          <w:szCs w:val="24"/>
          <w:lang w:eastAsia="ru-RU"/>
        </w:rPr>
      </w:pPr>
    </w:p>
    <w:p w:rsidR="005D6BA5" w:rsidRDefault="005D6BA5" w:rsidP="007A3FA9">
      <w:pPr>
        <w:spacing w:after="0" w:line="240" w:lineRule="auto"/>
        <w:ind w:firstLine="709"/>
        <w:jc w:val="both"/>
        <w:rPr>
          <w:rFonts w:ascii="Times New Roman" w:eastAsia="Times New Roman" w:hAnsi="Times New Roman" w:cs="Times New Roman"/>
          <w:sz w:val="24"/>
          <w:szCs w:val="24"/>
          <w:lang w:eastAsia="ru-RU"/>
        </w:rPr>
      </w:pPr>
    </w:p>
    <w:p w:rsidR="005D6BA5" w:rsidRDefault="005D6BA5" w:rsidP="007A3FA9">
      <w:pPr>
        <w:spacing w:after="0" w:line="240" w:lineRule="auto"/>
        <w:ind w:firstLine="709"/>
        <w:jc w:val="both"/>
        <w:rPr>
          <w:rFonts w:ascii="Times New Roman" w:eastAsia="Times New Roman" w:hAnsi="Times New Roman" w:cs="Times New Roman"/>
          <w:sz w:val="24"/>
          <w:szCs w:val="24"/>
          <w:lang w:eastAsia="ru-RU"/>
        </w:rPr>
      </w:pPr>
    </w:p>
    <w:p w:rsidR="005D6BA5" w:rsidRDefault="005D6BA5" w:rsidP="007A3FA9">
      <w:pPr>
        <w:spacing w:after="0" w:line="240" w:lineRule="auto"/>
        <w:ind w:firstLine="709"/>
        <w:jc w:val="both"/>
        <w:rPr>
          <w:rFonts w:ascii="Times New Roman" w:eastAsia="Times New Roman" w:hAnsi="Times New Roman" w:cs="Times New Roman"/>
          <w:sz w:val="24"/>
          <w:szCs w:val="24"/>
          <w:lang w:eastAsia="ru-RU"/>
        </w:rPr>
      </w:pPr>
    </w:p>
    <w:p w:rsidR="007A3FA9" w:rsidRPr="007A3FA9" w:rsidRDefault="007A3FA9" w:rsidP="007A3FA9">
      <w:pPr>
        <w:spacing w:after="0" w:line="240" w:lineRule="auto"/>
        <w:ind w:firstLine="709"/>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Расстояния по горизонтали (в свету) между соседними инженерными подземными сетями при их параллельном размещении следует принимать по таблице приведенной ниже (Таблица 47), следует увеличивать с учетом крутизны откосов траншей, но не менее глубины траншеи до подошвы насыпи и бровки выемки. Минимальные расстояния от</w:t>
      </w:r>
      <w:r w:rsidR="005D6BA5">
        <w:rPr>
          <w:rFonts w:ascii="Times New Roman" w:eastAsia="Times New Roman" w:hAnsi="Times New Roman" w:cs="Times New Roman"/>
          <w:sz w:val="24"/>
          <w:szCs w:val="24"/>
          <w:lang w:eastAsia="ru-RU"/>
        </w:rPr>
        <w:t xml:space="preserve"> п</w:t>
      </w:r>
      <w:r w:rsidRPr="007A3FA9">
        <w:rPr>
          <w:rFonts w:ascii="Times New Roman" w:eastAsia="Times New Roman" w:hAnsi="Times New Roman" w:cs="Times New Roman"/>
          <w:sz w:val="24"/>
          <w:szCs w:val="24"/>
          <w:lang w:eastAsia="ru-RU"/>
        </w:rPr>
        <w:t>одземных (наземных с обвалованием) газопроводов до сетей инженерно-технического обеспечения следует принимать в соответствии с действующими нормативно-правовыми актами.</w:t>
      </w:r>
    </w:p>
    <w:p w:rsidR="007A3FA9" w:rsidRPr="007A3FA9" w:rsidRDefault="007A3FA9" w:rsidP="007A3FA9">
      <w:pPr>
        <w:spacing w:after="0" w:line="240" w:lineRule="auto"/>
        <w:rPr>
          <w:rFonts w:ascii="Times New Roman" w:eastAsia="Times New Roman" w:hAnsi="Times New Roman" w:cs="Times New Roman"/>
          <w:sz w:val="24"/>
          <w:szCs w:val="24"/>
          <w:lang w:eastAsia="ru-RU"/>
        </w:rPr>
      </w:pPr>
    </w:p>
    <w:p w:rsidR="007A3FA9" w:rsidRPr="007A3FA9" w:rsidRDefault="007A3FA9" w:rsidP="007A3FA9">
      <w:pPr>
        <w:spacing w:after="0" w:line="240" w:lineRule="auto"/>
        <w:rPr>
          <w:rFonts w:ascii="Times New Roman" w:eastAsia="Times New Roman" w:hAnsi="Times New Roman" w:cs="Times New Roman"/>
          <w:sz w:val="24"/>
          <w:szCs w:val="24"/>
          <w:lang w:eastAsia="ru-RU"/>
        </w:rPr>
        <w:sectPr w:rsidR="007A3FA9" w:rsidRPr="007A3FA9" w:rsidSect="00B26591">
          <w:pgSz w:w="16838" w:h="11906" w:orient="landscape" w:code="9"/>
          <w:pgMar w:top="851" w:right="1134" w:bottom="1701" w:left="1134" w:header="720" w:footer="720" w:gutter="0"/>
          <w:cols w:space="720"/>
          <w:docGrid w:linePitch="326"/>
        </w:sectPr>
      </w:pPr>
    </w:p>
    <w:p w:rsidR="007A3FA9" w:rsidRPr="007A3FA9" w:rsidRDefault="007A3FA9" w:rsidP="007A3FA9">
      <w:pPr>
        <w:spacing w:after="0" w:line="240" w:lineRule="auto"/>
        <w:jc w:val="right"/>
        <w:rPr>
          <w:rFonts w:ascii="Times New Roman" w:eastAsia="Times New Roman" w:hAnsi="Times New Roman" w:cs="Times New Roman"/>
          <w:b/>
          <w:noProof/>
          <w:szCs w:val="24"/>
          <w:lang w:eastAsia="ru-RU"/>
        </w:rPr>
      </w:pPr>
      <w:r w:rsidRPr="007A3FA9">
        <w:rPr>
          <w:rFonts w:ascii="Times New Roman" w:eastAsia="Times New Roman" w:hAnsi="Times New Roman" w:cs="Times New Roman"/>
          <w:b/>
          <w:szCs w:val="24"/>
          <w:lang w:eastAsia="ru-RU"/>
        </w:rPr>
        <w:lastRenderedPageBreak/>
        <w:t>Таблица 47</w:t>
      </w:r>
    </w:p>
    <w:p w:rsidR="007A3FA9" w:rsidRPr="007A3FA9" w:rsidRDefault="007A3FA9" w:rsidP="007A3FA9">
      <w:pPr>
        <w:keepNext/>
        <w:keepLines/>
        <w:spacing w:after="0" w:line="240" w:lineRule="auto"/>
        <w:jc w:val="center"/>
        <w:rPr>
          <w:rFonts w:ascii="Times New Roman" w:eastAsia="Times New Roman" w:hAnsi="Times New Roman" w:cs="Times New Roman"/>
          <w:b/>
          <w:lang w:eastAsia="ru-RU"/>
        </w:rPr>
      </w:pPr>
      <w:r w:rsidRPr="007A3FA9">
        <w:rPr>
          <w:rFonts w:ascii="Times New Roman" w:eastAsia="Times New Roman" w:hAnsi="Times New Roman" w:cs="Times New Roman"/>
          <w:b/>
          <w:lang w:eastAsia="ru-RU"/>
        </w:rPr>
        <w:t>Расстояния по горизонтали (в свету) между соседними инженерными подземными сетями при их параллельном размещении</w:t>
      </w:r>
    </w:p>
    <w:tbl>
      <w:tblPr>
        <w:tblW w:w="5000" w:type="pct"/>
        <w:jc w:val="center"/>
        <w:tblCellMar>
          <w:left w:w="0" w:type="dxa"/>
          <w:right w:w="0" w:type="dxa"/>
        </w:tblCellMar>
        <w:tblLook w:val="04A0" w:firstRow="1" w:lastRow="0" w:firstColumn="1" w:lastColumn="0" w:noHBand="0" w:noVBand="1"/>
      </w:tblPr>
      <w:tblGrid>
        <w:gridCol w:w="2607"/>
        <w:gridCol w:w="1325"/>
        <w:gridCol w:w="1314"/>
        <w:gridCol w:w="1314"/>
        <w:gridCol w:w="1279"/>
        <w:gridCol w:w="909"/>
        <w:gridCol w:w="1058"/>
        <w:gridCol w:w="1403"/>
        <w:gridCol w:w="1022"/>
        <w:gridCol w:w="2349"/>
      </w:tblGrid>
      <w:tr w:rsidR="007A3FA9" w:rsidRPr="007A3FA9" w:rsidTr="000806D1">
        <w:trPr>
          <w:trHeight w:val="20"/>
          <w:jc w:val="center"/>
        </w:trPr>
        <w:tc>
          <w:tcPr>
            <w:tcW w:w="918"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Инженерные сети</w:t>
            </w:r>
          </w:p>
        </w:tc>
        <w:tc>
          <w:tcPr>
            <w:tcW w:w="4082" w:type="pct"/>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Расстояние, м, по горизонтали (в свету) до</w:t>
            </w:r>
          </w:p>
        </w:tc>
      </w:tr>
      <w:tr w:rsidR="007A3FA9" w:rsidRPr="007A3FA9" w:rsidTr="000806D1">
        <w:trPr>
          <w:trHeight w:val="20"/>
          <w:jc w:val="center"/>
        </w:trPr>
        <w:tc>
          <w:tcPr>
            <w:tcW w:w="918" w:type="pct"/>
            <w:vMerge/>
            <w:tcBorders>
              <w:top w:val="single" w:sz="4" w:space="0" w:color="auto"/>
              <w:left w:val="single" w:sz="4" w:space="0" w:color="auto"/>
              <w:bottom w:val="single" w:sz="4" w:space="0" w:color="auto"/>
              <w:right w:val="single" w:sz="4" w:space="0" w:color="auto"/>
            </w:tcBorders>
            <w:vAlign w:val="center"/>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p>
        </w:tc>
        <w:tc>
          <w:tcPr>
            <w:tcW w:w="454"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водопровода</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канализации бытовой</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дренажа и дождевой канализации</w:t>
            </w:r>
          </w:p>
        </w:tc>
        <w:tc>
          <w:tcPr>
            <w:tcW w:w="43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кабелей силовых всех напряжений</w:t>
            </w:r>
          </w:p>
        </w:tc>
        <w:tc>
          <w:tcPr>
            <w:tcW w:w="283"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кабелей</w:t>
            </w:r>
          </w:p>
        </w:tc>
        <w:tc>
          <w:tcPr>
            <w:tcW w:w="83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тепловых сетей</w:t>
            </w:r>
          </w:p>
        </w:tc>
        <w:tc>
          <w:tcPr>
            <w:tcW w:w="33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каналов, тоннелей</w:t>
            </w:r>
          </w:p>
        </w:tc>
        <w:tc>
          <w:tcPr>
            <w:tcW w:w="84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наружных </w:t>
            </w:r>
            <w:proofErr w:type="spellStart"/>
            <w:r w:rsidRPr="007A3FA9">
              <w:rPr>
                <w:rFonts w:ascii="Times New Roman" w:eastAsia="Times New Roman" w:hAnsi="Times New Roman" w:cs="Times New Roman"/>
                <w:sz w:val="20"/>
                <w:szCs w:val="20"/>
                <w:lang w:eastAsia="ru-RU"/>
              </w:rPr>
              <w:t>пневмомусоропроводов</w:t>
            </w:r>
            <w:proofErr w:type="spellEnd"/>
          </w:p>
        </w:tc>
      </w:tr>
      <w:tr w:rsidR="007A3FA9" w:rsidRPr="007A3FA9" w:rsidTr="000806D1">
        <w:trPr>
          <w:trHeight w:val="20"/>
          <w:jc w:val="center"/>
        </w:trPr>
        <w:tc>
          <w:tcPr>
            <w:tcW w:w="918" w:type="pct"/>
            <w:vMerge/>
            <w:tcBorders>
              <w:top w:val="single" w:sz="4" w:space="0" w:color="auto"/>
              <w:left w:val="single" w:sz="4" w:space="0" w:color="auto"/>
              <w:bottom w:val="single" w:sz="4" w:space="0" w:color="auto"/>
              <w:right w:val="single" w:sz="4" w:space="0" w:color="auto"/>
            </w:tcBorders>
            <w:vAlign w:val="center"/>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p>
        </w:tc>
        <w:tc>
          <w:tcPr>
            <w:tcW w:w="450" w:type="pct"/>
            <w:vMerge/>
            <w:tcBorders>
              <w:top w:val="single" w:sz="4" w:space="0" w:color="auto"/>
              <w:left w:val="single" w:sz="4" w:space="0" w:color="auto"/>
              <w:bottom w:val="single" w:sz="4" w:space="0" w:color="auto"/>
              <w:right w:val="single" w:sz="4" w:space="0" w:color="auto"/>
            </w:tcBorders>
            <w:vAlign w:val="center"/>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p>
        </w:tc>
        <w:tc>
          <w:tcPr>
            <w:tcW w:w="450" w:type="pct"/>
            <w:vMerge/>
            <w:tcBorders>
              <w:top w:val="single" w:sz="4" w:space="0" w:color="auto"/>
              <w:left w:val="single" w:sz="4" w:space="0" w:color="auto"/>
              <w:bottom w:val="single" w:sz="4" w:space="0" w:color="auto"/>
              <w:right w:val="single" w:sz="4" w:space="0" w:color="auto"/>
            </w:tcBorders>
            <w:vAlign w:val="center"/>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p>
        </w:tc>
        <w:tc>
          <w:tcPr>
            <w:tcW w:w="436" w:type="pct"/>
            <w:vMerge/>
            <w:tcBorders>
              <w:top w:val="single" w:sz="4" w:space="0" w:color="auto"/>
              <w:left w:val="single" w:sz="4" w:space="0" w:color="auto"/>
              <w:bottom w:val="single" w:sz="4" w:space="0" w:color="auto"/>
              <w:right w:val="single" w:sz="4" w:space="0" w:color="auto"/>
            </w:tcBorders>
            <w:vAlign w:val="center"/>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p>
        </w:tc>
        <w:tc>
          <w:tcPr>
            <w:tcW w:w="283" w:type="pct"/>
            <w:vMerge/>
            <w:tcBorders>
              <w:top w:val="single" w:sz="4" w:space="0" w:color="auto"/>
              <w:left w:val="single" w:sz="4" w:space="0" w:color="auto"/>
              <w:bottom w:val="single" w:sz="4" w:space="0" w:color="auto"/>
              <w:right w:val="single" w:sz="4" w:space="0" w:color="auto"/>
            </w:tcBorders>
            <w:vAlign w:val="center"/>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p>
        </w:tc>
        <w:tc>
          <w:tcPr>
            <w:tcW w:w="34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наружная стенка канала, тоннеля</w:t>
            </w:r>
          </w:p>
        </w:tc>
        <w:tc>
          <w:tcPr>
            <w:tcW w:w="48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оболочка </w:t>
            </w:r>
            <w:proofErr w:type="spellStart"/>
            <w:r w:rsidRPr="007A3FA9">
              <w:rPr>
                <w:rFonts w:ascii="Times New Roman" w:eastAsia="Times New Roman" w:hAnsi="Times New Roman" w:cs="Times New Roman"/>
                <w:sz w:val="20"/>
                <w:szCs w:val="20"/>
                <w:lang w:eastAsia="ru-RU"/>
              </w:rPr>
              <w:t>бесканальной</w:t>
            </w:r>
            <w:proofErr w:type="spellEnd"/>
            <w:r w:rsidRPr="007A3FA9">
              <w:rPr>
                <w:rFonts w:ascii="Times New Roman" w:eastAsia="Times New Roman" w:hAnsi="Times New Roman" w:cs="Times New Roman"/>
                <w:sz w:val="20"/>
                <w:szCs w:val="20"/>
                <w:lang w:eastAsia="ru-RU"/>
              </w:rPr>
              <w:t xml:space="preserve"> прокладки</w:t>
            </w:r>
          </w:p>
        </w:tc>
        <w:tc>
          <w:tcPr>
            <w:tcW w:w="330" w:type="pct"/>
            <w:vMerge/>
            <w:tcBorders>
              <w:top w:val="single" w:sz="4" w:space="0" w:color="auto"/>
              <w:left w:val="single" w:sz="4" w:space="0" w:color="auto"/>
              <w:bottom w:val="single" w:sz="4" w:space="0" w:color="auto"/>
              <w:right w:val="single" w:sz="4" w:space="0" w:color="auto"/>
            </w:tcBorders>
            <w:vAlign w:val="center"/>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p>
        </w:tc>
      </w:tr>
      <w:tr w:rsidR="007A3FA9" w:rsidRPr="007A3FA9" w:rsidTr="000806D1">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Водопровод</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См. прим. 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См. прим. 2</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1,5</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1,5</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1,5</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1,5</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r>
      <w:tr w:rsidR="007A3FA9" w:rsidRPr="007A3FA9" w:rsidTr="000806D1">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Канализация бытовая</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См. прим. 2</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0,4</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0,4</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r>
      <w:tr w:rsidR="007A3FA9" w:rsidRPr="007A3FA9" w:rsidTr="000806D1">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Канализация дождевая</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0,4</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0,4</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r>
      <w:tr w:rsidR="007A3FA9" w:rsidRPr="007A3FA9" w:rsidTr="000806D1">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Кабели силовые всех напряжений</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0,5*</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0,1 - 0,5*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1,5</w:t>
            </w:r>
          </w:p>
        </w:tc>
      </w:tr>
      <w:tr w:rsidR="007A3FA9" w:rsidRPr="007A3FA9" w:rsidTr="000806D1">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Кабели связи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0,5</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r>
      <w:tr w:rsidR="007A3FA9" w:rsidRPr="007A3FA9" w:rsidTr="000806D1">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Тепловые сети: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r>
      <w:tr w:rsidR="007A3FA9" w:rsidRPr="007A3FA9" w:rsidTr="000806D1">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от наружной стенки канала, тоннеля</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r>
      <w:tr w:rsidR="007A3FA9" w:rsidRPr="007A3FA9" w:rsidTr="000806D1">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от оболочки </w:t>
            </w:r>
            <w:proofErr w:type="spellStart"/>
            <w:r w:rsidRPr="007A3FA9">
              <w:rPr>
                <w:rFonts w:ascii="Times New Roman" w:eastAsia="Times New Roman" w:hAnsi="Times New Roman" w:cs="Times New Roman"/>
                <w:sz w:val="20"/>
                <w:szCs w:val="20"/>
                <w:lang w:eastAsia="ru-RU"/>
              </w:rPr>
              <w:t>бесканальной</w:t>
            </w:r>
            <w:proofErr w:type="spellEnd"/>
            <w:r w:rsidRPr="007A3FA9">
              <w:rPr>
                <w:rFonts w:ascii="Times New Roman" w:eastAsia="Times New Roman" w:hAnsi="Times New Roman" w:cs="Times New Roman"/>
                <w:sz w:val="20"/>
                <w:szCs w:val="20"/>
                <w:lang w:eastAsia="ru-RU"/>
              </w:rPr>
              <w:t xml:space="preserve"> прокладки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r>
      <w:tr w:rsidR="007A3FA9" w:rsidRPr="007A3FA9" w:rsidTr="000806D1">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proofErr w:type="spellStart"/>
            <w:r w:rsidRPr="007A3FA9">
              <w:rPr>
                <w:rFonts w:ascii="Times New Roman" w:eastAsia="Times New Roman" w:hAnsi="Times New Roman" w:cs="Times New Roman"/>
                <w:sz w:val="20"/>
                <w:szCs w:val="20"/>
                <w:lang w:eastAsia="ru-RU"/>
              </w:rPr>
              <w:t>Каналы,тоннели</w:t>
            </w:r>
            <w:proofErr w:type="spellEnd"/>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r>
      <w:tr w:rsidR="007A3FA9" w:rsidRPr="007A3FA9" w:rsidTr="000806D1">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Наружные </w:t>
            </w:r>
            <w:proofErr w:type="spellStart"/>
            <w:r w:rsidRPr="007A3FA9">
              <w:rPr>
                <w:rFonts w:ascii="Times New Roman" w:eastAsia="Times New Roman" w:hAnsi="Times New Roman" w:cs="Times New Roman"/>
                <w:sz w:val="20"/>
                <w:szCs w:val="20"/>
                <w:lang w:eastAsia="ru-RU"/>
              </w:rPr>
              <w:t>пневмомусоропроводы</w:t>
            </w:r>
            <w:proofErr w:type="spellEnd"/>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7A3FA9" w:rsidRPr="007A3FA9" w:rsidRDefault="007A3FA9" w:rsidP="007A3FA9">
            <w:pPr>
              <w:spacing w:after="0" w:line="240" w:lineRule="auto"/>
              <w:ind w:left="113" w:right="113"/>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r>
    </w:tbl>
    <w:p w:rsidR="007A3FA9" w:rsidRPr="007A3FA9" w:rsidRDefault="007A3FA9" w:rsidP="007A3FA9">
      <w:pPr>
        <w:spacing w:after="0" w:line="240" w:lineRule="auto"/>
        <w:rPr>
          <w:rFonts w:ascii="Times New Roman" w:eastAsia="Times New Roman" w:hAnsi="Times New Roman" w:cs="Times New Roman"/>
          <w:sz w:val="20"/>
          <w:szCs w:val="20"/>
          <w:lang w:eastAsia="ru-RU"/>
        </w:rPr>
      </w:pPr>
    </w:p>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*В соответствии с требованиями раздела 2 правил [</w:t>
      </w:r>
      <w:hyperlink w:anchor="л9" w:tooltip="Литература 9" w:history="1">
        <w:r w:rsidRPr="007A3FA9">
          <w:rPr>
            <w:rFonts w:ascii="Times New Roman" w:eastAsia="Times New Roman" w:hAnsi="Times New Roman" w:cs="Times New Roman"/>
            <w:sz w:val="20"/>
            <w:szCs w:val="20"/>
            <w:lang w:eastAsia="ru-RU"/>
          </w:rPr>
          <w:t>9</w:t>
        </w:r>
      </w:hyperlink>
      <w:r w:rsidRPr="007A3FA9">
        <w:rPr>
          <w:rFonts w:ascii="Times New Roman" w:eastAsia="Times New Roman" w:hAnsi="Times New Roman" w:cs="Times New Roman"/>
          <w:sz w:val="20"/>
          <w:szCs w:val="20"/>
          <w:lang w:eastAsia="ru-RU"/>
        </w:rPr>
        <w:t>].</w:t>
      </w:r>
    </w:p>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Примечания:1.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w:t>
      </w:r>
    </w:p>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 Расстояния от бытовой канализации до хозяйственно-питьевого водопровода следует принимать, м: до водопровода из железобетонных и асбестоцементных труб - 5; до водопровода из чугунных труб диаметром до 200 мм - 1,5, диметром свыше 200 мм - 3; до водопровода из пластмассовых труб - 1,5.</w:t>
      </w:r>
    </w:p>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7A3FA9" w:rsidRPr="007A3FA9" w:rsidRDefault="007A3FA9" w:rsidP="007A3FA9">
      <w:pPr>
        <w:spacing w:after="0" w:line="240" w:lineRule="auto"/>
        <w:rPr>
          <w:rFonts w:ascii="Times New Roman" w:eastAsia="Times New Roman" w:hAnsi="Times New Roman" w:cs="Times New Roman"/>
          <w:sz w:val="24"/>
          <w:szCs w:val="24"/>
          <w:lang w:eastAsia="ru-RU"/>
        </w:rPr>
        <w:sectPr w:rsidR="007A3FA9" w:rsidRPr="007A3FA9" w:rsidSect="000806D1">
          <w:pgSz w:w="16838" w:h="11906" w:orient="landscape" w:code="9"/>
          <w:pgMar w:top="1701" w:right="1134" w:bottom="851" w:left="1134" w:header="720" w:footer="720" w:gutter="0"/>
          <w:cols w:space="720"/>
          <w:docGrid w:linePitch="326"/>
        </w:sectPr>
      </w:pP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lastRenderedPageBreak/>
        <w:t>Указанные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Полоса отвода земель для магистральных подземных трубопроводов (водоводов, канализационных коллекторов,  газопроводов, нефтепроводов и нефтепродуктопроводов), воздушных и кабельных линий электропередачи, линий связи необходима для временного, краткосрочного пользования на период их строительства, а земельные участки для размещения колодцев, камер переключения, запорной арматуры, наземных сооружений (подстанций, переключательных, распределительных и секционирующих пунктов и пр.) - для бессрочного (постоянного) пользования.</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Ширина полос земель для магистральных водоводов и канализационных коллекторов, а также размеры земельных участков для размещения колодцев и камер переключения указанных водоводов и канализационных коллекторов устанавливают в соответствии с требованиями, согласно данным, представленным ниже (Таблица 48).</w:t>
      </w:r>
    </w:p>
    <w:p w:rsidR="007A3FA9" w:rsidRPr="007A3FA9" w:rsidRDefault="007A3FA9" w:rsidP="007A3FA9">
      <w:pPr>
        <w:spacing w:after="0" w:line="240" w:lineRule="auto"/>
        <w:jc w:val="both"/>
        <w:rPr>
          <w:rFonts w:ascii="Times New Roman" w:eastAsia="Times New Roman" w:hAnsi="Times New Roman" w:cs="Times New Roman"/>
          <w:sz w:val="24"/>
          <w:szCs w:val="24"/>
          <w:lang w:eastAsia="ru-RU"/>
        </w:rPr>
        <w:sectPr w:rsidR="007A3FA9" w:rsidRPr="007A3FA9" w:rsidSect="000806D1">
          <w:pgSz w:w="11906" w:h="16838" w:code="9"/>
          <w:pgMar w:top="1134" w:right="851" w:bottom="1134" w:left="1701" w:header="720" w:footer="720" w:gutter="0"/>
          <w:cols w:space="720"/>
          <w:docGrid w:linePitch="326"/>
        </w:sectPr>
      </w:pPr>
    </w:p>
    <w:p w:rsidR="007A3FA9" w:rsidRPr="007A3FA9" w:rsidRDefault="007A3FA9" w:rsidP="007A3FA9">
      <w:pPr>
        <w:spacing w:after="0" w:line="240" w:lineRule="auto"/>
        <w:jc w:val="right"/>
        <w:rPr>
          <w:rFonts w:ascii="Times New Roman" w:eastAsia="Times New Roman" w:hAnsi="Times New Roman" w:cs="Times New Roman"/>
          <w:b/>
          <w:noProof/>
          <w:szCs w:val="24"/>
          <w:lang w:eastAsia="ru-RU"/>
        </w:rPr>
      </w:pPr>
      <w:r w:rsidRPr="007A3FA9">
        <w:rPr>
          <w:rFonts w:ascii="Times New Roman" w:eastAsia="Times New Roman" w:hAnsi="Times New Roman" w:cs="Times New Roman"/>
          <w:b/>
          <w:szCs w:val="24"/>
          <w:lang w:eastAsia="ru-RU"/>
        </w:rPr>
        <w:lastRenderedPageBreak/>
        <w:t>Таблица 48</w:t>
      </w:r>
    </w:p>
    <w:p w:rsidR="007A3FA9" w:rsidRPr="007A3FA9" w:rsidRDefault="007A3FA9" w:rsidP="007A3FA9">
      <w:pPr>
        <w:keepNext/>
        <w:keepLines/>
        <w:spacing w:after="0" w:line="240" w:lineRule="auto"/>
        <w:jc w:val="center"/>
        <w:rPr>
          <w:rFonts w:ascii="Times New Roman" w:eastAsia="Times New Roman" w:hAnsi="Times New Roman" w:cs="Times New Roman"/>
          <w:b/>
          <w:lang w:eastAsia="ru-RU"/>
        </w:rPr>
      </w:pPr>
      <w:r w:rsidRPr="007A3FA9">
        <w:rPr>
          <w:rFonts w:ascii="Times New Roman" w:eastAsia="Times New Roman" w:hAnsi="Times New Roman" w:cs="Times New Roman"/>
          <w:b/>
          <w:lang w:eastAsia="ru-RU"/>
        </w:rPr>
        <w:t>Нормы отвода земель для магистральных трубопроводов</w:t>
      </w:r>
    </w:p>
    <w:tbl>
      <w:tblPr>
        <w:tblW w:w="15066" w:type="dxa"/>
        <w:jc w:val="center"/>
        <w:tblBorders>
          <w:top w:val="single" w:sz="6" w:space="0" w:color="auto"/>
          <w:left w:val="single" w:sz="6" w:space="0" w:color="auto"/>
          <w:bottom w:val="single" w:sz="4" w:space="0" w:color="auto"/>
          <w:right w:val="single" w:sz="6" w:space="0" w:color="auto"/>
          <w:insideH w:val="single" w:sz="4" w:space="0" w:color="auto"/>
          <w:insideV w:val="single" w:sz="6" w:space="0" w:color="auto"/>
        </w:tblBorders>
        <w:tblCellMar>
          <w:left w:w="28" w:type="dxa"/>
          <w:right w:w="28" w:type="dxa"/>
        </w:tblCellMar>
        <w:tblLook w:val="04A0" w:firstRow="1" w:lastRow="0" w:firstColumn="1" w:lastColumn="0" w:noHBand="0" w:noVBand="1"/>
      </w:tblPr>
      <w:tblGrid>
        <w:gridCol w:w="3572"/>
        <w:gridCol w:w="1617"/>
        <w:gridCol w:w="1985"/>
        <w:gridCol w:w="2871"/>
        <w:gridCol w:w="2137"/>
        <w:gridCol w:w="2884"/>
      </w:tblGrid>
      <w:tr w:rsidR="007A3FA9" w:rsidRPr="007A3FA9" w:rsidTr="000806D1">
        <w:trPr>
          <w:trHeight w:val="20"/>
          <w:tblHeader/>
          <w:jc w:val="center"/>
        </w:trPr>
        <w:tc>
          <w:tcPr>
            <w:tcW w:w="3572" w:type="dxa"/>
            <w:vMerge w:val="restart"/>
            <w:vAlign w:val="center"/>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Диаметр</w:t>
            </w:r>
          </w:p>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водовода или канализационного коллектора,</w:t>
            </w:r>
          </w:p>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мм</w:t>
            </w:r>
          </w:p>
        </w:tc>
        <w:tc>
          <w:tcPr>
            <w:tcW w:w="0" w:type="auto"/>
            <w:vMerge w:val="restart"/>
            <w:vAlign w:val="center"/>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Глубина заложения до низа трубы,</w:t>
            </w:r>
          </w:p>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М</w:t>
            </w:r>
          </w:p>
        </w:tc>
        <w:tc>
          <w:tcPr>
            <w:tcW w:w="9883" w:type="dxa"/>
            <w:gridSpan w:val="4"/>
            <w:vAlign w:val="center"/>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Ширина полос земель для магистральных подземных водоводов и канализационных коллекторов, м</w:t>
            </w:r>
          </w:p>
        </w:tc>
      </w:tr>
      <w:tr w:rsidR="007A3FA9" w:rsidRPr="007A3FA9" w:rsidTr="000806D1">
        <w:trPr>
          <w:trHeight w:val="20"/>
          <w:tblHeader/>
          <w:jc w:val="center"/>
        </w:trPr>
        <w:tc>
          <w:tcPr>
            <w:tcW w:w="3572" w:type="dxa"/>
            <w:vMerge/>
            <w:vAlign w:val="center"/>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p>
        </w:tc>
        <w:tc>
          <w:tcPr>
            <w:tcW w:w="0" w:type="auto"/>
            <w:vMerge/>
            <w:vAlign w:val="center"/>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p>
        </w:tc>
        <w:tc>
          <w:tcPr>
            <w:tcW w:w="4856" w:type="dxa"/>
            <w:gridSpan w:val="2"/>
            <w:vAlign w:val="center"/>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на землях несельскохозяйственного назначения, непригодных для сельского хозяйства землях и землях государственного лесного фонда, где не производится снятие и восстановление плодородного слоя</w:t>
            </w:r>
          </w:p>
        </w:tc>
        <w:tc>
          <w:tcPr>
            <w:tcW w:w="0" w:type="auto"/>
            <w:gridSpan w:val="2"/>
            <w:vAlign w:val="center"/>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на землях сельскохозяйственного назначения и других землях, где должно производиться снятие и восстановление плодородного слоя</w:t>
            </w:r>
          </w:p>
        </w:tc>
      </w:tr>
      <w:tr w:rsidR="007A3FA9" w:rsidRPr="007A3FA9" w:rsidTr="000806D1">
        <w:trPr>
          <w:trHeight w:val="20"/>
          <w:tblHeader/>
          <w:jc w:val="center"/>
        </w:trPr>
        <w:tc>
          <w:tcPr>
            <w:tcW w:w="3572" w:type="dxa"/>
            <w:vMerge/>
            <w:vAlign w:val="center"/>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p>
        </w:tc>
        <w:tc>
          <w:tcPr>
            <w:tcW w:w="0" w:type="auto"/>
            <w:vMerge/>
            <w:vAlign w:val="center"/>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p>
        </w:tc>
        <w:tc>
          <w:tcPr>
            <w:tcW w:w="1985" w:type="dxa"/>
            <w:vAlign w:val="center"/>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для одного водовода или коллектора</w:t>
            </w:r>
          </w:p>
        </w:tc>
        <w:tc>
          <w:tcPr>
            <w:tcW w:w="2871" w:type="dxa"/>
            <w:vAlign w:val="center"/>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для двух водоводов или коллекторов (в одной траншее)</w:t>
            </w:r>
          </w:p>
        </w:tc>
        <w:tc>
          <w:tcPr>
            <w:tcW w:w="0" w:type="auto"/>
            <w:vAlign w:val="center"/>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для одного водовода или коллектора</w:t>
            </w:r>
          </w:p>
        </w:tc>
        <w:tc>
          <w:tcPr>
            <w:tcW w:w="0" w:type="auto"/>
            <w:vAlign w:val="center"/>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для двух водоводов или коллекторов (в одной траншее)</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А. Стальные трубы</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 До 426 включительно</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до 3</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20</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23</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28</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31</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 Более 426 до 720 включительно</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то же</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23</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26</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33</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36</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 Более 720 до 1020 включительно</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28</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31</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39</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42</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 Более 1020 до 1220 включительно</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30</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33</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42</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45</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 Более 1220 до 1420 включительно</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32</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35</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45</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48</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Б. Чугунные, железобетонные, асбестоцементные и керамические трубы</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 До 600 включительно</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28</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32</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37</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41</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31</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34</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40</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43</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37</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40</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47</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50</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42</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45</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53</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56</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50</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53</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61</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64</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7</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55</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59</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67</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71</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7. Более 600 до 800 включительно</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28</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32</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37</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41</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32</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35</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41</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45</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39</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42</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49</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52</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43</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47</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54</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58</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51</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55</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62</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67</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7</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56</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61</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68</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73</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8. Более 800 до 1000 включительно</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lastRenderedPageBreak/>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28</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32</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37</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41</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32</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35</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41</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45</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39</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42</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49</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52</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43</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47</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54</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58</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51</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55</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62</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67</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7</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58</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62</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70</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74</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9. Более 1000 до 1200 включительно</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30</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34</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39</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43</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34</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37</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43</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47</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40</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43</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50</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54</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45</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50</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55</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61</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51</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55</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62</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67</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7</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58</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62</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70</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75</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10. Более 1200 до 1500 включительно</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35</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39</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44</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49</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41</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45</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51</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56</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45</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50</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55</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61</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53</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57</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64</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69</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7</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58</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64</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70</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76</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11. Более 1500 до 2000 включительно</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36</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41</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46</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51</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42</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47</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52</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58</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46</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52</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57</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63</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54</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59</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66</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71</w:t>
            </w:r>
          </w:p>
        </w:tc>
      </w:tr>
      <w:tr w:rsidR="007A3FA9" w:rsidRPr="007A3FA9" w:rsidTr="000806D1">
        <w:trPr>
          <w:trHeight w:val="20"/>
          <w:jc w:val="center"/>
        </w:trPr>
        <w:tc>
          <w:tcPr>
            <w:tcW w:w="3572"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7</w:t>
            </w:r>
          </w:p>
        </w:tc>
        <w:tc>
          <w:tcPr>
            <w:tcW w:w="1985"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60</w:t>
            </w:r>
          </w:p>
        </w:tc>
        <w:tc>
          <w:tcPr>
            <w:tcW w:w="2871" w:type="dxa"/>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66</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74</w:t>
            </w:r>
          </w:p>
        </w:tc>
        <w:tc>
          <w:tcPr>
            <w:tcW w:w="0" w:type="auto"/>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80</w:t>
            </w:r>
          </w:p>
        </w:tc>
      </w:tr>
    </w:tbl>
    <w:p w:rsidR="000D1831" w:rsidRDefault="000D1831" w:rsidP="007A3FA9">
      <w:pPr>
        <w:spacing w:after="0" w:line="240" w:lineRule="auto"/>
        <w:rPr>
          <w:rFonts w:ascii="Times New Roman" w:eastAsia="Times New Roman" w:hAnsi="Times New Roman" w:cs="Times New Roman"/>
          <w:sz w:val="20"/>
          <w:szCs w:val="20"/>
          <w:lang w:eastAsia="ru-RU"/>
        </w:rPr>
      </w:pPr>
    </w:p>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lastRenderedPageBreak/>
        <w:t xml:space="preserve">Примечания: </w:t>
      </w:r>
    </w:p>
    <w:p w:rsidR="007A3FA9" w:rsidRPr="007A3FA9" w:rsidRDefault="007A3FA9" w:rsidP="007A3FA9">
      <w:pPr>
        <w:spacing w:after="0" w:line="240" w:lineRule="auto"/>
        <w:jc w:val="both"/>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 К магистральным водоводам относятся трубопроводы для подачи воды от водозаборных сооружений до потребителей (населенных пунктов, предприятий и других объектов), к магистральным канализационным коллекторам - трубопроводы для отвода сточных вод от потребителей до мест выпуска этих вод.</w:t>
      </w:r>
    </w:p>
    <w:p w:rsidR="007A3FA9" w:rsidRPr="007A3FA9" w:rsidRDefault="007A3FA9" w:rsidP="007A3FA9">
      <w:pPr>
        <w:spacing w:after="0" w:line="240" w:lineRule="auto"/>
        <w:jc w:val="both"/>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 В связи с отсутствием нормативного технического документа, устанавливающего ширину полосы отвода земель для трубопроводов тепловых сетей, возможно применение требований для определения  нормы отвода земель магистральных трубопроводов тепловых сетей.</w:t>
      </w:r>
    </w:p>
    <w:p w:rsidR="007A3FA9" w:rsidRPr="007A3FA9" w:rsidRDefault="007A3FA9" w:rsidP="007A3FA9">
      <w:pPr>
        <w:spacing w:after="0" w:line="240" w:lineRule="auto"/>
        <w:rPr>
          <w:rFonts w:ascii="Times New Roman" w:eastAsia="Calibri" w:hAnsi="Times New Roman" w:cs="Times New Roman"/>
          <w:sz w:val="20"/>
          <w:szCs w:val="20"/>
          <w:lang w:eastAsia="ru-RU"/>
        </w:rPr>
        <w:sectPr w:rsidR="007A3FA9" w:rsidRPr="007A3FA9" w:rsidSect="000806D1">
          <w:pgSz w:w="16838" w:h="11906" w:orient="landscape" w:code="9"/>
          <w:pgMar w:top="1418" w:right="1134" w:bottom="851" w:left="1134" w:header="720" w:footer="720" w:gutter="0"/>
          <w:cols w:space="720"/>
          <w:docGrid w:linePitch="326"/>
        </w:sectPr>
      </w:pPr>
    </w:p>
    <w:p w:rsidR="007A3FA9" w:rsidRPr="007A3FA9" w:rsidRDefault="007A3FA9" w:rsidP="007A3FA9">
      <w:pPr>
        <w:spacing w:after="0" w:line="240" w:lineRule="auto"/>
        <w:ind w:firstLine="567"/>
        <w:jc w:val="both"/>
        <w:rPr>
          <w:rFonts w:ascii="Times New Roman" w:eastAsia="Calibri" w:hAnsi="Times New Roman" w:cs="Times New Roman"/>
          <w:sz w:val="24"/>
          <w:szCs w:val="24"/>
          <w:lang w:eastAsia="ru-RU"/>
        </w:rPr>
      </w:pPr>
      <w:r w:rsidRPr="007A3FA9">
        <w:rPr>
          <w:rFonts w:ascii="Times New Roman" w:eastAsia="Calibri" w:hAnsi="Times New Roman" w:cs="Times New Roman"/>
          <w:sz w:val="24"/>
          <w:szCs w:val="24"/>
          <w:lang w:eastAsia="ru-RU"/>
        </w:rPr>
        <w:lastRenderedPageBreak/>
        <w:t>Размеры земельных участков для размещения колодцев и камер переключения магистральных подземных водоводов и канализационных коллекторов должны быть не более: для колодца — 3х3 м, для камеры переключения — 10х10 м.</w:t>
      </w:r>
    </w:p>
    <w:p w:rsidR="007A3FA9" w:rsidRPr="007A3FA9" w:rsidRDefault="007A3FA9" w:rsidP="007A3FA9">
      <w:pPr>
        <w:spacing w:after="0" w:line="240" w:lineRule="auto"/>
        <w:ind w:firstLine="567"/>
        <w:jc w:val="both"/>
        <w:rPr>
          <w:rFonts w:ascii="Times New Roman" w:eastAsia="Calibri" w:hAnsi="Times New Roman" w:cs="Times New Roman"/>
          <w:sz w:val="24"/>
          <w:szCs w:val="24"/>
          <w:lang w:eastAsia="ru-RU"/>
        </w:rPr>
      </w:pPr>
      <w:r w:rsidRPr="007A3FA9">
        <w:rPr>
          <w:rFonts w:ascii="Times New Roman" w:eastAsia="Calibri" w:hAnsi="Times New Roman" w:cs="Times New Roman"/>
          <w:sz w:val="24"/>
          <w:szCs w:val="24"/>
          <w:lang w:eastAsia="ru-RU"/>
        </w:rPr>
        <w:t xml:space="preserve">Ширину полос земель для линий связи, а также размеры земельных участков для размещения сооружений на этих линиях устанавливают в соответствии с требованиями действующих нормативно-правовых актов, согласно данным, представленным </w:t>
      </w:r>
      <w:r w:rsidRPr="007A3FA9">
        <w:rPr>
          <w:rFonts w:ascii="Times New Roman" w:eastAsia="Times New Roman" w:hAnsi="Times New Roman" w:cs="Times New Roman"/>
          <w:sz w:val="24"/>
          <w:szCs w:val="24"/>
          <w:lang w:eastAsia="ru-RU"/>
        </w:rPr>
        <w:t>ниже</w:t>
      </w:r>
      <w:r w:rsidRPr="007A3FA9">
        <w:rPr>
          <w:rFonts w:ascii="Times New Roman" w:eastAsia="Calibri" w:hAnsi="Times New Roman" w:cs="Times New Roman"/>
          <w:sz w:val="24"/>
          <w:szCs w:val="24"/>
          <w:lang w:eastAsia="ru-RU"/>
        </w:rPr>
        <w:t xml:space="preserve"> (Таблица 49)</w:t>
      </w:r>
    </w:p>
    <w:p w:rsidR="007A3FA9" w:rsidRPr="007A3FA9" w:rsidRDefault="007A3FA9" w:rsidP="007A3FA9">
      <w:pPr>
        <w:spacing w:after="0" w:line="240" w:lineRule="auto"/>
        <w:jc w:val="right"/>
        <w:rPr>
          <w:rFonts w:ascii="Times New Roman" w:eastAsia="Times New Roman" w:hAnsi="Times New Roman" w:cs="Times New Roman"/>
          <w:b/>
          <w:noProof/>
          <w:szCs w:val="24"/>
          <w:lang w:eastAsia="ru-RU"/>
        </w:rPr>
      </w:pPr>
      <w:r w:rsidRPr="007A3FA9">
        <w:rPr>
          <w:rFonts w:ascii="Times New Roman" w:eastAsia="Times New Roman" w:hAnsi="Times New Roman" w:cs="Times New Roman"/>
          <w:b/>
          <w:szCs w:val="24"/>
          <w:lang w:eastAsia="ru-RU"/>
        </w:rPr>
        <w:t>Таблица 49</w:t>
      </w:r>
    </w:p>
    <w:p w:rsidR="007A3FA9" w:rsidRPr="007A3FA9" w:rsidRDefault="007A3FA9" w:rsidP="007A3FA9">
      <w:pPr>
        <w:keepNext/>
        <w:keepLines/>
        <w:spacing w:after="0" w:line="240" w:lineRule="auto"/>
        <w:jc w:val="center"/>
        <w:rPr>
          <w:rFonts w:ascii="Times New Roman" w:eastAsia="Times New Roman" w:hAnsi="Times New Roman" w:cs="Times New Roman"/>
          <w:b/>
          <w:lang w:eastAsia="ru-RU"/>
        </w:rPr>
      </w:pPr>
      <w:r w:rsidRPr="007A3FA9">
        <w:rPr>
          <w:rFonts w:ascii="Times New Roman" w:eastAsia="Times New Roman" w:hAnsi="Times New Roman" w:cs="Times New Roman"/>
          <w:b/>
          <w:lang w:eastAsia="ru-RU"/>
        </w:rPr>
        <w:t>Нормы отвода земель для линий связи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2"/>
        <w:gridCol w:w="3878"/>
      </w:tblGrid>
      <w:tr w:rsidR="007A3FA9" w:rsidRPr="007A3FA9" w:rsidTr="000806D1">
        <w:trPr>
          <w:tblHeader/>
          <w:jc w:val="center"/>
        </w:trPr>
        <w:tc>
          <w:tcPr>
            <w:tcW w:w="2974" w:type="pct"/>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Линии связи</w:t>
            </w:r>
          </w:p>
        </w:tc>
        <w:tc>
          <w:tcPr>
            <w:tcW w:w="2026" w:type="pct"/>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Ширина полос земель, м</w:t>
            </w:r>
          </w:p>
        </w:tc>
      </w:tr>
      <w:tr w:rsidR="007A3FA9" w:rsidRPr="007A3FA9" w:rsidTr="000806D1">
        <w:trPr>
          <w:jc w:val="center"/>
        </w:trPr>
        <w:tc>
          <w:tcPr>
            <w:tcW w:w="2974" w:type="pct"/>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Кабельные линии</w:t>
            </w:r>
          </w:p>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Полоса земли для прокладки кабелей (по всей длине трассы):</w:t>
            </w:r>
          </w:p>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для линий связи (кроме линий радиофикации)</w:t>
            </w:r>
          </w:p>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для линий радиофикации</w:t>
            </w:r>
          </w:p>
        </w:tc>
        <w:tc>
          <w:tcPr>
            <w:tcW w:w="2026" w:type="pct"/>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p w:rsidR="007A3FA9" w:rsidRPr="007A3FA9" w:rsidRDefault="007A3FA9" w:rsidP="007A3FA9">
            <w:pPr>
              <w:spacing w:after="0" w:line="240" w:lineRule="auto"/>
              <w:rPr>
                <w:rFonts w:ascii="Times New Roman" w:eastAsia="Times New Roman" w:hAnsi="Times New Roman" w:cs="Times New Roman"/>
                <w:sz w:val="20"/>
                <w:szCs w:val="20"/>
                <w:lang w:eastAsia="ru-RU"/>
              </w:rPr>
            </w:pPr>
          </w:p>
          <w:p w:rsidR="007A3FA9" w:rsidRPr="007A3FA9" w:rsidRDefault="007A3FA9" w:rsidP="007A3FA9">
            <w:pPr>
              <w:spacing w:after="0" w:line="240" w:lineRule="auto"/>
              <w:rPr>
                <w:rFonts w:ascii="Times New Roman" w:eastAsia="Times New Roman" w:hAnsi="Times New Roman" w:cs="Times New Roman"/>
                <w:sz w:val="20"/>
                <w:szCs w:val="20"/>
                <w:lang w:eastAsia="ru-RU"/>
              </w:rPr>
            </w:pPr>
          </w:p>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w:t>
            </w:r>
          </w:p>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w:t>
            </w:r>
          </w:p>
        </w:tc>
      </w:tr>
      <w:tr w:rsidR="007A3FA9" w:rsidRPr="007A3FA9" w:rsidTr="000806D1">
        <w:trPr>
          <w:jc w:val="center"/>
        </w:trPr>
        <w:tc>
          <w:tcPr>
            <w:tcW w:w="2974" w:type="pct"/>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Воздушные линии</w:t>
            </w:r>
          </w:p>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Полоса земли для установки опор и подвески проводов (по всей длине трассы)</w:t>
            </w:r>
          </w:p>
        </w:tc>
        <w:tc>
          <w:tcPr>
            <w:tcW w:w="2026" w:type="pct"/>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p w:rsidR="007A3FA9" w:rsidRPr="007A3FA9" w:rsidRDefault="007A3FA9" w:rsidP="007A3FA9">
            <w:pPr>
              <w:spacing w:after="0" w:line="240" w:lineRule="auto"/>
              <w:rPr>
                <w:rFonts w:ascii="Times New Roman" w:eastAsia="Times New Roman" w:hAnsi="Times New Roman" w:cs="Times New Roman"/>
                <w:sz w:val="20"/>
                <w:szCs w:val="20"/>
                <w:lang w:eastAsia="ru-RU"/>
              </w:rPr>
            </w:pPr>
          </w:p>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w:t>
            </w:r>
          </w:p>
        </w:tc>
      </w:tr>
    </w:tbl>
    <w:p w:rsidR="007A3FA9" w:rsidRPr="007A3FA9" w:rsidRDefault="007A3FA9" w:rsidP="007A3FA9">
      <w:pPr>
        <w:spacing w:after="0" w:line="240" w:lineRule="auto"/>
        <w:rPr>
          <w:rFonts w:ascii="Times New Roman" w:eastAsia="Times New Roman" w:hAnsi="Times New Roman" w:cs="Times New Roman"/>
          <w:sz w:val="20"/>
          <w:szCs w:val="20"/>
          <w:lang w:eastAsia="ru-RU"/>
        </w:rPr>
      </w:pPr>
    </w:p>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Примечание: К линиям связи отнесены: линии Единой автоматизированной сети связи страны (магистральные, </w:t>
      </w:r>
      <w:proofErr w:type="spellStart"/>
      <w:r w:rsidRPr="007A3FA9">
        <w:rPr>
          <w:rFonts w:ascii="Times New Roman" w:eastAsia="Times New Roman" w:hAnsi="Times New Roman" w:cs="Times New Roman"/>
          <w:sz w:val="20"/>
          <w:szCs w:val="20"/>
          <w:lang w:eastAsia="ru-RU"/>
        </w:rPr>
        <w:t>внутризонные</w:t>
      </w:r>
      <w:proofErr w:type="spellEnd"/>
      <w:r w:rsidRPr="007A3FA9">
        <w:rPr>
          <w:rFonts w:ascii="Times New Roman" w:eastAsia="Times New Roman" w:hAnsi="Times New Roman" w:cs="Times New Roman"/>
          <w:sz w:val="20"/>
          <w:szCs w:val="20"/>
          <w:lang w:eastAsia="ru-RU"/>
        </w:rPr>
        <w:t xml:space="preserve"> и сельские), соединительные линии между объектами связи, а также линии радиофикации (кроме линий абонентской сети).</w:t>
      </w:r>
    </w:p>
    <w:p w:rsidR="007A3FA9" w:rsidRPr="007A3FA9" w:rsidRDefault="007A3FA9" w:rsidP="007A3FA9">
      <w:pPr>
        <w:spacing w:after="0" w:line="240" w:lineRule="auto"/>
        <w:ind w:firstLine="567"/>
        <w:jc w:val="both"/>
        <w:rPr>
          <w:rFonts w:ascii="Times New Roman" w:eastAsia="Calibri" w:hAnsi="Times New Roman" w:cs="Times New Roman"/>
          <w:sz w:val="24"/>
          <w:szCs w:val="24"/>
          <w:lang w:eastAsia="ru-RU"/>
        </w:rPr>
      </w:pPr>
      <w:r w:rsidRPr="007A3FA9">
        <w:rPr>
          <w:rFonts w:ascii="Times New Roman" w:eastAsia="Calibri" w:hAnsi="Times New Roman" w:cs="Times New Roman"/>
          <w:sz w:val="24"/>
          <w:szCs w:val="24"/>
          <w:lang w:eastAsia="ru-RU"/>
        </w:rPr>
        <w:t xml:space="preserve">Ширину полос земель и площади земельных участков, предоставляемых для электрических сетей напряжением 0,38 - 500 </w:t>
      </w:r>
      <w:proofErr w:type="spellStart"/>
      <w:r w:rsidRPr="007A3FA9">
        <w:rPr>
          <w:rFonts w:ascii="Times New Roman" w:eastAsia="Calibri" w:hAnsi="Times New Roman" w:cs="Times New Roman"/>
          <w:sz w:val="24"/>
          <w:szCs w:val="24"/>
          <w:lang w:eastAsia="ru-RU"/>
        </w:rPr>
        <w:t>кВ</w:t>
      </w:r>
      <w:proofErr w:type="spellEnd"/>
      <w:r w:rsidRPr="007A3FA9">
        <w:rPr>
          <w:rFonts w:ascii="Times New Roman" w:eastAsia="Calibri" w:hAnsi="Times New Roman" w:cs="Times New Roman"/>
          <w:sz w:val="24"/>
          <w:szCs w:val="24"/>
          <w:lang w:eastAsia="ru-RU"/>
        </w:rPr>
        <w:t>, в состав которых входят воздушные и кабельные линии электропередачи, трансформаторные подстанции, переключательные распределительные и секционирующие пункты устанавливают в соответствии с требованиями действующих нормативно-правовых актов.</w:t>
      </w:r>
    </w:p>
    <w:p w:rsidR="007A3FA9" w:rsidRPr="007A3FA9" w:rsidRDefault="007A3FA9" w:rsidP="007A3FA9">
      <w:pPr>
        <w:spacing w:after="0" w:line="240" w:lineRule="auto"/>
        <w:ind w:firstLine="567"/>
        <w:jc w:val="both"/>
        <w:rPr>
          <w:rFonts w:ascii="Times New Roman" w:eastAsia="Calibri" w:hAnsi="Times New Roman" w:cs="Times New Roman"/>
          <w:sz w:val="24"/>
          <w:szCs w:val="24"/>
          <w:lang w:eastAsia="ru-RU"/>
        </w:rPr>
      </w:pPr>
      <w:r w:rsidRPr="007A3FA9">
        <w:rPr>
          <w:rFonts w:ascii="Times New Roman" w:eastAsia="Calibri" w:hAnsi="Times New Roman" w:cs="Times New Roman"/>
          <w:sz w:val="24"/>
          <w:szCs w:val="24"/>
          <w:lang w:eastAsia="ru-RU"/>
        </w:rPr>
        <w:t>Ширина полос земель, предоставляемых на период строительства воздушных линий электропередачи, сооружаемых на унифицированных и типовых опорах, должна быть не более величин, приведенных ниже (Таблица 50)</w:t>
      </w:r>
    </w:p>
    <w:p w:rsidR="007A3FA9" w:rsidRPr="007A3FA9" w:rsidRDefault="007A3FA9" w:rsidP="007A3FA9">
      <w:pPr>
        <w:spacing w:after="0" w:line="240" w:lineRule="auto"/>
        <w:jc w:val="right"/>
        <w:rPr>
          <w:rFonts w:ascii="Times New Roman" w:eastAsia="Times New Roman" w:hAnsi="Times New Roman" w:cs="Times New Roman"/>
          <w:b/>
          <w:noProof/>
          <w:szCs w:val="24"/>
          <w:lang w:eastAsia="ru-RU"/>
        </w:rPr>
      </w:pPr>
      <w:r w:rsidRPr="007A3FA9">
        <w:rPr>
          <w:rFonts w:ascii="Times New Roman" w:eastAsia="Times New Roman" w:hAnsi="Times New Roman" w:cs="Times New Roman"/>
          <w:b/>
          <w:szCs w:val="24"/>
          <w:lang w:eastAsia="ru-RU"/>
        </w:rPr>
        <w:t>Таблица 50</w:t>
      </w:r>
    </w:p>
    <w:p w:rsidR="007A3FA9" w:rsidRPr="007A3FA9" w:rsidRDefault="007A3FA9" w:rsidP="007A3FA9">
      <w:pPr>
        <w:keepNext/>
        <w:keepLines/>
        <w:spacing w:after="0" w:line="240" w:lineRule="auto"/>
        <w:jc w:val="center"/>
        <w:rPr>
          <w:rFonts w:ascii="Times New Roman" w:eastAsia="Times New Roman" w:hAnsi="Times New Roman" w:cs="Times New Roman"/>
          <w:b/>
          <w:lang w:eastAsia="ru-RU"/>
        </w:rPr>
      </w:pPr>
      <w:r w:rsidRPr="007A3FA9">
        <w:rPr>
          <w:rFonts w:ascii="Times New Roman" w:eastAsia="Times New Roman" w:hAnsi="Times New Roman" w:cs="Times New Roman"/>
          <w:b/>
          <w:lang w:eastAsia="ru-RU"/>
        </w:rPr>
        <w:t xml:space="preserve">Ширина полос земель для электрических сетей напряжением 0,38 - 500 </w:t>
      </w:r>
      <w:proofErr w:type="spellStart"/>
      <w:r w:rsidRPr="007A3FA9">
        <w:rPr>
          <w:rFonts w:ascii="Times New Roman" w:eastAsia="Times New Roman" w:hAnsi="Times New Roman" w:cs="Times New Roman"/>
          <w:b/>
          <w:lang w:eastAsia="ru-RU"/>
        </w:rPr>
        <w:t>кВ</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1148"/>
        <w:gridCol w:w="766"/>
        <w:gridCol w:w="923"/>
        <w:gridCol w:w="1378"/>
        <w:gridCol w:w="1238"/>
        <w:gridCol w:w="1342"/>
      </w:tblGrid>
      <w:tr w:rsidR="007A3FA9" w:rsidRPr="007A3FA9" w:rsidTr="000806D1">
        <w:tc>
          <w:tcPr>
            <w:tcW w:w="1450" w:type="pct"/>
            <w:vMerge w:val="restart"/>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Опоры воздушных линий электропередачи</w:t>
            </w:r>
          </w:p>
        </w:tc>
        <w:tc>
          <w:tcPr>
            <w:tcW w:w="3550" w:type="pct"/>
            <w:gridSpan w:val="6"/>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Ширина полос предоставляемых земель, м,</w:t>
            </w:r>
          </w:p>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 xml:space="preserve">при напряжении линии, </w:t>
            </w:r>
            <w:proofErr w:type="spellStart"/>
            <w:r w:rsidRPr="007A3FA9">
              <w:rPr>
                <w:rFonts w:ascii="Times New Roman" w:eastAsia="Times New Roman" w:hAnsi="Times New Roman" w:cs="Times New Roman"/>
                <w:b/>
                <w:sz w:val="20"/>
                <w:szCs w:val="20"/>
                <w:lang w:eastAsia="ru-RU"/>
              </w:rPr>
              <w:t>кВ</w:t>
            </w:r>
            <w:proofErr w:type="spellEnd"/>
          </w:p>
        </w:tc>
      </w:tr>
      <w:tr w:rsidR="007A3FA9" w:rsidRPr="007A3FA9" w:rsidTr="000806D1">
        <w:tc>
          <w:tcPr>
            <w:tcW w:w="1450" w:type="pct"/>
            <w:vMerge/>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p>
        </w:tc>
        <w:tc>
          <w:tcPr>
            <w:tcW w:w="600" w:type="pct"/>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0,38-</w:t>
            </w:r>
            <w:r w:rsidRPr="007A3FA9">
              <w:rPr>
                <w:rFonts w:ascii="Times New Roman" w:eastAsia="Times New Roman" w:hAnsi="Times New Roman" w:cs="Times New Roman"/>
                <w:b/>
                <w:sz w:val="20"/>
                <w:szCs w:val="20"/>
                <w:lang w:val="en-US" w:eastAsia="ru-RU"/>
              </w:rPr>
              <w:t>1</w:t>
            </w:r>
            <w:r w:rsidRPr="007A3FA9">
              <w:rPr>
                <w:rFonts w:ascii="Times New Roman" w:eastAsia="Times New Roman" w:hAnsi="Times New Roman" w:cs="Times New Roman"/>
                <w:b/>
                <w:sz w:val="20"/>
                <w:szCs w:val="20"/>
                <w:lang w:eastAsia="ru-RU"/>
              </w:rPr>
              <w:t>0</w:t>
            </w:r>
          </w:p>
        </w:tc>
        <w:tc>
          <w:tcPr>
            <w:tcW w:w="400" w:type="pct"/>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35</w:t>
            </w:r>
          </w:p>
        </w:tc>
        <w:tc>
          <w:tcPr>
            <w:tcW w:w="482" w:type="pct"/>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110</w:t>
            </w:r>
          </w:p>
        </w:tc>
        <w:tc>
          <w:tcPr>
            <w:tcW w:w="720" w:type="pct"/>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150-220</w:t>
            </w:r>
          </w:p>
        </w:tc>
        <w:tc>
          <w:tcPr>
            <w:tcW w:w="647" w:type="pct"/>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330</w:t>
            </w:r>
          </w:p>
        </w:tc>
        <w:tc>
          <w:tcPr>
            <w:tcW w:w="701" w:type="pct"/>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500</w:t>
            </w:r>
          </w:p>
        </w:tc>
      </w:tr>
      <w:tr w:rsidR="007A3FA9" w:rsidRPr="007A3FA9" w:rsidTr="000806D1">
        <w:tc>
          <w:tcPr>
            <w:tcW w:w="145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1. Железобетонные </w:t>
            </w:r>
          </w:p>
        </w:tc>
        <w:tc>
          <w:tcPr>
            <w:tcW w:w="3550" w:type="pct"/>
            <w:gridSpan w:val="6"/>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r>
      <w:tr w:rsidR="007A3FA9" w:rsidRPr="007A3FA9" w:rsidTr="000806D1">
        <w:tc>
          <w:tcPr>
            <w:tcW w:w="145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1.1. </w:t>
            </w:r>
            <w:proofErr w:type="spellStart"/>
            <w:r w:rsidRPr="007A3FA9">
              <w:rPr>
                <w:rFonts w:ascii="Times New Roman" w:eastAsia="Times New Roman" w:hAnsi="Times New Roman" w:cs="Times New Roman"/>
                <w:sz w:val="20"/>
                <w:szCs w:val="20"/>
                <w:lang w:eastAsia="ru-RU"/>
              </w:rPr>
              <w:t>Одноцепные</w:t>
            </w:r>
            <w:proofErr w:type="spellEnd"/>
            <w:r w:rsidRPr="007A3FA9">
              <w:rPr>
                <w:rFonts w:ascii="Times New Roman" w:eastAsia="Times New Roman" w:hAnsi="Times New Roman" w:cs="Times New Roman"/>
                <w:sz w:val="20"/>
                <w:szCs w:val="20"/>
                <w:lang w:eastAsia="ru-RU"/>
              </w:rPr>
              <w:t xml:space="preserve"> </w:t>
            </w:r>
          </w:p>
        </w:tc>
        <w:tc>
          <w:tcPr>
            <w:tcW w:w="60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8</w:t>
            </w:r>
          </w:p>
        </w:tc>
        <w:tc>
          <w:tcPr>
            <w:tcW w:w="40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9(11)</w:t>
            </w:r>
          </w:p>
        </w:tc>
        <w:tc>
          <w:tcPr>
            <w:tcW w:w="482"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10(12)</w:t>
            </w:r>
          </w:p>
        </w:tc>
        <w:tc>
          <w:tcPr>
            <w:tcW w:w="72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12(16)</w:t>
            </w:r>
          </w:p>
        </w:tc>
        <w:tc>
          <w:tcPr>
            <w:tcW w:w="647"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(21)</w:t>
            </w:r>
          </w:p>
        </w:tc>
        <w:tc>
          <w:tcPr>
            <w:tcW w:w="701"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15</w:t>
            </w:r>
          </w:p>
        </w:tc>
      </w:tr>
      <w:tr w:rsidR="007A3FA9" w:rsidRPr="007A3FA9" w:rsidTr="000806D1">
        <w:tc>
          <w:tcPr>
            <w:tcW w:w="145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1.2. </w:t>
            </w:r>
            <w:proofErr w:type="spellStart"/>
            <w:r w:rsidRPr="007A3FA9">
              <w:rPr>
                <w:rFonts w:ascii="Times New Roman" w:eastAsia="Times New Roman" w:hAnsi="Times New Roman" w:cs="Times New Roman"/>
                <w:sz w:val="20"/>
                <w:szCs w:val="20"/>
                <w:lang w:eastAsia="ru-RU"/>
              </w:rPr>
              <w:t>Двухцепные</w:t>
            </w:r>
            <w:proofErr w:type="spellEnd"/>
            <w:r w:rsidRPr="007A3FA9">
              <w:rPr>
                <w:rFonts w:ascii="Times New Roman" w:eastAsia="Times New Roman" w:hAnsi="Times New Roman" w:cs="Times New Roman"/>
                <w:sz w:val="20"/>
                <w:szCs w:val="20"/>
                <w:lang w:eastAsia="ru-RU"/>
              </w:rPr>
              <w:t xml:space="preserve"> </w:t>
            </w:r>
          </w:p>
        </w:tc>
        <w:tc>
          <w:tcPr>
            <w:tcW w:w="60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8</w:t>
            </w:r>
          </w:p>
        </w:tc>
        <w:tc>
          <w:tcPr>
            <w:tcW w:w="40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10</w:t>
            </w:r>
          </w:p>
        </w:tc>
        <w:tc>
          <w:tcPr>
            <w:tcW w:w="482"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12</w:t>
            </w:r>
          </w:p>
        </w:tc>
        <w:tc>
          <w:tcPr>
            <w:tcW w:w="72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24(32)</w:t>
            </w:r>
          </w:p>
        </w:tc>
        <w:tc>
          <w:tcPr>
            <w:tcW w:w="647"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28</w:t>
            </w:r>
          </w:p>
        </w:tc>
        <w:tc>
          <w:tcPr>
            <w:tcW w:w="701"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r>
      <w:tr w:rsidR="007A3FA9" w:rsidRPr="007A3FA9" w:rsidTr="000806D1">
        <w:tc>
          <w:tcPr>
            <w:tcW w:w="145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2. Стальные </w:t>
            </w:r>
          </w:p>
        </w:tc>
        <w:tc>
          <w:tcPr>
            <w:tcW w:w="3550" w:type="pct"/>
            <w:gridSpan w:val="6"/>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r>
      <w:tr w:rsidR="007A3FA9" w:rsidRPr="007A3FA9" w:rsidTr="000806D1">
        <w:tc>
          <w:tcPr>
            <w:tcW w:w="145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2.1. </w:t>
            </w:r>
            <w:proofErr w:type="spellStart"/>
            <w:r w:rsidRPr="007A3FA9">
              <w:rPr>
                <w:rFonts w:ascii="Times New Roman" w:eastAsia="Times New Roman" w:hAnsi="Times New Roman" w:cs="Times New Roman"/>
                <w:sz w:val="20"/>
                <w:szCs w:val="20"/>
                <w:lang w:eastAsia="ru-RU"/>
              </w:rPr>
              <w:t>Одноцепные</w:t>
            </w:r>
            <w:proofErr w:type="spellEnd"/>
            <w:r w:rsidRPr="007A3FA9">
              <w:rPr>
                <w:rFonts w:ascii="Times New Roman" w:eastAsia="Times New Roman" w:hAnsi="Times New Roman" w:cs="Times New Roman"/>
                <w:sz w:val="20"/>
                <w:szCs w:val="20"/>
                <w:lang w:eastAsia="ru-RU"/>
              </w:rPr>
              <w:t xml:space="preserve"> </w:t>
            </w:r>
          </w:p>
        </w:tc>
        <w:tc>
          <w:tcPr>
            <w:tcW w:w="60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8</w:t>
            </w:r>
          </w:p>
        </w:tc>
        <w:tc>
          <w:tcPr>
            <w:tcW w:w="40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11</w:t>
            </w:r>
          </w:p>
        </w:tc>
        <w:tc>
          <w:tcPr>
            <w:tcW w:w="482"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12</w:t>
            </w:r>
          </w:p>
        </w:tc>
        <w:tc>
          <w:tcPr>
            <w:tcW w:w="72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15</w:t>
            </w:r>
          </w:p>
        </w:tc>
        <w:tc>
          <w:tcPr>
            <w:tcW w:w="647"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18(21)</w:t>
            </w:r>
          </w:p>
        </w:tc>
        <w:tc>
          <w:tcPr>
            <w:tcW w:w="701"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15</w:t>
            </w:r>
          </w:p>
        </w:tc>
      </w:tr>
      <w:tr w:rsidR="007A3FA9" w:rsidRPr="007A3FA9" w:rsidTr="000806D1">
        <w:tc>
          <w:tcPr>
            <w:tcW w:w="145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2.2. </w:t>
            </w:r>
            <w:proofErr w:type="spellStart"/>
            <w:r w:rsidRPr="007A3FA9">
              <w:rPr>
                <w:rFonts w:ascii="Times New Roman" w:eastAsia="Times New Roman" w:hAnsi="Times New Roman" w:cs="Times New Roman"/>
                <w:sz w:val="20"/>
                <w:szCs w:val="20"/>
                <w:lang w:eastAsia="ru-RU"/>
              </w:rPr>
              <w:t>Двухцепные</w:t>
            </w:r>
            <w:proofErr w:type="spellEnd"/>
            <w:r w:rsidRPr="007A3FA9">
              <w:rPr>
                <w:rFonts w:ascii="Times New Roman" w:eastAsia="Times New Roman" w:hAnsi="Times New Roman" w:cs="Times New Roman"/>
                <w:sz w:val="20"/>
                <w:szCs w:val="20"/>
                <w:lang w:eastAsia="ru-RU"/>
              </w:rPr>
              <w:t xml:space="preserve"> </w:t>
            </w:r>
          </w:p>
        </w:tc>
        <w:tc>
          <w:tcPr>
            <w:tcW w:w="60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8</w:t>
            </w:r>
          </w:p>
        </w:tc>
        <w:tc>
          <w:tcPr>
            <w:tcW w:w="40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11</w:t>
            </w:r>
          </w:p>
        </w:tc>
        <w:tc>
          <w:tcPr>
            <w:tcW w:w="482"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14</w:t>
            </w:r>
          </w:p>
        </w:tc>
        <w:tc>
          <w:tcPr>
            <w:tcW w:w="72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18</w:t>
            </w:r>
          </w:p>
        </w:tc>
        <w:tc>
          <w:tcPr>
            <w:tcW w:w="647"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22</w:t>
            </w:r>
          </w:p>
        </w:tc>
        <w:tc>
          <w:tcPr>
            <w:tcW w:w="701"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r>
      <w:tr w:rsidR="007A3FA9" w:rsidRPr="007A3FA9" w:rsidTr="000806D1">
        <w:tc>
          <w:tcPr>
            <w:tcW w:w="145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3. Деревянные </w:t>
            </w:r>
          </w:p>
        </w:tc>
        <w:tc>
          <w:tcPr>
            <w:tcW w:w="3550" w:type="pct"/>
            <w:gridSpan w:val="6"/>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p>
        </w:tc>
      </w:tr>
      <w:tr w:rsidR="007A3FA9" w:rsidRPr="007A3FA9" w:rsidTr="000806D1">
        <w:tc>
          <w:tcPr>
            <w:tcW w:w="145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3.1. </w:t>
            </w:r>
            <w:proofErr w:type="spellStart"/>
            <w:r w:rsidRPr="007A3FA9">
              <w:rPr>
                <w:rFonts w:ascii="Times New Roman" w:eastAsia="Times New Roman" w:hAnsi="Times New Roman" w:cs="Times New Roman"/>
                <w:sz w:val="20"/>
                <w:szCs w:val="20"/>
                <w:lang w:eastAsia="ru-RU"/>
              </w:rPr>
              <w:t>Одноцепные</w:t>
            </w:r>
            <w:proofErr w:type="spellEnd"/>
            <w:r w:rsidRPr="007A3FA9">
              <w:rPr>
                <w:rFonts w:ascii="Times New Roman" w:eastAsia="Times New Roman" w:hAnsi="Times New Roman" w:cs="Times New Roman"/>
                <w:sz w:val="20"/>
                <w:szCs w:val="20"/>
                <w:lang w:eastAsia="ru-RU"/>
              </w:rPr>
              <w:t xml:space="preserve"> </w:t>
            </w:r>
          </w:p>
        </w:tc>
        <w:tc>
          <w:tcPr>
            <w:tcW w:w="60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8</w:t>
            </w:r>
          </w:p>
        </w:tc>
        <w:tc>
          <w:tcPr>
            <w:tcW w:w="40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10</w:t>
            </w:r>
          </w:p>
        </w:tc>
        <w:tc>
          <w:tcPr>
            <w:tcW w:w="482"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12</w:t>
            </w:r>
          </w:p>
        </w:tc>
        <w:tc>
          <w:tcPr>
            <w:tcW w:w="72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15</w:t>
            </w:r>
          </w:p>
        </w:tc>
        <w:tc>
          <w:tcPr>
            <w:tcW w:w="647"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701"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r>
      <w:tr w:rsidR="007A3FA9" w:rsidRPr="007A3FA9" w:rsidTr="000806D1">
        <w:tc>
          <w:tcPr>
            <w:tcW w:w="145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3.2. </w:t>
            </w:r>
            <w:proofErr w:type="spellStart"/>
            <w:r w:rsidRPr="007A3FA9">
              <w:rPr>
                <w:rFonts w:ascii="Times New Roman" w:eastAsia="Times New Roman" w:hAnsi="Times New Roman" w:cs="Times New Roman"/>
                <w:sz w:val="20"/>
                <w:szCs w:val="20"/>
                <w:lang w:eastAsia="ru-RU"/>
              </w:rPr>
              <w:t>Двухцепные</w:t>
            </w:r>
            <w:proofErr w:type="spellEnd"/>
            <w:r w:rsidRPr="007A3FA9">
              <w:rPr>
                <w:rFonts w:ascii="Times New Roman" w:eastAsia="Times New Roman" w:hAnsi="Times New Roman" w:cs="Times New Roman"/>
                <w:sz w:val="20"/>
                <w:szCs w:val="20"/>
                <w:lang w:eastAsia="ru-RU"/>
              </w:rPr>
              <w:t xml:space="preserve"> </w:t>
            </w:r>
          </w:p>
        </w:tc>
        <w:tc>
          <w:tcPr>
            <w:tcW w:w="60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8</w:t>
            </w:r>
          </w:p>
        </w:tc>
        <w:tc>
          <w:tcPr>
            <w:tcW w:w="40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482"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720"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647"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701"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r>
      <w:tr w:rsidR="007A3FA9" w:rsidRPr="007A3FA9" w:rsidTr="000806D1">
        <w:tc>
          <w:tcPr>
            <w:tcW w:w="5000" w:type="pct"/>
            <w:gridSpan w:val="7"/>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Примечания: </w:t>
            </w:r>
          </w:p>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1) в скобках указана ширина полос земель для опор с горизонтальным расположением проводов; </w:t>
            </w:r>
          </w:p>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2) для ВЛ 500 ширина полосы 15 м является суммарной шириной трех раздельных полос по 5 м. </w:t>
            </w:r>
          </w:p>
        </w:tc>
      </w:tr>
    </w:tbl>
    <w:p w:rsidR="007A3FA9" w:rsidRPr="007A3FA9" w:rsidRDefault="007A3FA9" w:rsidP="007A3FA9">
      <w:pPr>
        <w:spacing w:after="0" w:line="240" w:lineRule="auto"/>
        <w:rPr>
          <w:rFonts w:ascii="Times New Roman" w:eastAsia="Calibri" w:hAnsi="Times New Roman" w:cs="Times New Roman"/>
          <w:sz w:val="24"/>
          <w:szCs w:val="24"/>
          <w:lang w:eastAsia="ru-RU"/>
        </w:rPr>
      </w:pPr>
    </w:p>
    <w:p w:rsidR="007A3FA9" w:rsidRPr="007A3FA9" w:rsidRDefault="007A3FA9" w:rsidP="007A3FA9">
      <w:pPr>
        <w:spacing w:after="0" w:line="240" w:lineRule="auto"/>
        <w:ind w:firstLine="567"/>
        <w:jc w:val="both"/>
        <w:rPr>
          <w:rFonts w:ascii="Times New Roman" w:eastAsia="Calibri" w:hAnsi="Times New Roman" w:cs="Times New Roman"/>
          <w:sz w:val="24"/>
          <w:szCs w:val="24"/>
          <w:lang w:eastAsia="ru-RU"/>
        </w:rPr>
      </w:pPr>
      <w:r w:rsidRPr="007A3FA9">
        <w:rPr>
          <w:rFonts w:ascii="Times New Roman" w:eastAsia="Calibri" w:hAnsi="Times New Roman" w:cs="Times New Roman"/>
          <w:sz w:val="24"/>
          <w:szCs w:val="24"/>
          <w:lang w:eastAsia="ru-RU"/>
        </w:rPr>
        <w:t xml:space="preserve">С учетом условий и методов строительства ширина полос может быть определена проектом, утвержденным заказчиком в установленном порядке, как расстояние между проводами крайних фаз (или фаз, наиболее удаленных от ствола опоры) плюс два метра в каждую сторону. </w:t>
      </w:r>
    </w:p>
    <w:p w:rsidR="007A3FA9" w:rsidRPr="007A3FA9" w:rsidRDefault="007A3FA9" w:rsidP="007A3FA9">
      <w:pPr>
        <w:spacing w:after="0" w:line="240" w:lineRule="auto"/>
        <w:ind w:firstLine="567"/>
        <w:jc w:val="both"/>
        <w:rPr>
          <w:rFonts w:ascii="Times New Roman" w:eastAsia="Calibri" w:hAnsi="Times New Roman" w:cs="Times New Roman"/>
          <w:sz w:val="24"/>
          <w:szCs w:val="24"/>
          <w:lang w:eastAsia="ru-RU"/>
        </w:rPr>
      </w:pPr>
      <w:r w:rsidRPr="007A3FA9">
        <w:rPr>
          <w:rFonts w:ascii="Times New Roman" w:eastAsia="Calibri" w:hAnsi="Times New Roman" w:cs="Times New Roman"/>
          <w:sz w:val="24"/>
          <w:szCs w:val="24"/>
          <w:lang w:eastAsia="ru-RU"/>
        </w:rPr>
        <w:t xml:space="preserve">Для воздушных линий электропередачи напряжением 500 </w:t>
      </w:r>
      <w:proofErr w:type="spellStart"/>
      <w:r w:rsidRPr="007A3FA9">
        <w:rPr>
          <w:rFonts w:ascii="Times New Roman" w:eastAsia="Calibri" w:hAnsi="Times New Roman" w:cs="Times New Roman"/>
          <w:sz w:val="24"/>
          <w:szCs w:val="24"/>
          <w:lang w:eastAsia="ru-RU"/>
        </w:rPr>
        <w:t>кВ</w:t>
      </w:r>
      <w:proofErr w:type="spellEnd"/>
      <w:r w:rsidRPr="007A3FA9">
        <w:rPr>
          <w:rFonts w:ascii="Times New Roman" w:eastAsia="Calibri" w:hAnsi="Times New Roman" w:cs="Times New Roman"/>
          <w:sz w:val="24"/>
          <w:szCs w:val="24"/>
          <w:lang w:eastAsia="ru-RU"/>
        </w:rPr>
        <w:t xml:space="preserve"> предоставление земли на период строительства производится тремя раздельными полосами шириной по 5 м под каждую фазу. </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lastRenderedPageBreak/>
        <w:t>Ширина полос земель для линий электропередачи, сооружаемых на землях, покрытых лесом, должна приниматься по согласованию с организациями и лицами, во владении которых находятся эти земли, с учетом требований ПУЭ, предъявляемых к ширине просек для линий электропередачи.</w:t>
      </w:r>
    </w:p>
    <w:p w:rsidR="007A3FA9" w:rsidRPr="007A3FA9" w:rsidRDefault="007A3FA9" w:rsidP="007A3FA9">
      <w:pPr>
        <w:spacing w:after="0" w:line="240" w:lineRule="auto"/>
        <w:ind w:firstLine="567"/>
        <w:jc w:val="both"/>
        <w:rPr>
          <w:rFonts w:ascii="Times New Roman" w:eastAsia="Times New Roman" w:hAnsi="Times New Roman" w:cs="Times New Roman"/>
          <w:sz w:val="24"/>
          <w:szCs w:val="24"/>
          <w:lang w:eastAsia="ru-RU"/>
        </w:rPr>
      </w:pPr>
      <w:r w:rsidRPr="007A3FA9">
        <w:rPr>
          <w:rFonts w:ascii="Times New Roman" w:eastAsia="Times New Roman" w:hAnsi="Times New Roman" w:cs="Times New Roman"/>
          <w:sz w:val="24"/>
          <w:szCs w:val="24"/>
          <w:lang w:eastAsia="ru-RU"/>
        </w:rPr>
        <w:t>Минимальные показатели площади земельных участков под опоры ЛЭП принимаются согласно требованиям ВСН № 14278 тм-т1.</w:t>
      </w:r>
    </w:p>
    <w:p w:rsidR="007A3FA9" w:rsidRPr="007A3FA9" w:rsidRDefault="007A3FA9" w:rsidP="007A3FA9">
      <w:pPr>
        <w:spacing w:after="0" w:line="240" w:lineRule="auto"/>
        <w:ind w:firstLine="567"/>
        <w:jc w:val="both"/>
        <w:rPr>
          <w:rFonts w:ascii="Times New Roman" w:eastAsia="Calibri" w:hAnsi="Times New Roman" w:cs="Times New Roman"/>
          <w:sz w:val="24"/>
          <w:szCs w:val="24"/>
          <w:lang w:eastAsia="ru-RU"/>
        </w:rPr>
      </w:pPr>
      <w:r w:rsidRPr="007A3FA9">
        <w:rPr>
          <w:rFonts w:ascii="Times New Roman" w:eastAsia="Calibri" w:hAnsi="Times New Roman" w:cs="Times New Roman"/>
          <w:sz w:val="24"/>
          <w:szCs w:val="24"/>
          <w:lang w:eastAsia="ru-RU"/>
        </w:rPr>
        <w:t xml:space="preserve">Площади земельных участков, предоставляемых во временное пользование для монтажа унифицированных и типовых опор (нормальной высоты) воздушных линий электропередачи в местах их размещения, должны быть не более приведенных </w:t>
      </w:r>
      <w:r w:rsidRPr="007A3FA9">
        <w:rPr>
          <w:rFonts w:ascii="Times New Roman" w:eastAsia="Times New Roman" w:hAnsi="Times New Roman" w:cs="Times New Roman"/>
          <w:sz w:val="24"/>
          <w:szCs w:val="24"/>
          <w:lang w:eastAsia="ru-RU"/>
        </w:rPr>
        <w:t>ниже (Таблица 51</w:t>
      </w:r>
      <w:r w:rsidRPr="007A3FA9">
        <w:rPr>
          <w:rFonts w:ascii="Times New Roman" w:eastAsia="Calibri" w:hAnsi="Times New Roman" w:cs="Times New Roman"/>
          <w:sz w:val="24"/>
          <w:szCs w:val="24"/>
          <w:lang w:eastAsia="ru-RU"/>
        </w:rPr>
        <w:t>)</w:t>
      </w:r>
    </w:p>
    <w:p w:rsidR="007A3FA9" w:rsidRPr="007A3FA9" w:rsidRDefault="007A3FA9" w:rsidP="007A3FA9">
      <w:pPr>
        <w:spacing w:after="0" w:line="240" w:lineRule="auto"/>
        <w:jc w:val="right"/>
        <w:rPr>
          <w:rFonts w:ascii="Times New Roman" w:eastAsia="Times New Roman" w:hAnsi="Times New Roman" w:cs="Times New Roman"/>
          <w:b/>
          <w:noProof/>
          <w:szCs w:val="24"/>
          <w:lang w:eastAsia="ru-RU"/>
        </w:rPr>
      </w:pPr>
      <w:r w:rsidRPr="007A3FA9">
        <w:rPr>
          <w:rFonts w:ascii="Times New Roman" w:eastAsia="Times New Roman" w:hAnsi="Times New Roman" w:cs="Times New Roman"/>
          <w:b/>
          <w:szCs w:val="24"/>
          <w:lang w:eastAsia="ru-RU"/>
        </w:rPr>
        <w:t>Таблица 51</w:t>
      </w:r>
    </w:p>
    <w:p w:rsidR="007A3FA9" w:rsidRPr="007A3FA9" w:rsidRDefault="007A3FA9" w:rsidP="007A3FA9">
      <w:pPr>
        <w:keepNext/>
        <w:keepLines/>
        <w:spacing w:after="0" w:line="240" w:lineRule="auto"/>
        <w:jc w:val="center"/>
        <w:rPr>
          <w:rFonts w:ascii="Times New Roman" w:eastAsia="Times New Roman" w:hAnsi="Times New Roman" w:cs="Times New Roman"/>
          <w:b/>
          <w:lang w:eastAsia="ru-RU"/>
        </w:rPr>
      </w:pPr>
      <w:r w:rsidRPr="007A3FA9">
        <w:rPr>
          <w:rFonts w:ascii="Times New Roman" w:eastAsia="Times New Roman" w:hAnsi="Times New Roman" w:cs="Times New Roman"/>
          <w:b/>
          <w:lang w:eastAsia="ru-RU"/>
        </w:rPr>
        <w:t>Площади земельных участков, предоставляемых во временное пользование для монтажа унифицированных и типовых опор воздушных линий электропередачи</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8"/>
        <w:gridCol w:w="995"/>
        <w:gridCol w:w="994"/>
        <w:gridCol w:w="1132"/>
        <w:gridCol w:w="1132"/>
        <w:gridCol w:w="995"/>
      </w:tblGrid>
      <w:tr w:rsidR="007A3FA9" w:rsidRPr="007A3FA9" w:rsidTr="000806D1">
        <w:tc>
          <w:tcPr>
            <w:tcW w:w="2195" w:type="pct"/>
            <w:vMerge w:val="restart"/>
            <w:vAlign w:val="center"/>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Опоры воздушных линий электропередачи</w:t>
            </w:r>
          </w:p>
        </w:tc>
        <w:tc>
          <w:tcPr>
            <w:tcW w:w="2805" w:type="pct"/>
            <w:gridSpan w:val="5"/>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 xml:space="preserve">Площади земельных участков в м2, предоставляемые для монтажа опор при напряжении линии, </w:t>
            </w:r>
            <w:proofErr w:type="spellStart"/>
            <w:r w:rsidRPr="007A3FA9">
              <w:rPr>
                <w:rFonts w:ascii="Times New Roman" w:eastAsia="Times New Roman" w:hAnsi="Times New Roman" w:cs="Times New Roman"/>
                <w:b/>
                <w:sz w:val="20"/>
                <w:szCs w:val="20"/>
                <w:lang w:eastAsia="ru-RU"/>
              </w:rPr>
              <w:t>кВ</w:t>
            </w:r>
            <w:proofErr w:type="spellEnd"/>
          </w:p>
        </w:tc>
      </w:tr>
      <w:tr w:rsidR="007A3FA9" w:rsidRPr="007A3FA9" w:rsidTr="000806D1">
        <w:tc>
          <w:tcPr>
            <w:tcW w:w="2195" w:type="pct"/>
            <w:vMerge/>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p>
        </w:tc>
        <w:tc>
          <w:tcPr>
            <w:tcW w:w="532" w:type="pct"/>
            <w:vAlign w:val="center"/>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0,38-</w:t>
            </w:r>
            <w:r w:rsidRPr="007A3FA9">
              <w:rPr>
                <w:rFonts w:ascii="Times New Roman" w:eastAsia="Times New Roman" w:hAnsi="Times New Roman" w:cs="Times New Roman"/>
                <w:b/>
                <w:sz w:val="20"/>
                <w:szCs w:val="20"/>
                <w:lang w:val="en-US" w:eastAsia="ru-RU"/>
              </w:rPr>
              <w:t>1</w:t>
            </w:r>
            <w:r w:rsidRPr="007A3FA9">
              <w:rPr>
                <w:rFonts w:ascii="Times New Roman" w:eastAsia="Times New Roman" w:hAnsi="Times New Roman" w:cs="Times New Roman"/>
                <w:b/>
                <w:sz w:val="20"/>
                <w:szCs w:val="20"/>
                <w:lang w:eastAsia="ru-RU"/>
              </w:rPr>
              <w:t>0</w:t>
            </w:r>
          </w:p>
        </w:tc>
        <w:tc>
          <w:tcPr>
            <w:tcW w:w="531" w:type="pct"/>
            <w:vAlign w:val="center"/>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35</w:t>
            </w:r>
          </w:p>
        </w:tc>
        <w:tc>
          <w:tcPr>
            <w:tcW w:w="605" w:type="pct"/>
            <w:vAlign w:val="center"/>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110</w:t>
            </w:r>
          </w:p>
        </w:tc>
        <w:tc>
          <w:tcPr>
            <w:tcW w:w="605" w:type="pct"/>
            <w:vAlign w:val="center"/>
            <w:hideMark/>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eastAsia="ru-RU"/>
              </w:rPr>
              <w:t>220</w:t>
            </w:r>
          </w:p>
        </w:tc>
        <w:tc>
          <w:tcPr>
            <w:tcW w:w="533" w:type="pct"/>
            <w:vAlign w:val="center"/>
          </w:tcPr>
          <w:p w:rsidR="007A3FA9" w:rsidRPr="007A3FA9" w:rsidRDefault="007A3FA9" w:rsidP="007A3FA9">
            <w:pPr>
              <w:spacing w:after="0" w:line="240" w:lineRule="auto"/>
              <w:jc w:val="center"/>
              <w:rPr>
                <w:rFonts w:ascii="Times New Roman" w:eastAsia="Times New Roman" w:hAnsi="Times New Roman" w:cs="Times New Roman"/>
                <w:b/>
                <w:sz w:val="20"/>
                <w:szCs w:val="20"/>
                <w:lang w:eastAsia="ru-RU"/>
              </w:rPr>
            </w:pPr>
            <w:r w:rsidRPr="007A3FA9">
              <w:rPr>
                <w:rFonts w:ascii="Times New Roman" w:eastAsia="Times New Roman" w:hAnsi="Times New Roman" w:cs="Times New Roman"/>
                <w:b/>
                <w:sz w:val="20"/>
                <w:szCs w:val="20"/>
                <w:lang w:val="en-US" w:eastAsia="ru-RU"/>
              </w:rPr>
              <w:t>500</w:t>
            </w:r>
          </w:p>
        </w:tc>
      </w:tr>
      <w:tr w:rsidR="007A3FA9" w:rsidRPr="007A3FA9" w:rsidTr="000806D1">
        <w:tc>
          <w:tcPr>
            <w:tcW w:w="2195"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1. Железобетонные </w:t>
            </w:r>
          </w:p>
        </w:tc>
        <w:tc>
          <w:tcPr>
            <w:tcW w:w="2805" w:type="pct"/>
            <w:gridSpan w:val="5"/>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p>
        </w:tc>
      </w:tr>
      <w:tr w:rsidR="007A3FA9" w:rsidRPr="007A3FA9" w:rsidTr="000806D1">
        <w:tc>
          <w:tcPr>
            <w:tcW w:w="2195"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1.1. Свободностоящие с вертикальным расположением проводов </w:t>
            </w:r>
          </w:p>
        </w:tc>
        <w:tc>
          <w:tcPr>
            <w:tcW w:w="532"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160</w:t>
            </w:r>
          </w:p>
        </w:tc>
        <w:tc>
          <w:tcPr>
            <w:tcW w:w="531"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200</w:t>
            </w:r>
          </w:p>
        </w:tc>
        <w:tc>
          <w:tcPr>
            <w:tcW w:w="605"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250</w:t>
            </w:r>
          </w:p>
        </w:tc>
        <w:tc>
          <w:tcPr>
            <w:tcW w:w="605"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400</w:t>
            </w:r>
          </w:p>
        </w:tc>
        <w:tc>
          <w:tcPr>
            <w:tcW w:w="533" w:type="pct"/>
            <w:vAlign w:val="center"/>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r>
      <w:tr w:rsidR="007A3FA9" w:rsidRPr="007A3FA9" w:rsidTr="000806D1">
        <w:tc>
          <w:tcPr>
            <w:tcW w:w="2195"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1.2. Свободностоящие с горизонтальным расположением проводов </w:t>
            </w:r>
          </w:p>
        </w:tc>
        <w:tc>
          <w:tcPr>
            <w:tcW w:w="532"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531"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605"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400</w:t>
            </w:r>
          </w:p>
        </w:tc>
        <w:tc>
          <w:tcPr>
            <w:tcW w:w="605"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600</w:t>
            </w:r>
          </w:p>
        </w:tc>
        <w:tc>
          <w:tcPr>
            <w:tcW w:w="533" w:type="pct"/>
            <w:vAlign w:val="center"/>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800</w:t>
            </w:r>
          </w:p>
        </w:tc>
      </w:tr>
      <w:tr w:rsidR="007A3FA9" w:rsidRPr="007A3FA9" w:rsidTr="000806D1">
        <w:tc>
          <w:tcPr>
            <w:tcW w:w="2195"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1.3. Свободностоящие </w:t>
            </w:r>
            <w:proofErr w:type="spellStart"/>
            <w:r w:rsidRPr="007A3FA9">
              <w:rPr>
                <w:rFonts w:ascii="Times New Roman" w:eastAsia="Times New Roman" w:hAnsi="Times New Roman" w:cs="Times New Roman"/>
                <w:sz w:val="20"/>
                <w:szCs w:val="20"/>
                <w:lang w:eastAsia="ru-RU"/>
              </w:rPr>
              <w:t>многостоечные</w:t>
            </w:r>
            <w:proofErr w:type="spellEnd"/>
            <w:r w:rsidRPr="007A3FA9">
              <w:rPr>
                <w:rFonts w:ascii="Times New Roman" w:eastAsia="Times New Roman" w:hAnsi="Times New Roman" w:cs="Times New Roman"/>
                <w:sz w:val="20"/>
                <w:szCs w:val="20"/>
                <w:lang w:eastAsia="ru-RU"/>
              </w:rPr>
              <w:t xml:space="preserve"> </w:t>
            </w:r>
          </w:p>
        </w:tc>
        <w:tc>
          <w:tcPr>
            <w:tcW w:w="532"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531"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605"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605"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400</w:t>
            </w:r>
          </w:p>
        </w:tc>
        <w:tc>
          <w:tcPr>
            <w:tcW w:w="533" w:type="pct"/>
            <w:vAlign w:val="center"/>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1000</w:t>
            </w:r>
          </w:p>
        </w:tc>
      </w:tr>
      <w:tr w:rsidR="007A3FA9" w:rsidRPr="007A3FA9" w:rsidTr="000806D1">
        <w:tc>
          <w:tcPr>
            <w:tcW w:w="2195"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1.4. На оттяжках </w:t>
            </w:r>
          </w:p>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(с 1-й оттяжкой) </w:t>
            </w:r>
          </w:p>
        </w:tc>
        <w:tc>
          <w:tcPr>
            <w:tcW w:w="532"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531"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500</w:t>
            </w:r>
          </w:p>
        </w:tc>
        <w:tc>
          <w:tcPr>
            <w:tcW w:w="605"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550</w:t>
            </w:r>
          </w:p>
        </w:tc>
        <w:tc>
          <w:tcPr>
            <w:tcW w:w="605"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300</w:t>
            </w:r>
          </w:p>
        </w:tc>
        <w:tc>
          <w:tcPr>
            <w:tcW w:w="533" w:type="pct"/>
            <w:vAlign w:val="center"/>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r>
      <w:tr w:rsidR="007A3FA9" w:rsidRPr="007A3FA9" w:rsidTr="000806D1">
        <w:tc>
          <w:tcPr>
            <w:tcW w:w="2195"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1.5. На оттяжках (с 5-ю оттяжками) </w:t>
            </w:r>
          </w:p>
        </w:tc>
        <w:tc>
          <w:tcPr>
            <w:tcW w:w="532"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531"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605"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1400</w:t>
            </w:r>
          </w:p>
        </w:tc>
        <w:tc>
          <w:tcPr>
            <w:tcW w:w="605"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2100</w:t>
            </w:r>
          </w:p>
        </w:tc>
        <w:tc>
          <w:tcPr>
            <w:tcW w:w="533" w:type="pct"/>
            <w:vAlign w:val="center"/>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r>
      <w:tr w:rsidR="007A3FA9" w:rsidRPr="007A3FA9" w:rsidTr="000806D1">
        <w:tc>
          <w:tcPr>
            <w:tcW w:w="2195"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2. Стальные </w:t>
            </w:r>
          </w:p>
        </w:tc>
        <w:tc>
          <w:tcPr>
            <w:tcW w:w="2805" w:type="pct"/>
            <w:gridSpan w:val="5"/>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p>
        </w:tc>
      </w:tr>
      <w:tr w:rsidR="007A3FA9" w:rsidRPr="007A3FA9" w:rsidTr="000806D1">
        <w:tc>
          <w:tcPr>
            <w:tcW w:w="2195"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2.1. Свободностоящие промежуточные </w:t>
            </w:r>
          </w:p>
        </w:tc>
        <w:tc>
          <w:tcPr>
            <w:tcW w:w="532"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150</w:t>
            </w:r>
          </w:p>
        </w:tc>
        <w:tc>
          <w:tcPr>
            <w:tcW w:w="531"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300</w:t>
            </w:r>
          </w:p>
        </w:tc>
        <w:tc>
          <w:tcPr>
            <w:tcW w:w="605"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560</w:t>
            </w:r>
          </w:p>
        </w:tc>
        <w:tc>
          <w:tcPr>
            <w:tcW w:w="605"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560</w:t>
            </w:r>
          </w:p>
        </w:tc>
        <w:tc>
          <w:tcPr>
            <w:tcW w:w="533" w:type="pct"/>
            <w:vAlign w:val="center"/>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1200</w:t>
            </w:r>
          </w:p>
        </w:tc>
      </w:tr>
      <w:tr w:rsidR="007A3FA9" w:rsidRPr="007A3FA9" w:rsidTr="000806D1">
        <w:tc>
          <w:tcPr>
            <w:tcW w:w="2195"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2.2. Свободностоящие </w:t>
            </w:r>
          </w:p>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анкерно-угловые </w:t>
            </w:r>
          </w:p>
        </w:tc>
        <w:tc>
          <w:tcPr>
            <w:tcW w:w="532"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150</w:t>
            </w:r>
          </w:p>
        </w:tc>
        <w:tc>
          <w:tcPr>
            <w:tcW w:w="531"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400</w:t>
            </w:r>
          </w:p>
        </w:tc>
        <w:tc>
          <w:tcPr>
            <w:tcW w:w="605"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800</w:t>
            </w:r>
          </w:p>
        </w:tc>
        <w:tc>
          <w:tcPr>
            <w:tcW w:w="605"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700</w:t>
            </w:r>
          </w:p>
        </w:tc>
        <w:tc>
          <w:tcPr>
            <w:tcW w:w="533" w:type="pct"/>
            <w:vAlign w:val="center"/>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2000</w:t>
            </w:r>
          </w:p>
        </w:tc>
      </w:tr>
      <w:tr w:rsidR="007A3FA9" w:rsidRPr="007A3FA9" w:rsidTr="000806D1">
        <w:tc>
          <w:tcPr>
            <w:tcW w:w="2195"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2.3. На оттяжках промежуточные </w:t>
            </w:r>
          </w:p>
        </w:tc>
        <w:tc>
          <w:tcPr>
            <w:tcW w:w="532"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531"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605"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2000</w:t>
            </w:r>
          </w:p>
        </w:tc>
        <w:tc>
          <w:tcPr>
            <w:tcW w:w="605"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1900</w:t>
            </w:r>
          </w:p>
        </w:tc>
        <w:tc>
          <w:tcPr>
            <w:tcW w:w="533" w:type="pct"/>
            <w:vAlign w:val="center"/>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2500</w:t>
            </w:r>
          </w:p>
        </w:tc>
      </w:tr>
      <w:tr w:rsidR="007A3FA9" w:rsidRPr="007A3FA9" w:rsidTr="000806D1">
        <w:tc>
          <w:tcPr>
            <w:tcW w:w="2195" w:type="pct"/>
            <w:hideMark/>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2.4. На оттяжках </w:t>
            </w:r>
          </w:p>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 xml:space="preserve">анкерно-угловые </w:t>
            </w:r>
          </w:p>
        </w:tc>
        <w:tc>
          <w:tcPr>
            <w:tcW w:w="532"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531"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605"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605"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c>
          <w:tcPr>
            <w:tcW w:w="533" w:type="pct"/>
            <w:vAlign w:val="center"/>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4000</w:t>
            </w:r>
          </w:p>
        </w:tc>
      </w:tr>
      <w:tr w:rsidR="007A3FA9" w:rsidRPr="007A3FA9" w:rsidTr="000806D1">
        <w:tc>
          <w:tcPr>
            <w:tcW w:w="2195" w:type="pct"/>
            <w:hideMark/>
          </w:tcPr>
          <w:p w:rsidR="007A3FA9" w:rsidRPr="007A3FA9" w:rsidRDefault="007A3FA9" w:rsidP="007A3FA9">
            <w:pPr>
              <w:tabs>
                <w:tab w:val="right" w:pos="3167"/>
              </w:tabs>
              <w:spacing w:after="0" w:line="360" w:lineRule="auto"/>
              <w:rPr>
                <w:rFonts w:ascii="Times New Roman" w:eastAsia="Times New Roman" w:hAnsi="Times New Roman" w:cs="Times New Roman"/>
                <w:sz w:val="20"/>
                <w:szCs w:val="20"/>
                <w:lang w:val="en-US" w:eastAsia="ru-RU"/>
              </w:rPr>
            </w:pPr>
            <w:r w:rsidRPr="007A3FA9">
              <w:rPr>
                <w:rFonts w:ascii="Times New Roman" w:eastAsia="Times New Roman" w:hAnsi="Times New Roman" w:cs="Times New Roman"/>
                <w:sz w:val="20"/>
                <w:szCs w:val="20"/>
                <w:lang w:eastAsia="ru-RU"/>
              </w:rPr>
              <w:t xml:space="preserve">3. Деревянные </w:t>
            </w:r>
          </w:p>
          <w:p w:rsidR="007A3FA9" w:rsidRPr="007A3FA9" w:rsidRDefault="007A3FA9" w:rsidP="007A3FA9">
            <w:pPr>
              <w:tabs>
                <w:tab w:val="right" w:pos="3167"/>
              </w:tabs>
              <w:spacing w:after="0" w:line="240" w:lineRule="auto"/>
              <w:rPr>
                <w:rFonts w:ascii="Times New Roman" w:eastAsia="Times New Roman" w:hAnsi="Times New Roman" w:cs="Times New Roman"/>
                <w:sz w:val="20"/>
                <w:szCs w:val="20"/>
                <w:lang w:val="en-US" w:eastAsia="ru-RU"/>
              </w:rPr>
            </w:pPr>
          </w:p>
        </w:tc>
        <w:tc>
          <w:tcPr>
            <w:tcW w:w="532"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150</w:t>
            </w:r>
          </w:p>
        </w:tc>
        <w:tc>
          <w:tcPr>
            <w:tcW w:w="531"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450</w:t>
            </w:r>
          </w:p>
        </w:tc>
        <w:tc>
          <w:tcPr>
            <w:tcW w:w="605"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450</w:t>
            </w:r>
          </w:p>
        </w:tc>
        <w:tc>
          <w:tcPr>
            <w:tcW w:w="605" w:type="pct"/>
            <w:vAlign w:val="center"/>
            <w:hideMark/>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450</w:t>
            </w:r>
          </w:p>
        </w:tc>
        <w:tc>
          <w:tcPr>
            <w:tcW w:w="533" w:type="pct"/>
            <w:vAlign w:val="center"/>
          </w:tcPr>
          <w:p w:rsidR="007A3FA9" w:rsidRPr="007A3FA9" w:rsidRDefault="007A3FA9" w:rsidP="007A3FA9">
            <w:pPr>
              <w:spacing w:after="0" w:line="240" w:lineRule="auto"/>
              <w:jc w:val="center"/>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w:t>
            </w:r>
          </w:p>
        </w:tc>
      </w:tr>
      <w:tr w:rsidR="007A3FA9" w:rsidRPr="007A3FA9" w:rsidTr="000806D1">
        <w:tc>
          <w:tcPr>
            <w:tcW w:w="5000" w:type="pct"/>
            <w:gridSpan w:val="6"/>
          </w:tcPr>
          <w:p w:rsidR="007A3FA9" w:rsidRPr="007A3FA9" w:rsidRDefault="007A3FA9" w:rsidP="007A3FA9">
            <w:pPr>
              <w:spacing w:after="0" w:line="240" w:lineRule="auto"/>
              <w:rPr>
                <w:rFonts w:ascii="Times New Roman" w:eastAsia="Times New Roman" w:hAnsi="Times New Roman" w:cs="Times New Roman"/>
                <w:sz w:val="20"/>
                <w:szCs w:val="20"/>
                <w:lang w:eastAsia="ru-RU"/>
              </w:rPr>
            </w:pPr>
            <w:r w:rsidRPr="007A3FA9">
              <w:rPr>
                <w:rFonts w:ascii="Times New Roman" w:eastAsia="Times New Roman" w:hAnsi="Times New Roman" w:cs="Times New Roman"/>
                <w:sz w:val="20"/>
                <w:szCs w:val="20"/>
                <w:lang w:eastAsia="ru-RU"/>
              </w:rPr>
              <w:t>Примечание: площадь постоянного отвода земли принимается в зависимости от конкретной марки опоры ЛЭП в соответствии с ВСН №14278 тм-т1.</w:t>
            </w:r>
          </w:p>
        </w:tc>
      </w:tr>
    </w:tbl>
    <w:p w:rsidR="007A3FA9" w:rsidRPr="007A3FA9" w:rsidRDefault="007A3FA9" w:rsidP="007A3FA9">
      <w:pPr>
        <w:spacing w:after="0" w:line="240" w:lineRule="auto"/>
        <w:ind w:firstLine="567"/>
        <w:jc w:val="both"/>
        <w:rPr>
          <w:rFonts w:ascii="Times New Roman" w:eastAsia="Calibri" w:hAnsi="Times New Roman" w:cs="Times New Roman"/>
          <w:sz w:val="24"/>
          <w:szCs w:val="24"/>
          <w:lang w:eastAsia="ru-RU"/>
        </w:rPr>
      </w:pPr>
      <w:r w:rsidRPr="007A3FA9">
        <w:rPr>
          <w:rFonts w:ascii="Times New Roman" w:eastAsia="Calibri" w:hAnsi="Times New Roman" w:cs="Times New Roman"/>
          <w:sz w:val="24"/>
          <w:szCs w:val="24"/>
          <w:lang w:eastAsia="ru-RU"/>
        </w:rPr>
        <w:t xml:space="preserve">Полосы земель и земельные участки для монтажа опор воздушных линий электропередачи напряжением 0,38 </w:t>
      </w:r>
      <w:proofErr w:type="spellStart"/>
      <w:r w:rsidRPr="007A3FA9">
        <w:rPr>
          <w:rFonts w:ascii="Times New Roman" w:eastAsia="Calibri" w:hAnsi="Times New Roman" w:cs="Times New Roman"/>
          <w:sz w:val="24"/>
          <w:szCs w:val="24"/>
          <w:lang w:eastAsia="ru-RU"/>
        </w:rPr>
        <w:t>кВ</w:t>
      </w:r>
      <w:proofErr w:type="spellEnd"/>
      <w:r w:rsidRPr="007A3FA9">
        <w:rPr>
          <w:rFonts w:ascii="Times New Roman" w:eastAsia="Calibri" w:hAnsi="Times New Roman" w:cs="Times New Roman"/>
          <w:sz w:val="24"/>
          <w:szCs w:val="24"/>
          <w:lang w:eastAsia="ru-RU"/>
        </w:rPr>
        <w:t xml:space="preserve">, строящихся на землях населенных пунктов и предприятий, на период строительства изъятию не подлежат. </w:t>
      </w:r>
    </w:p>
    <w:p w:rsidR="000D1831" w:rsidRDefault="007A3FA9" w:rsidP="000D1831">
      <w:pPr>
        <w:spacing w:after="0" w:line="240" w:lineRule="auto"/>
        <w:ind w:firstLine="567"/>
        <w:jc w:val="both"/>
        <w:rPr>
          <w:b/>
          <w:bCs/>
          <w:kern w:val="32"/>
          <w:sz w:val="28"/>
          <w:szCs w:val="28"/>
          <w:lang w:eastAsia="x-none"/>
        </w:rPr>
      </w:pPr>
      <w:r w:rsidRPr="007A3FA9">
        <w:rPr>
          <w:rFonts w:ascii="Times New Roman" w:eastAsia="Calibri" w:hAnsi="Times New Roman" w:cs="Times New Roman"/>
          <w:sz w:val="24"/>
          <w:szCs w:val="24"/>
          <w:lang w:eastAsia="ru-RU"/>
        </w:rPr>
        <w:t xml:space="preserve">Ширина полос земель, предоставляемых во временное краткосрочное пользование для кабельных линий электропередачи на период строительства, должна приниматься для </w:t>
      </w:r>
      <w:r w:rsidR="00907759">
        <w:rPr>
          <w:rFonts w:ascii="Times New Roman" w:eastAsia="Calibri" w:hAnsi="Times New Roman" w:cs="Times New Roman"/>
          <w:sz w:val="24"/>
          <w:szCs w:val="24"/>
          <w:lang w:eastAsia="ru-RU"/>
        </w:rPr>
        <w:t>л</w:t>
      </w:r>
      <w:r w:rsidRPr="007A3FA9">
        <w:rPr>
          <w:rFonts w:ascii="Times New Roman" w:eastAsia="Calibri" w:hAnsi="Times New Roman" w:cs="Times New Roman"/>
          <w:sz w:val="24"/>
          <w:szCs w:val="24"/>
          <w:lang w:eastAsia="ru-RU"/>
        </w:rPr>
        <w:t xml:space="preserve">иний напряжением до 35 </w:t>
      </w:r>
      <w:proofErr w:type="spellStart"/>
      <w:r w:rsidRPr="007A3FA9">
        <w:rPr>
          <w:rFonts w:ascii="Times New Roman" w:eastAsia="Calibri" w:hAnsi="Times New Roman" w:cs="Times New Roman"/>
          <w:sz w:val="24"/>
          <w:szCs w:val="24"/>
          <w:lang w:eastAsia="ru-RU"/>
        </w:rPr>
        <w:t>кВ</w:t>
      </w:r>
      <w:proofErr w:type="spellEnd"/>
      <w:r w:rsidRPr="007A3FA9">
        <w:rPr>
          <w:rFonts w:ascii="Times New Roman" w:eastAsia="Calibri" w:hAnsi="Times New Roman" w:cs="Times New Roman"/>
          <w:sz w:val="24"/>
          <w:szCs w:val="24"/>
          <w:lang w:eastAsia="ru-RU"/>
        </w:rPr>
        <w:t xml:space="preserve"> не более 6 м, для линий напряжением 110 </w:t>
      </w:r>
      <w:proofErr w:type="spellStart"/>
      <w:r w:rsidRPr="007A3FA9">
        <w:rPr>
          <w:rFonts w:ascii="Times New Roman" w:eastAsia="Calibri" w:hAnsi="Times New Roman" w:cs="Times New Roman"/>
          <w:sz w:val="24"/>
          <w:szCs w:val="24"/>
          <w:lang w:eastAsia="ru-RU"/>
        </w:rPr>
        <w:t>кВ</w:t>
      </w:r>
      <w:proofErr w:type="spellEnd"/>
      <w:r w:rsidRPr="007A3FA9">
        <w:rPr>
          <w:rFonts w:ascii="Times New Roman" w:eastAsia="Calibri" w:hAnsi="Times New Roman" w:cs="Times New Roman"/>
          <w:sz w:val="24"/>
          <w:szCs w:val="24"/>
          <w:lang w:eastAsia="ru-RU"/>
        </w:rPr>
        <w:t xml:space="preserve"> и выше - не более 10 м. </w:t>
      </w:r>
      <w:bookmarkStart w:id="227" w:name="_Toc378617011"/>
      <w:bookmarkStart w:id="228" w:name="_Toc393379627"/>
    </w:p>
    <w:p w:rsidR="008D03AB" w:rsidRPr="00C6746E" w:rsidRDefault="008D03AB" w:rsidP="005D6BA5">
      <w:pPr>
        <w:pStyle w:val="aff1"/>
        <w:keepNext/>
        <w:tabs>
          <w:tab w:val="left" w:pos="851"/>
        </w:tabs>
        <w:spacing w:before="240" w:after="120" w:line="240" w:lineRule="auto"/>
        <w:ind w:left="927" w:firstLine="0"/>
        <w:outlineLvl w:val="0"/>
        <w:rPr>
          <w:b/>
          <w:bCs/>
          <w:kern w:val="32"/>
          <w:sz w:val="28"/>
          <w:szCs w:val="28"/>
          <w:lang w:eastAsia="x-none"/>
        </w:rPr>
      </w:pPr>
    </w:p>
    <w:p w:rsidR="00C6746E" w:rsidRPr="00C6746E" w:rsidRDefault="00C6746E" w:rsidP="005D6BA5">
      <w:pPr>
        <w:pStyle w:val="aff1"/>
        <w:keepNext/>
        <w:tabs>
          <w:tab w:val="left" w:pos="851"/>
        </w:tabs>
        <w:spacing w:before="240" w:after="120" w:line="240" w:lineRule="auto"/>
        <w:ind w:left="927" w:firstLine="0"/>
        <w:outlineLvl w:val="0"/>
        <w:rPr>
          <w:b/>
          <w:bCs/>
          <w:kern w:val="32"/>
          <w:sz w:val="28"/>
          <w:szCs w:val="28"/>
          <w:lang w:eastAsia="x-none"/>
        </w:rPr>
      </w:pPr>
    </w:p>
    <w:p w:rsidR="005D6BA5" w:rsidRPr="000D1831" w:rsidRDefault="005D6BA5" w:rsidP="005D6BA5">
      <w:pPr>
        <w:pStyle w:val="aff1"/>
        <w:keepNext/>
        <w:tabs>
          <w:tab w:val="left" w:pos="851"/>
        </w:tabs>
        <w:spacing w:before="240" w:after="120" w:line="240" w:lineRule="auto"/>
        <w:ind w:left="927" w:firstLine="0"/>
        <w:outlineLvl w:val="0"/>
        <w:rPr>
          <w:b/>
          <w:bCs/>
          <w:kern w:val="32"/>
          <w:sz w:val="28"/>
          <w:szCs w:val="28"/>
          <w:lang w:eastAsia="x-none"/>
        </w:rPr>
      </w:pPr>
      <w:r>
        <w:rPr>
          <w:b/>
          <w:bCs/>
          <w:kern w:val="32"/>
          <w:sz w:val="28"/>
          <w:szCs w:val="28"/>
          <w:lang w:eastAsia="x-none"/>
        </w:rPr>
        <w:t xml:space="preserve">17 </w:t>
      </w:r>
      <w:r w:rsidRPr="005D6BA5">
        <w:rPr>
          <w:b/>
          <w:bCs/>
          <w:kern w:val="32"/>
          <w:sz w:val="28"/>
          <w:szCs w:val="28"/>
          <w:lang w:val="x-none" w:eastAsia="x-none"/>
        </w:rPr>
        <w:t>Нормативы обеспеченности организации в границах городского округа дорожной деятельности в отношении автомобильных дорог местного значения в соответствии с законодательством Российской Федерации.</w:t>
      </w:r>
      <w:bookmarkEnd w:id="227"/>
      <w:bookmarkEnd w:id="228"/>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Сооружения и коммуникации транспортной инфраструктуры могут располагаться в составе всех территориальных зон.</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речного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 целях устойчивого развития Красноярского края решение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При разработке генеральных планов городских округов следует предусматривать единую систему транспорта и улично-дорожной сети в увязке с планировочной структурой округа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как объектов проектирования.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При проектировании новых дорог и улиц выбор трассы следует осуществлять с учетом направления господствующих ветров в целях обеспечения их естественного проветривания и уменьшения заноса снегом.</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Конструкция дорожной одежды должна обеспечивать установленную скорость движения транспорта в соответствии с категорией дороги.</w:t>
      </w:r>
    </w:p>
    <w:p w:rsidR="005D6BA5" w:rsidRPr="005D6BA5" w:rsidRDefault="005D6BA5" w:rsidP="005D6BA5">
      <w:pPr>
        <w:spacing w:after="0" w:line="240" w:lineRule="auto"/>
        <w:jc w:val="center"/>
        <w:rPr>
          <w:rFonts w:ascii="Times New Roman" w:eastAsia="Calibri" w:hAnsi="Times New Roman" w:cs="Times New Roman"/>
          <w:b/>
          <w:sz w:val="24"/>
          <w:szCs w:val="24"/>
          <w:lang w:eastAsia="ru-RU"/>
        </w:rPr>
      </w:pPr>
      <w:r w:rsidRPr="005D6BA5">
        <w:rPr>
          <w:rFonts w:ascii="Times New Roman" w:eastAsia="Calibri" w:hAnsi="Times New Roman" w:cs="Times New Roman"/>
          <w:b/>
          <w:sz w:val="24"/>
          <w:szCs w:val="24"/>
          <w:lang w:eastAsia="ru-RU"/>
        </w:rPr>
        <w:t>Внешний транспорт</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Объекты внешнего транспорта Красноярского края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Pr="00907759" w:rsidRDefault="005D6BA5" w:rsidP="00907759">
      <w:pPr>
        <w:pStyle w:val="aff1"/>
        <w:keepNext/>
        <w:numPr>
          <w:ilvl w:val="0"/>
          <w:numId w:val="31"/>
        </w:numPr>
        <w:tabs>
          <w:tab w:val="left" w:pos="851"/>
        </w:tabs>
        <w:spacing w:before="240" w:after="120" w:line="240" w:lineRule="auto"/>
        <w:outlineLvl w:val="0"/>
        <w:rPr>
          <w:b/>
          <w:bCs/>
          <w:kern w:val="32"/>
          <w:sz w:val="28"/>
          <w:szCs w:val="28"/>
          <w:lang w:val="x-none" w:eastAsia="x-none"/>
        </w:rPr>
      </w:pPr>
      <w:bookmarkStart w:id="229" w:name="_Toc375833994"/>
      <w:bookmarkStart w:id="230" w:name="_Toc393379628"/>
      <w:bookmarkStart w:id="231" w:name="_Toc378617012"/>
      <w:r w:rsidRPr="00907759">
        <w:rPr>
          <w:b/>
          <w:bCs/>
          <w:kern w:val="32"/>
          <w:sz w:val="28"/>
          <w:szCs w:val="28"/>
          <w:lang w:val="x-none" w:eastAsia="x-none"/>
        </w:rPr>
        <w:lastRenderedPageBreak/>
        <w:t>Техническая классификация автомобильных дорог (внешние автомобильные дороги общей сети, проходящие по территории городского округа) и основные параметры</w:t>
      </w:r>
      <w:bookmarkEnd w:id="229"/>
      <w:bookmarkEnd w:id="230"/>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Категории автомобильных дорог назначаются в соответствии с ГОСТ Р 52398-2005 Классификация автомобильных дорог. Основные параметры и требования – согласно СНиП 2.05.02-85* Автомобильные дороги. </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Техническая классификация автомобильных дорог и основные параметры представлены ниже (Таблица 52).</w:t>
      </w:r>
    </w:p>
    <w:p w:rsidR="005D6BA5" w:rsidRPr="005D6BA5" w:rsidRDefault="005D6BA5" w:rsidP="005D6BA5">
      <w:pPr>
        <w:spacing w:after="0" w:line="240" w:lineRule="auto"/>
        <w:jc w:val="right"/>
        <w:rPr>
          <w:rFonts w:ascii="Times New Roman" w:eastAsia="Times New Roman" w:hAnsi="Times New Roman" w:cs="Times New Roman"/>
          <w:b/>
          <w:noProof/>
          <w:szCs w:val="24"/>
          <w:lang w:eastAsia="ru-RU"/>
        </w:rPr>
      </w:pPr>
      <w:r w:rsidRPr="005D6BA5">
        <w:rPr>
          <w:rFonts w:ascii="Times New Roman" w:eastAsia="Times New Roman" w:hAnsi="Times New Roman" w:cs="Times New Roman"/>
          <w:b/>
          <w:szCs w:val="24"/>
          <w:lang w:eastAsia="ru-RU"/>
        </w:rPr>
        <w:t>Таблица 52</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sectPr w:rsidR="005D6BA5" w:rsidRPr="005D6BA5" w:rsidSect="00907759">
          <w:headerReference w:type="default" r:id="rId32"/>
          <w:pgSz w:w="11906" w:h="16838" w:code="9"/>
          <w:pgMar w:top="284" w:right="851" w:bottom="1134" w:left="1701" w:header="510" w:footer="0" w:gutter="0"/>
          <w:cols w:space="708"/>
          <w:docGrid w:linePitch="360"/>
        </w:sectPr>
      </w:pPr>
    </w:p>
    <w:p w:rsidR="005D6BA5" w:rsidRPr="005D6BA5" w:rsidRDefault="005D6BA5" w:rsidP="005D6BA5">
      <w:pPr>
        <w:spacing w:after="0" w:line="240" w:lineRule="auto"/>
        <w:jc w:val="right"/>
        <w:rPr>
          <w:rFonts w:ascii="Times New Roman" w:eastAsia="Times New Roman" w:hAnsi="Times New Roman" w:cs="Times New Roman"/>
          <w:b/>
          <w:noProof/>
          <w:szCs w:val="24"/>
          <w:lang w:eastAsia="ru-RU"/>
        </w:rPr>
      </w:pPr>
      <w:r w:rsidRPr="005D6BA5">
        <w:rPr>
          <w:rFonts w:ascii="Times New Roman" w:eastAsia="Times New Roman" w:hAnsi="Times New Roman" w:cs="Times New Roman"/>
          <w:b/>
          <w:szCs w:val="24"/>
          <w:lang w:eastAsia="ru-RU"/>
        </w:rPr>
        <w:lastRenderedPageBreak/>
        <w:t>Таблица 52</w:t>
      </w:r>
    </w:p>
    <w:p w:rsidR="005D6BA5" w:rsidRPr="005D6BA5" w:rsidRDefault="005D6BA5" w:rsidP="005D6BA5">
      <w:pPr>
        <w:keepNext/>
        <w:keepLines/>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Техническая классификация автомобильных дорог и основные параметры</w:t>
      </w:r>
    </w:p>
    <w:tbl>
      <w:tblPr>
        <w:tblW w:w="15767" w:type="dxa"/>
        <w:tblInd w:w="-459" w:type="dxa"/>
        <w:tblLayout w:type="fixed"/>
        <w:tblLook w:val="04A0" w:firstRow="1" w:lastRow="0" w:firstColumn="1" w:lastColumn="0" w:noHBand="0" w:noVBand="1"/>
      </w:tblPr>
      <w:tblGrid>
        <w:gridCol w:w="1701"/>
        <w:gridCol w:w="1276"/>
        <w:gridCol w:w="1167"/>
        <w:gridCol w:w="1134"/>
        <w:gridCol w:w="1668"/>
        <w:gridCol w:w="1450"/>
        <w:gridCol w:w="1134"/>
        <w:gridCol w:w="1559"/>
        <w:gridCol w:w="1276"/>
        <w:gridCol w:w="1134"/>
        <w:gridCol w:w="1134"/>
        <w:gridCol w:w="1134"/>
      </w:tblGrid>
      <w:tr w:rsidR="005D6BA5" w:rsidRPr="005D6BA5" w:rsidTr="005D6BA5">
        <w:trPr>
          <w:trHeight w:val="20"/>
          <w:tblHeader/>
        </w:trPr>
        <w:tc>
          <w:tcPr>
            <w:tcW w:w="1701" w:type="dxa"/>
            <w:vMerge w:val="restart"/>
            <w:tcBorders>
              <w:top w:val="single" w:sz="4" w:space="0" w:color="auto"/>
              <w:left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Класс</w:t>
            </w:r>
          </w:p>
        </w:tc>
        <w:tc>
          <w:tcPr>
            <w:tcW w:w="1276" w:type="dxa"/>
            <w:vMerge w:val="restart"/>
            <w:tcBorders>
              <w:top w:val="single" w:sz="4" w:space="0" w:color="auto"/>
              <w:left w:val="nil"/>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Категория</w:t>
            </w:r>
          </w:p>
        </w:tc>
        <w:tc>
          <w:tcPr>
            <w:tcW w:w="1167" w:type="dxa"/>
            <w:vMerge w:val="restart"/>
            <w:tcBorders>
              <w:top w:val="single" w:sz="4" w:space="0" w:color="auto"/>
              <w:left w:val="nil"/>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Число полос движения</w:t>
            </w:r>
          </w:p>
        </w:tc>
        <w:tc>
          <w:tcPr>
            <w:tcW w:w="1134" w:type="dxa"/>
            <w:vMerge w:val="restart"/>
            <w:tcBorders>
              <w:top w:val="single" w:sz="4" w:space="0" w:color="auto"/>
              <w:left w:val="nil"/>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Ширина полосы, м</w:t>
            </w:r>
          </w:p>
        </w:tc>
        <w:tc>
          <w:tcPr>
            <w:tcW w:w="1668" w:type="dxa"/>
            <w:vMerge w:val="restart"/>
            <w:tcBorders>
              <w:top w:val="single" w:sz="4" w:space="0" w:color="auto"/>
              <w:left w:val="nil"/>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Центральная разделительная полоса</w:t>
            </w:r>
          </w:p>
        </w:tc>
        <w:tc>
          <w:tcPr>
            <w:tcW w:w="2584" w:type="dxa"/>
            <w:gridSpan w:val="2"/>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Пересечения с </w:t>
            </w:r>
          </w:p>
        </w:tc>
        <w:tc>
          <w:tcPr>
            <w:tcW w:w="1559" w:type="dxa"/>
            <w:vMerge w:val="restart"/>
            <w:tcBorders>
              <w:top w:val="single" w:sz="4" w:space="0" w:color="auto"/>
              <w:left w:val="nil"/>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Примыкания в одном уровне</w:t>
            </w:r>
          </w:p>
        </w:tc>
        <w:tc>
          <w:tcPr>
            <w:tcW w:w="1276" w:type="dxa"/>
            <w:vMerge w:val="restart"/>
            <w:tcBorders>
              <w:top w:val="single" w:sz="4" w:space="0" w:color="auto"/>
              <w:left w:val="nil"/>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Расчетная скорость движения км/ч</w:t>
            </w:r>
          </w:p>
        </w:tc>
        <w:tc>
          <w:tcPr>
            <w:tcW w:w="1134" w:type="dxa"/>
            <w:vMerge w:val="restart"/>
            <w:tcBorders>
              <w:top w:val="single" w:sz="4" w:space="0" w:color="auto"/>
              <w:left w:val="nil"/>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Наименьший радиус кривых в плане, м</w:t>
            </w:r>
          </w:p>
        </w:tc>
        <w:tc>
          <w:tcPr>
            <w:tcW w:w="1134" w:type="dxa"/>
            <w:vMerge w:val="restart"/>
            <w:tcBorders>
              <w:top w:val="single" w:sz="4" w:space="0" w:color="auto"/>
              <w:left w:val="nil"/>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Наибольший </w:t>
            </w:r>
            <w:proofErr w:type="spellStart"/>
            <w:r w:rsidRPr="005D6BA5">
              <w:rPr>
                <w:rFonts w:ascii="Times New Roman" w:eastAsia="Times New Roman" w:hAnsi="Times New Roman" w:cs="Times New Roman"/>
                <w:sz w:val="20"/>
                <w:szCs w:val="20"/>
                <w:lang w:eastAsia="ru-RU"/>
              </w:rPr>
              <w:t>продоль</w:t>
            </w:r>
            <w:proofErr w:type="spellEnd"/>
            <w:r w:rsidRPr="005D6BA5">
              <w:rPr>
                <w:rFonts w:ascii="Times New Roman" w:eastAsia="Times New Roman" w:hAnsi="Times New Roman" w:cs="Times New Roman"/>
                <w:sz w:val="20"/>
                <w:szCs w:val="20"/>
                <w:lang w:eastAsia="ru-RU"/>
              </w:rPr>
              <w:t>-</w:t>
            </w:r>
          </w:p>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roofErr w:type="spellStart"/>
            <w:r w:rsidRPr="005D6BA5">
              <w:rPr>
                <w:rFonts w:ascii="Times New Roman" w:eastAsia="Times New Roman" w:hAnsi="Times New Roman" w:cs="Times New Roman"/>
                <w:sz w:val="20"/>
                <w:szCs w:val="20"/>
                <w:lang w:eastAsia="ru-RU"/>
              </w:rPr>
              <w:t>ный</w:t>
            </w:r>
            <w:proofErr w:type="spellEnd"/>
            <w:r w:rsidRPr="005D6BA5">
              <w:rPr>
                <w:rFonts w:ascii="Times New Roman" w:eastAsia="Times New Roman" w:hAnsi="Times New Roman" w:cs="Times New Roman"/>
                <w:sz w:val="20"/>
                <w:szCs w:val="20"/>
                <w:lang w:eastAsia="ru-RU"/>
              </w:rPr>
              <w:t xml:space="preserve"> уклон, ‰</w:t>
            </w:r>
          </w:p>
        </w:tc>
        <w:tc>
          <w:tcPr>
            <w:tcW w:w="1134" w:type="dxa"/>
            <w:vMerge w:val="restart"/>
            <w:tcBorders>
              <w:top w:val="single" w:sz="4" w:space="0" w:color="auto"/>
              <w:left w:val="nil"/>
              <w:right w:val="single" w:sz="4" w:space="0" w:color="000000"/>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Ширина </w:t>
            </w:r>
            <w:proofErr w:type="spellStart"/>
            <w:r w:rsidRPr="005D6BA5">
              <w:rPr>
                <w:rFonts w:ascii="Times New Roman" w:eastAsia="Times New Roman" w:hAnsi="Times New Roman" w:cs="Times New Roman"/>
                <w:sz w:val="20"/>
                <w:szCs w:val="20"/>
                <w:lang w:eastAsia="ru-RU"/>
              </w:rPr>
              <w:t>зем.полотна</w:t>
            </w:r>
            <w:proofErr w:type="spellEnd"/>
            <w:r w:rsidRPr="005D6BA5">
              <w:rPr>
                <w:rFonts w:ascii="Times New Roman" w:eastAsia="Times New Roman" w:hAnsi="Times New Roman" w:cs="Times New Roman"/>
                <w:sz w:val="20"/>
                <w:szCs w:val="20"/>
                <w:lang w:eastAsia="ru-RU"/>
              </w:rPr>
              <w:t>, м</w:t>
            </w:r>
          </w:p>
        </w:tc>
      </w:tr>
      <w:tr w:rsidR="005D6BA5" w:rsidRPr="005D6BA5" w:rsidTr="005D6BA5">
        <w:trPr>
          <w:trHeight w:val="20"/>
          <w:tblHeader/>
        </w:trPr>
        <w:tc>
          <w:tcPr>
            <w:tcW w:w="1701" w:type="dxa"/>
            <w:vMerge/>
            <w:tcBorders>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vMerge/>
            <w:tcBorders>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167" w:type="dxa"/>
            <w:vMerge/>
            <w:tcBorders>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134" w:type="dxa"/>
            <w:vMerge/>
            <w:tcBorders>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668" w:type="dxa"/>
            <w:vMerge/>
            <w:tcBorders>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50" w:type="dxa"/>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а/д, велосипедными и пешеходными дорожками</w:t>
            </w:r>
          </w:p>
        </w:tc>
        <w:tc>
          <w:tcPr>
            <w:tcW w:w="1134" w:type="dxa"/>
            <w:tcBorders>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ж/д.</w:t>
            </w:r>
          </w:p>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путями</w:t>
            </w:r>
          </w:p>
        </w:tc>
        <w:tc>
          <w:tcPr>
            <w:tcW w:w="1559" w:type="dxa"/>
            <w:vMerge/>
            <w:tcBorders>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vMerge/>
            <w:tcBorders>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134" w:type="dxa"/>
            <w:vMerge/>
            <w:tcBorders>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134" w:type="dxa"/>
            <w:vMerge/>
            <w:tcBorders>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134" w:type="dxa"/>
            <w:vMerge/>
            <w:tcBorders>
              <w:left w:val="nil"/>
              <w:bottom w:val="single" w:sz="4" w:space="0" w:color="auto"/>
              <w:right w:val="single" w:sz="4" w:space="0" w:color="000000"/>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r>
      <w:tr w:rsidR="005D6BA5" w:rsidRPr="005D6BA5" w:rsidTr="005D6BA5">
        <w:trPr>
          <w:trHeight w:val="20"/>
        </w:trPr>
        <w:tc>
          <w:tcPr>
            <w:tcW w:w="1701" w:type="dxa"/>
            <w:tcBorders>
              <w:top w:val="nil"/>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Автомагистраль</w:t>
            </w:r>
          </w:p>
        </w:tc>
        <w:tc>
          <w:tcPr>
            <w:tcW w:w="1276"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IА</w:t>
            </w:r>
          </w:p>
        </w:tc>
        <w:tc>
          <w:tcPr>
            <w:tcW w:w="1167"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 и более</w:t>
            </w:r>
          </w:p>
        </w:tc>
        <w:tc>
          <w:tcPr>
            <w:tcW w:w="1134"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3,75</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обязательна</w:t>
            </w:r>
          </w:p>
        </w:tc>
        <w:tc>
          <w:tcPr>
            <w:tcW w:w="25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в разных уровнях</w:t>
            </w:r>
          </w:p>
        </w:tc>
        <w:tc>
          <w:tcPr>
            <w:tcW w:w="1559"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не допускается</w:t>
            </w:r>
          </w:p>
        </w:tc>
        <w:tc>
          <w:tcPr>
            <w:tcW w:w="1276"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150</w:t>
            </w:r>
          </w:p>
        </w:tc>
        <w:tc>
          <w:tcPr>
            <w:tcW w:w="1134"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1200</w:t>
            </w:r>
          </w:p>
        </w:tc>
        <w:tc>
          <w:tcPr>
            <w:tcW w:w="1134"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28,5; 36,0; 43,5</w:t>
            </w:r>
          </w:p>
        </w:tc>
      </w:tr>
      <w:tr w:rsidR="005D6BA5" w:rsidRPr="005D6BA5" w:rsidTr="005D6BA5">
        <w:trPr>
          <w:trHeight w:val="20"/>
        </w:trPr>
        <w:tc>
          <w:tcPr>
            <w:tcW w:w="1701" w:type="dxa"/>
            <w:tcBorders>
              <w:top w:val="nil"/>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Скоростная дорога</w:t>
            </w:r>
          </w:p>
        </w:tc>
        <w:tc>
          <w:tcPr>
            <w:tcW w:w="1276"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IБ</w:t>
            </w:r>
          </w:p>
        </w:tc>
        <w:tc>
          <w:tcPr>
            <w:tcW w:w="1167"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 и более</w:t>
            </w:r>
          </w:p>
        </w:tc>
        <w:tc>
          <w:tcPr>
            <w:tcW w:w="1134"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3,75</w:t>
            </w:r>
          </w:p>
        </w:tc>
        <w:tc>
          <w:tcPr>
            <w:tcW w:w="166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84" w:type="dxa"/>
            <w:gridSpan w:val="2"/>
            <w:vMerge/>
            <w:tcBorders>
              <w:top w:val="single" w:sz="4" w:space="0" w:color="auto"/>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допускается без пересечения прямого направления</w:t>
            </w:r>
          </w:p>
        </w:tc>
        <w:tc>
          <w:tcPr>
            <w:tcW w:w="1276"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120</w:t>
            </w:r>
          </w:p>
        </w:tc>
        <w:tc>
          <w:tcPr>
            <w:tcW w:w="1134"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800</w:t>
            </w:r>
          </w:p>
        </w:tc>
        <w:tc>
          <w:tcPr>
            <w:tcW w:w="1134"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27,5; 35,0; 42,5</w:t>
            </w:r>
          </w:p>
        </w:tc>
      </w:tr>
      <w:tr w:rsidR="005D6BA5" w:rsidRPr="005D6BA5" w:rsidTr="005D6BA5">
        <w:trPr>
          <w:trHeight w:val="20"/>
        </w:trPr>
        <w:tc>
          <w:tcPr>
            <w:tcW w:w="170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Дорога обычного типа</w:t>
            </w:r>
          </w:p>
        </w:tc>
        <w:tc>
          <w:tcPr>
            <w:tcW w:w="1276"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IВ</w:t>
            </w:r>
          </w:p>
        </w:tc>
        <w:tc>
          <w:tcPr>
            <w:tcW w:w="1167"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 и более</w:t>
            </w:r>
          </w:p>
        </w:tc>
        <w:tc>
          <w:tcPr>
            <w:tcW w:w="1134"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3,75</w:t>
            </w:r>
          </w:p>
        </w:tc>
        <w:tc>
          <w:tcPr>
            <w:tcW w:w="166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450" w:type="dxa"/>
            <w:vMerge w:val="restart"/>
            <w:tcBorders>
              <w:top w:val="nil"/>
              <w:left w:val="single" w:sz="4" w:space="0" w:color="auto"/>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допускаются пересечения в одном уровне со светофорным регулированием</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в разных уровнях</w:t>
            </w:r>
          </w:p>
        </w:tc>
        <w:tc>
          <w:tcPr>
            <w:tcW w:w="1559" w:type="dxa"/>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100</w:t>
            </w:r>
          </w:p>
        </w:tc>
        <w:tc>
          <w:tcPr>
            <w:tcW w:w="1134"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600</w:t>
            </w:r>
          </w:p>
        </w:tc>
        <w:tc>
          <w:tcPr>
            <w:tcW w:w="1134"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21,0; 28,0; 17,5</w:t>
            </w:r>
          </w:p>
        </w:tc>
      </w:tr>
      <w:tr w:rsidR="005D6BA5" w:rsidRPr="005D6BA5" w:rsidTr="005D6BA5">
        <w:trPr>
          <w:trHeight w:val="20"/>
        </w:trPr>
        <w:tc>
          <w:tcPr>
            <w:tcW w:w="1701"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II</w:t>
            </w:r>
          </w:p>
        </w:tc>
        <w:tc>
          <w:tcPr>
            <w:tcW w:w="1167"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w:t>
            </w:r>
          </w:p>
        </w:tc>
        <w:tc>
          <w:tcPr>
            <w:tcW w:w="1134"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3,5</w:t>
            </w:r>
          </w:p>
        </w:tc>
        <w:tc>
          <w:tcPr>
            <w:tcW w:w="1668"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допускается отсутствие</w:t>
            </w:r>
          </w:p>
        </w:tc>
        <w:tc>
          <w:tcPr>
            <w:tcW w:w="145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134"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допускается</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120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800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15,0</w:t>
            </w:r>
          </w:p>
        </w:tc>
      </w:tr>
      <w:tr w:rsidR="005D6BA5" w:rsidRPr="005D6BA5" w:rsidTr="005D6BA5">
        <w:trPr>
          <w:trHeight w:val="20"/>
        </w:trPr>
        <w:tc>
          <w:tcPr>
            <w:tcW w:w="1701"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167"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2-3</w:t>
            </w:r>
          </w:p>
        </w:tc>
        <w:tc>
          <w:tcPr>
            <w:tcW w:w="1134"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3,75</w:t>
            </w:r>
          </w:p>
        </w:tc>
        <w:tc>
          <w:tcPr>
            <w:tcW w:w="1668" w:type="dxa"/>
            <w:vMerge w:val="restart"/>
            <w:tcBorders>
              <w:top w:val="nil"/>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не требуется</w:t>
            </w:r>
          </w:p>
        </w:tc>
        <w:tc>
          <w:tcPr>
            <w:tcW w:w="1450" w:type="dxa"/>
            <w:vMerge w:val="restart"/>
            <w:tcBorders>
              <w:top w:val="nil"/>
              <w:left w:val="single" w:sz="4" w:space="0" w:color="auto"/>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допускаются пересечения в одном уровне</w:t>
            </w:r>
          </w:p>
        </w:tc>
        <w:tc>
          <w:tcPr>
            <w:tcW w:w="1134"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134" w:type="dxa"/>
            <w:tcBorders>
              <w:top w:val="single" w:sz="4" w:space="0" w:color="auto"/>
              <w:left w:val="nil"/>
              <w:bottom w:val="single" w:sz="4" w:space="0" w:color="auto"/>
              <w:right w:val="single" w:sz="4"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12,0</w:t>
            </w:r>
          </w:p>
        </w:tc>
      </w:tr>
      <w:tr w:rsidR="005D6BA5" w:rsidRPr="005D6BA5" w:rsidTr="005D6BA5">
        <w:trPr>
          <w:trHeight w:val="20"/>
        </w:trPr>
        <w:tc>
          <w:tcPr>
            <w:tcW w:w="1701"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III</w:t>
            </w:r>
          </w:p>
        </w:tc>
        <w:tc>
          <w:tcPr>
            <w:tcW w:w="1167"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c>
          <w:tcPr>
            <w:tcW w:w="1134"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3,5</w:t>
            </w:r>
          </w:p>
        </w:tc>
        <w:tc>
          <w:tcPr>
            <w:tcW w:w="166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45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134"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100</w:t>
            </w:r>
          </w:p>
        </w:tc>
        <w:tc>
          <w:tcPr>
            <w:tcW w:w="1134"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600</w:t>
            </w:r>
          </w:p>
        </w:tc>
        <w:tc>
          <w:tcPr>
            <w:tcW w:w="1134"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12,0</w:t>
            </w:r>
          </w:p>
        </w:tc>
      </w:tr>
      <w:tr w:rsidR="005D6BA5" w:rsidRPr="005D6BA5" w:rsidTr="005D6BA5">
        <w:trPr>
          <w:trHeight w:val="20"/>
        </w:trPr>
        <w:tc>
          <w:tcPr>
            <w:tcW w:w="1701"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IV</w:t>
            </w:r>
          </w:p>
        </w:tc>
        <w:tc>
          <w:tcPr>
            <w:tcW w:w="1167"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c>
          <w:tcPr>
            <w:tcW w:w="1134"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c>
          <w:tcPr>
            <w:tcW w:w="166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45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134" w:type="dxa"/>
            <w:vMerge w:val="restart"/>
            <w:tcBorders>
              <w:top w:val="nil"/>
              <w:left w:val="single" w:sz="4" w:space="0" w:color="auto"/>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допускаются пересечения в одном уровне</w:t>
            </w:r>
          </w:p>
        </w:tc>
        <w:tc>
          <w:tcPr>
            <w:tcW w:w="1559"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80</w:t>
            </w:r>
          </w:p>
        </w:tc>
        <w:tc>
          <w:tcPr>
            <w:tcW w:w="1134"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300</w:t>
            </w:r>
          </w:p>
        </w:tc>
        <w:tc>
          <w:tcPr>
            <w:tcW w:w="1134"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10,0</w:t>
            </w:r>
          </w:p>
        </w:tc>
      </w:tr>
      <w:tr w:rsidR="005D6BA5" w:rsidRPr="005D6BA5" w:rsidTr="005D6BA5">
        <w:trPr>
          <w:trHeight w:val="20"/>
        </w:trPr>
        <w:tc>
          <w:tcPr>
            <w:tcW w:w="1701"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V</w:t>
            </w:r>
          </w:p>
        </w:tc>
        <w:tc>
          <w:tcPr>
            <w:tcW w:w="1167"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w:t>
            </w:r>
          </w:p>
        </w:tc>
        <w:tc>
          <w:tcPr>
            <w:tcW w:w="1134"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4,5 и более</w:t>
            </w:r>
          </w:p>
        </w:tc>
        <w:tc>
          <w:tcPr>
            <w:tcW w:w="166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45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60</w:t>
            </w:r>
          </w:p>
        </w:tc>
        <w:tc>
          <w:tcPr>
            <w:tcW w:w="1134"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150</w:t>
            </w:r>
          </w:p>
        </w:tc>
        <w:tc>
          <w:tcPr>
            <w:tcW w:w="1134"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70</w:t>
            </w:r>
          </w:p>
        </w:tc>
        <w:tc>
          <w:tcPr>
            <w:tcW w:w="1134" w:type="dxa"/>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w:t>
            </w:r>
          </w:p>
        </w:tc>
      </w:tr>
    </w:tbl>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5D6BA5" w:rsidP="00907759">
      <w:pPr>
        <w:keepNext/>
        <w:numPr>
          <w:ilvl w:val="1"/>
          <w:numId w:val="31"/>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sectPr w:rsidR="005D6BA5" w:rsidRPr="005D6BA5" w:rsidSect="00907759">
          <w:pgSz w:w="16838" w:h="11906" w:orient="landscape" w:code="9"/>
          <w:pgMar w:top="-602" w:right="1134" w:bottom="851" w:left="1134" w:header="425" w:footer="833" w:gutter="0"/>
          <w:cols w:space="708"/>
          <w:docGrid w:linePitch="360"/>
        </w:sectPr>
      </w:pPr>
    </w:p>
    <w:p w:rsidR="005D6BA5" w:rsidRPr="00907759" w:rsidRDefault="00907759" w:rsidP="00907759">
      <w:pPr>
        <w:pStyle w:val="aff1"/>
        <w:keepNext/>
        <w:numPr>
          <w:ilvl w:val="1"/>
          <w:numId w:val="32"/>
        </w:numPr>
        <w:tabs>
          <w:tab w:val="left" w:pos="1134"/>
          <w:tab w:val="left" w:pos="1276"/>
        </w:tabs>
        <w:spacing w:before="180" w:after="60" w:line="240" w:lineRule="auto"/>
        <w:outlineLvl w:val="1"/>
        <w:rPr>
          <w:b/>
          <w:bCs/>
          <w:iCs/>
          <w:szCs w:val="28"/>
          <w:lang w:val="x-none" w:eastAsia="x-none"/>
        </w:rPr>
      </w:pPr>
      <w:r>
        <w:rPr>
          <w:b/>
          <w:bCs/>
          <w:iCs/>
          <w:szCs w:val="28"/>
          <w:lang w:eastAsia="x-none"/>
        </w:rPr>
        <w:lastRenderedPageBreak/>
        <w:t xml:space="preserve"> </w:t>
      </w:r>
      <w:r w:rsidR="005D6BA5" w:rsidRPr="00907759">
        <w:rPr>
          <w:b/>
          <w:bCs/>
          <w:iCs/>
          <w:szCs w:val="28"/>
          <w:lang w:val="x-none" w:eastAsia="x-none"/>
        </w:rPr>
        <w:t>Категории и параметры автомобильных дорог систем расселения</w:t>
      </w:r>
    </w:p>
    <w:p w:rsidR="005D6BA5" w:rsidRPr="005D6BA5" w:rsidRDefault="005D6BA5" w:rsidP="005D6BA5">
      <w:pPr>
        <w:spacing w:after="0" w:line="240" w:lineRule="auto"/>
        <w:jc w:val="right"/>
        <w:rPr>
          <w:rFonts w:ascii="Times New Roman" w:eastAsia="Times New Roman" w:hAnsi="Times New Roman" w:cs="Times New Roman"/>
          <w:b/>
          <w:noProof/>
          <w:szCs w:val="24"/>
          <w:lang w:eastAsia="ru-RU"/>
        </w:rPr>
      </w:pPr>
      <w:r w:rsidRPr="005D6BA5">
        <w:rPr>
          <w:rFonts w:ascii="Times New Roman" w:eastAsia="Times New Roman" w:hAnsi="Times New Roman" w:cs="Times New Roman"/>
          <w:b/>
          <w:szCs w:val="24"/>
          <w:lang w:eastAsia="ru-RU"/>
        </w:rPr>
        <w:t>Таблица 53</w:t>
      </w:r>
    </w:p>
    <w:p w:rsidR="005D6BA5" w:rsidRPr="005D6BA5" w:rsidRDefault="005D6BA5" w:rsidP="005D6BA5">
      <w:pPr>
        <w:keepNext/>
        <w:keepLines/>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Категории и параметры автомобильных дорог систем расселения</w:t>
      </w:r>
    </w:p>
    <w:tbl>
      <w:tblPr>
        <w:tblW w:w="15767" w:type="dxa"/>
        <w:tblInd w:w="-459" w:type="dxa"/>
        <w:tblLayout w:type="fixed"/>
        <w:tblLook w:val="04A0" w:firstRow="1" w:lastRow="0" w:firstColumn="1" w:lastColumn="0" w:noHBand="0" w:noVBand="1"/>
      </w:tblPr>
      <w:tblGrid>
        <w:gridCol w:w="1276"/>
        <w:gridCol w:w="1701"/>
        <w:gridCol w:w="1167"/>
        <w:gridCol w:w="1101"/>
        <w:gridCol w:w="1701"/>
        <w:gridCol w:w="1450"/>
        <w:gridCol w:w="1134"/>
        <w:gridCol w:w="1559"/>
        <w:gridCol w:w="1276"/>
        <w:gridCol w:w="1134"/>
        <w:gridCol w:w="1134"/>
        <w:gridCol w:w="1134"/>
      </w:tblGrid>
      <w:tr w:rsidR="005D6BA5" w:rsidRPr="005D6BA5" w:rsidTr="005D6BA5">
        <w:trPr>
          <w:trHeight w:val="20"/>
          <w:tblHeader/>
        </w:trPr>
        <w:tc>
          <w:tcPr>
            <w:tcW w:w="2977" w:type="dxa"/>
            <w:gridSpan w:val="2"/>
            <w:vMerge w:val="restart"/>
            <w:tcBorders>
              <w:top w:val="single" w:sz="4" w:space="0" w:color="auto"/>
              <w:left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Категория</w:t>
            </w:r>
          </w:p>
        </w:tc>
        <w:tc>
          <w:tcPr>
            <w:tcW w:w="1167" w:type="dxa"/>
            <w:vMerge w:val="restart"/>
            <w:tcBorders>
              <w:top w:val="single" w:sz="4" w:space="0" w:color="auto"/>
              <w:left w:val="nil"/>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Число полос движения</w:t>
            </w:r>
          </w:p>
        </w:tc>
        <w:tc>
          <w:tcPr>
            <w:tcW w:w="1101" w:type="dxa"/>
            <w:vMerge w:val="restart"/>
            <w:tcBorders>
              <w:top w:val="single" w:sz="4" w:space="0" w:color="auto"/>
              <w:left w:val="nil"/>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Ширина полосы, м</w:t>
            </w:r>
          </w:p>
        </w:tc>
        <w:tc>
          <w:tcPr>
            <w:tcW w:w="1701" w:type="dxa"/>
            <w:vMerge w:val="restart"/>
            <w:tcBorders>
              <w:top w:val="single" w:sz="4" w:space="0" w:color="auto"/>
              <w:left w:val="nil"/>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Центральная разделительная полоса</w:t>
            </w:r>
          </w:p>
        </w:tc>
        <w:tc>
          <w:tcPr>
            <w:tcW w:w="2584" w:type="dxa"/>
            <w:gridSpan w:val="2"/>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 xml:space="preserve">Пересечения с </w:t>
            </w:r>
          </w:p>
        </w:tc>
        <w:tc>
          <w:tcPr>
            <w:tcW w:w="1559" w:type="dxa"/>
            <w:vMerge w:val="restart"/>
            <w:tcBorders>
              <w:top w:val="single" w:sz="4" w:space="0" w:color="auto"/>
              <w:left w:val="nil"/>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Примыкания в одном уровне</w:t>
            </w:r>
          </w:p>
        </w:tc>
        <w:tc>
          <w:tcPr>
            <w:tcW w:w="1276" w:type="dxa"/>
            <w:vMerge w:val="restart"/>
            <w:tcBorders>
              <w:top w:val="single" w:sz="4" w:space="0" w:color="auto"/>
              <w:left w:val="nil"/>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Расчетная скорость движения км/ч</w:t>
            </w:r>
          </w:p>
        </w:tc>
        <w:tc>
          <w:tcPr>
            <w:tcW w:w="1134" w:type="dxa"/>
            <w:vMerge w:val="restart"/>
            <w:tcBorders>
              <w:top w:val="single" w:sz="4" w:space="0" w:color="auto"/>
              <w:left w:val="nil"/>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Наименьший радиус кривых в плане, м</w:t>
            </w:r>
          </w:p>
        </w:tc>
        <w:tc>
          <w:tcPr>
            <w:tcW w:w="1134" w:type="dxa"/>
            <w:vMerge w:val="restart"/>
            <w:tcBorders>
              <w:top w:val="single" w:sz="4" w:space="0" w:color="auto"/>
              <w:left w:val="nil"/>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 xml:space="preserve">Наибольший </w:t>
            </w:r>
            <w:proofErr w:type="spellStart"/>
            <w:r w:rsidRPr="005D6BA5">
              <w:rPr>
                <w:rFonts w:ascii="Times New Roman" w:eastAsia="Times New Roman" w:hAnsi="Times New Roman" w:cs="Times New Roman"/>
                <w:b/>
                <w:sz w:val="20"/>
                <w:szCs w:val="20"/>
                <w:lang w:eastAsia="ru-RU"/>
              </w:rPr>
              <w:t>продоль</w:t>
            </w:r>
            <w:proofErr w:type="spellEnd"/>
            <w:r w:rsidRPr="005D6BA5">
              <w:rPr>
                <w:rFonts w:ascii="Times New Roman" w:eastAsia="Times New Roman" w:hAnsi="Times New Roman" w:cs="Times New Roman"/>
                <w:b/>
                <w:sz w:val="20"/>
                <w:szCs w:val="20"/>
                <w:lang w:eastAsia="ru-RU"/>
              </w:rPr>
              <w:t>-</w:t>
            </w:r>
          </w:p>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proofErr w:type="spellStart"/>
            <w:r w:rsidRPr="005D6BA5">
              <w:rPr>
                <w:rFonts w:ascii="Times New Roman" w:eastAsia="Times New Roman" w:hAnsi="Times New Roman" w:cs="Times New Roman"/>
                <w:b/>
                <w:sz w:val="20"/>
                <w:szCs w:val="20"/>
                <w:lang w:eastAsia="ru-RU"/>
              </w:rPr>
              <w:t>ный</w:t>
            </w:r>
            <w:proofErr w:type="spellEnd"/>
            <w:r w:rsidRPr="005D6BA5">
              <w:rPr>
                <w:rFonts w:ascii="Times New Roman" w:eastAsia="Times New Roman" w:hAnsi="Times New Roman" w:cs="Times New Roman"/>
                <w:b/>
                <w:sz w:val="20"/>
                <w:szCs w:val="20"/>
                <w:lang w:eastAsia="ru-RU"/>
              </w:rPr>
              <w:t xml:space="preserve"> уклон, ‰</w:t>
            </w:r>
          </w:p>
        </w:tc>
        <w:tc>
          <w:tcPr>
            <w:tcW w:w="1134" w:type="dxa"/>
            <w:vMerge w:val="restart"/>
            <w:tcBorders>
              <w:top w:val="single" w:sz="4" w:space="0" w:color="auto"/>
              <w:left w:val="nil"/>
              <w:right w:val="single" w:sz="4" w:space="0" w:color="000000"/>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 xml:space="preserve">Ширина </w:t>
            </w:r>
            <w:proofErr w:type="spellStart"/>
            <w:r w:rsidRPr="005D6BA5">
              <w:rPr>
                <w:rFonts w:ascii="Times New Roman" w:eastAsia="Times New Roman" w:hAnsi="Times New Roman" w:cs="Times New Roman"/>
                <w:b/>
                <w:sz w:val="20"/>
                <w:szCs w:val="20"/>
                <w:lang w:eastAsia="ru-RU"/>
              </w:rPr>
              <w:t>зем.полотна</w:t>
            </w:r>
            <w:proofErr w:type="spellEnd"/>
            <w:r w:rsidRPr="005D6BA5">
              <w:rPr>
                <w:rFonts w:ascii="Times New Roman" w:eastAsia="Times New Roman" w:hAnsi="Times New Roman" w:cs="Times New Roman"/>
                <w:b/>
                <w:sz w:val="20"/>
                <w:szCs w:val="20"/>
                <w:lang w:eastAsia="ru-RU"/>
              </w:rPr>
              <w:t>, м</w:t>
            </w:r>
          </w:p>
        </w:tc>
      </w:tr>
      <w:tr w:rsidR="005D6BA5" w:rsidRPr="005D6BA5" w:rsidTr="005D6BA5">
        <w:trPr>
          <w:trHeight w:val="20"/>
          <w:tblHeader/>
        </w:trPr>
        <w:tc>
          <w:tcPr>
            <w:tcW w:w="2977" w:type="dxa"/>
            <w:gridSpan w:val="2"/>
            <w:vMerge/>
            <w:tcBorders>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p>
        </w:tc>
        <w:tc>
          <w:tcPr>
            <w:tcW w:w="1167" w:type="dxa"/>
            <w:vMerge/>
            <w:tcBorders>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p>
        </w:tc>
        <w:tc>
          <w:tcPr>
            <w:tcW w:w="1101" w:type="dxa"/>
            <w:vMerge/>
            <w:tcBorders>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p>
        </w:tc>
        <w:tc>
          <w:tcPr>
            <w:tcW w:w="1701" w:type="dxa"/>
            <w:vMerge/>
            <w:tcBorders>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p>
        </w:tc>
        <w:tc>
          <w:tcPr>
            <w:tcW w:w="1450" w:type="dxa"/>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а/д, велосипедными и пешеходными дорожками</w:t>
            </w:r>
          </w:p>
        </w:tc>
        <w:tc>
          <w:tcPr>
            <w:tcW w:w="1134" w:type="dxa"/>
            <w:tcBorders>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ж/д.</w:t>
            </w:r>
          </w:p>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путями</w:t>
            </w:r>
          </w:p>
        </w:tc>
        <w:tc>
          <w:tcPr>
            <w:tcW w:w="1559" w:type="dxa"/>
            <w:vMerge/>
            <w:tcBorders>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p>
        </w:tc>
        <w:tc>
          <w:tcPr>
            <w:tcW w:w="1276" w:type="dxa"/>
            <w:vMerge/>
            <w:tcBorders>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p>
        </w:tc>
        <w:tc>
          <w:tcPr>
            <w:tcW w:w="1134" w:type="dxa"/>
            <w:vMerge/>
            <w:tcBorders>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p>
        </w:tc>
        <w:tc>
          <w:tcPr>
            <w:tcW w:w="1134" w:type="dxa"/>
            <w:vMerge/>
            <w:tcBorders>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p>
        </w:tc>
        <w:tc>
          <w:tcPr>
            <w:tcW w:w="1134" w:type="dxa"/>
            <w:vMerge/>
            <w:tcBorders>
              <w:left w:val="nil"/>
              <w:bottom w:val="single" w:sz="4" w:space="0" w:color="auto"/>
              <w:right w:val="single" w:sz="4" w:space="0" w:color="000000"/>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p>
        </w:tc>
      </w:tr>
      <w:tr w:rsidR="005D6BA5" w:rsidRPr="005D6BA5" w:rsidTr="005D6BA5">
        <w:trPr>
          <w:trHeight w:val="20"/>
        </w:trPr>
        <w:tc>
          <w:tcPr>
            <w:tcW w:w="1276"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Магистральные:</w:t>
            </w:r>
          </w:p>
        </w:tc>
        <w:tc>
          <w:tcPr>
            <w:tcW w:w="1701"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скоростного движения</w:t>
            </w:r>
          </w:p>
        </w:tc>
        <w:tc>
          <w:tcPr>
            <w:tcW w:w="1167"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4-8</w:t>
            </w:r>
          </w:p>
        </w:tc>
        <w:tc>
          <w:tcPr>
            <w:tcW w:w="1101"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3,75</w:t>
            </w:r>
          </w:p>
        </w:tc>
        <w:tc>
          <w:tcPr>
            <w:tcW w:w="1701" w:type="dxa"/>
            <w:tcBorders>
              <w:top w:val="nil"/>
              <w:left w:val="nil"/>
              <w:bottom w:val="single" w:sz="4" w:space="0" w:color="auto"/>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450" w:type="dxa"/>
            <w:tcBorders>
              <w:top w:val="nil"/>
              <w:left w:val="nil"/>
              <w:bottom w:val="single" w:sz="4" w:space="0" w:color="auto"/>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134" w:type="dxa"/>
            <w:tcBorders>
              <w:top w:val="nil"/>
              <w:left w:val="nil"/>
              <w:bottom w:val="single" w:sz="4" w:space="0" w:color="auto"/>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559" w:type="dxa"/>
            <w:tcBorders>
              <w:top w:val="nil"/>
              <w:left w:val="nil"/>
              <w:bottom w:val="single" w:sz="4" w:space="0" w:color="auto"/>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150</w:t>
            </w:r>
          </w:p>
        </w:tc>
        <w:tc>
          <w:tcPr>
            <w:tcW w:w="1134"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1000</w:t>
            </w:r>
          </w:p>
        </w:tc>
        <w:tc>
          <w:tcPr>
            <w:tcW w:w="1134"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65,0</w:t>
            </w:r>
          </w:p>
        </w:tc>
      </w:tr>
      <w:tr w:rsidR="005D6BA5" w:rsidRPr="005D6BA5" w:rsidTr="005D6BA5">
        <w:trPr>
          <w:trHeight w:val="20"/>
        </w:trPr>
        <w:tc>
          <w:tcPr>
            <w:tcW w:w="1276"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основные секторальные непрерывного и регулируемого движения</w:t>
            </w:r>
          </w:p>
        </w:tc>
        <w:tc>
          <w:tcPr>
            <w:tcW w:w="1167"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4-6</w:t>
            </w:r>
          </w:p>
        </w:tc>
        <w:tc>
          <w:tcPr>
            <w:tcW w:w="1101"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3,75</w:t>
            </w:r>
          </w:p>
        </w:tc>
        <w:tc>
          <w:tcPr>
            <w:tcW w:w="1701" w:type="dxa"/>
            <w:tcBorders>
              <w:top w:val="nil"/>
              <w:left w:val="nil"/>
              <w:bottom w:val="single" w:sz="4" w:space="0" w:color="auto"/>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450" w:type="dxa"/>
            <w:tcBorders>
              <w:top w:val="nil"/>
              <w:left w:val="nil"/>
              <w:bottom w:val="single" w:sz="4" w:space="0" w:color="auto"/>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134" w:type="dxa"/>
            <w:tcBorders>
              <w:top w:val="nil"/>
              <w:left w:val="nil"/>
              <w:bottom w:val="single" w:sz="4" w:space="0" w:color="auto"/>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559" w:type="dxa"/>
            <w:tcBorders>
              <w:top w:val="nil"/>
              <w:left w:val="nil"/>
              <w:bottom w:val="single" w:sz="4" w:space="0" w:color="auto"/>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120</w:t>
            </w:r>
          </w:p>
        </w:tc>
        <w:tc>
          <w:tcPr>
            <w:tcW w:w="1134"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600</w:t>
            </w:r>
          </w:p>
        </w:tc>
        <w:tc>
          <w:tcPr>
            <w:tcW w:w="1134"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50,0</w:t>
            </w:r>
          </w:p>
        </w:tc>
      </w:tr>
      <w:tr w:rsidR="005D6BA5" w:rsidRPr="005D6BA5" w:rsidTr="005D6BA5">
        <w:trPr>
          <w:trHeight w:val="20"/>
        </w:trPr>
        <w:tc>
          <w:tcPr>
            <w:tcW w:w="1276"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основные зональные непрерывного и регулируемого движения</w:t>
            </w:r>
          </w:p>
        </w:tc>
        <w:tc>
          <w:tcPr>
            <w:tcW w:w="1167"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2-4</w:t>
            </w:r>
          </w:p>
        </w:tc>
        <w:tc>
          <w:tcPr>
            <w:tcW w:w="1101"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3,75</w:t>
            </w:r>
          </w:p>
        </w:tc>
        <w:tc>
          <w:tcPr>
            <w:tcW w:w="1701" w:type="dxa"/>
            <w:tcBorders>
              <w:top w:val="nil"/>
              <w:left w:val="nil"/>
              <w:bottom w:val="single" w:sz="4" w:space="0" w:color="auto"/>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450" w:type="dxa"/>
            <w:tcBorders>
              <w:top w:val="nil"/>
              <w:left w:val="nil"/>
              <w:bottom w:val="single" w:sz="4" w:space="0" w:color="auto"/>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134" w:type="dxa"/>
            <w:tcBorders>
              <w:top w:val="nil"/>
              <w:left w:val="nil"/>
              <w:bottom w:val="single" w:sz="4" w:space="0" w:color="auto"/>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559" w:type="dxa"/>
            <w:tcBorders>
              <w:top w:val="nil"/>
              <w:left w:val="nil"/>
              <w:bottom w:val="single" w:sz="4" w:space="0" w:color="auto"/>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100</w:t>
            </w:r>
          </w:p>
        </w:tc>
        <w:tc>
          <w:tcPr>
            <w:tcW w:w="1134"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400</w:t>
            </w:r>
          </w:p>
        </w:tc>
        <w:tc>
          <w:tcPr>
            <w:tcW w:w="1134"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40,0</w:t>
            </w:r>
          </w:p>
        </w:tc>
      </w:tr>
      <w:tr w:rsidR="005D6BA5" w:rsidRPr="005D6BA5" w:rsidTr="005D6BA5">
        <w:trPr>
          <w:trHeight w:val="20"/>
        </w:trPr>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Местного значения:</w:t>
            </w:r>
          </w:p>
        </w:tc>
        <w:tc>
          <w:tcPr>
            <w:tcW w:w="1701"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грузового движения</w:t>
            </w:r>
          </w:p>
        </w:tc>
        <w:tc>
          <w:tcPr>
            <w:tcW w:w="1167"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c>
          <w:tcPr>
            <w:tcW w:w="1101"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w:t>
            </w:r>
          </w:p>
        </w:tc>
        <w:tc>
          <w:tcPr>
            <w:tcW w:w="1701" w:type="dxa"/>
            <w:tcBorders>
              <w:top w:val="nil"/>
              <w:left w:val="nil"/>
              <w:bottom w:val="single" w:sz="4" w:space="0" w:color="auto"/>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450" w:type="dxa"/>
            <w:tcBorders>
              <w:top w:val="nil"/>
              <w:left w:val="nil"/>
              <w:bottom w:val="single" w:sz="4" w:space="0" w:color="auto"/>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134" w:type="dxa"/>
            <w:tcBorders>
              <w:top w:val="nil"/>
              <w:left w:val="nil"/>
              <w:bottom w:val="single" w:sz="4" w:space="0" w:color="auto"/>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559" w:type="dxa"/>
            <w:tcBorders>
              <w:top w:val="nil"/>
              <w:left w:val="nil"/>
              <w:bottom w:val="single" w:sz="4" w:space="0" w:color="auto"/>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70</w:t>
            </w:r>
          </w:p>
        </w:tc>
        <w:tc>
          <w:tcPr>
            <w:tcW w:w="1134"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250</w:t>
            </w:r>
          </w:p>
        </w:tc>
        <w:tc>
          <w:tcPr>
            <w:tcW w:w="1134"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70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20,0</w:t>
            </w:r>
          </w:p>
        </w:tc>
      </w:tr>
      <w:tr w:rsidR="005D6BA5" w:rsidRPr="005D6BA5" w:rsidTr="005D6BA5">
        <w:trPr>
          <w:trHeight w:val="20"/>
        </w:trPr>
        <w:tc>
          <w:tcPr>
            <w:tcW w:w="1276"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парковые</w:t>
            </w:r>
          </w:p>
        </w:tc>
        <w:tc>
          <w:tcPr>
            <w:tcW w:w="1167"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c>
          <w:tcPr>
            <w:tcW w:w="1101"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c>
          <w:tcPr>
            <w:tcW w:w="1701" w:type="dxa"/>
            <w:tcBorders>
              <w:top w:val="nil"/>
              <w:left w:val="nil"/>
              <w:bottom w:val="single" w:sz="4" w:space="0" w:color="auto"/>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450" w:type="dxa"/>
            <w:tcBorders>
              <w:top w:val="nil"/>
              <w:left w:val="nil"/>
              <w:bottom w:val="single" w:sz="4" w:space="0" w:color="auto"/>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134" w:type="dxa"/>
            <w:tcBorders>
              <w:top w:val="nil"/>
              <w:left w:val="nil"/>
              <w:bottom w:val="single" w:sz="4" w:space="0" w:color="auto"/>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559" w:type="dxa"/>
            <w:tcBorders>
              <w:top w:val="nil"/>
              <w:left w:val="nil"/>
              <w:bottom w:val="single" w:sz="4" w:space="0" w:color="auto"/>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w:t>
            </w:r>
          </w:p>
        </w:tc>
        <w:tc>
          <w:tcPr>
            <w:tcW w:w="1134"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175</w:t>
            </w:r>
          </w:p>
        </w:tc>
        <w:tc>
          <w:tcPr>
            <w:tcW w:w="1134"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15,0</w:t>
            </w:r>
          </w:p>
        </w:tc>
      </w:tr>
    </w:tbl>
    <w:p w:rsidR="005D6BA5" w:rsidRPr="005D6BA5" w:rsidRDefault="005D6BA5" w:rsidP="005D6BA5">
      <w:pPr>
        <w:spacing w:before="120" w:after="120" w:line="240" w:lineRule="auto"/>
        <w:jc w:val="right"/>
        <w:rPr>
          <w:rFonts w:ascii="Times New Roman" w:eastAsia="Times New Roman" w:hAnsi="Times New Roman" w:cs="Times New Roman"/>
          <w:b/>
          <w:bCs/>
          <w:szCs w:val="20"/>
          <w:lang w:eastAsia="ru-RU"/>
        </w:rPr>
      </w:pPr>
    </w:p>
    <w:p w:rsidR="005D6BA5" w:rsidRPr="005D6BA5" w:rsidRDefault="005D6BA5" w:rsidP="005D6BA5">
      <w:pPr>
        <w:keepNext/>
        <w:keepLines/>
        <w:spacing w:after="0" w:line="240" w:lineRule="auto"/>
        <w:jc w:val="center"/>
        <w:rPr>
          <w:rFonts w:ascii="Times New Roman" w:eastAsia="Times New Roman" w:hAnsi="Times New Roman" w:cs="Times New Roman"/>
          <w:b/>
          <w:lang w:eastAsia="ru-RU"/>
        </w:rPr>
      </w:pPr>
    </w:p>
    <w:p w:rsidR="005D6BA5" w:rsidRPr="005D6BA5" w:rsidRDefault="005D6BA5" w:rsidP="005D6BA5">
      <w:pPr>
        <w:spacing w:after="0" w:line="240" w:lineRule="auto"/>
        <w:jc w:val="both"/>
        <w:rPr>
          <w:rFonts w:ascii="Times New Roman" w:eastAsia="Times New Roman" w:hAnsi="Times New Roman" w:cs="Times New Roman"/>
          <w:sz w:val="24"/>
          <w:szCs w:val="24"/>
          <w:lang w:eastAsia="x-none"/>
        </w:rPr>
        <w:sectPr w:rsidR="005D6BA5" w:rsidRPr="005D6BA5" w:rsidSect="00907759">
          <w:pgSz w:w="16838" w:h="11906" w:orient="landscape" w:code="9"/>
          <w:pgMar w:top="142" w:right="1134" w:bottom="851" w:left="1134" w:header="113" w:footer="833" w:gutter="0"/>
          <w:cols w:space="708"/>
          <w:docGrid w:linePitch="360"/>
        </w:sectPr>
      </w:pPr>
    </w:p>
    <w:p w:rsidR="005D6BA5" w:rsidRPr="00873F31" w:rsidRDefault="00873F31" w:rsidP="00873F31">
      <w:pPr>
        <w:pStyle w:val="aff1"/>
        <w:keepNext/>
        <w:numPr>
          <w:ilvl w:val="1"/>
          <w:numId w:val="32"/>
        </w:numPr>
        <w:tabs>
          <w:tab w:val="left" w:pos="1134"/>
          <w:tab w:val="left" w:pos="1276"/>
        </w:tabs>
        <w:spacing w:before="180" w:after="60" w:line="240" w:lineRule="auto"/>
        <w:outlineLvl w:val="1"/>
        <w:rPr>
          <w:b/>
          <w:bCs/>
          <w:iCs/>
          <w:szCs w:val="28"/>
          <w:lang w:val="x-none" w:eastAsia="x-none"/>
        </w:rPr>
      </w:pPr>
      <w:bookmarkStart w:id="232" w:name="_Toc375833996"/>
      <w:bookmarkStart w:id="233" w:name="_Toc393379630"/>
      <w:r>
        <w:rPr>
          <w:b/>
          <w:bCs/>
          <w:iCs/>
          <w:szCs w:val="28"/>
          <w:lang w:eastAsia="x-none"/>
        </w:rPr>
        <w:lastRenderedPageBreak/>
        <w:t xml:space="preserve"> </w:t>
      </w:r>
      <w:r w:rsidR="005D6BA5" w:rsidRPr="00873F31">
        <w:rPr>
          <w:b/>
          <w:bCs/>
          <w:iCs/>
          <w:szCs w:val="28"/>
          <w:lang w:val="x-none" w:eastAsia="x-none"/>
        </w:rPr>
        <w:t>Параметры отводимых территорий под размещаемые автомобильные дороги</w:t>
      </w:r>
      <w:bookmarkEnd w:id="232"/>
      <w:bookmarkEnd w:id="233"/>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согласно Постановления Правительства РФ от 02 сентября 2009г. № 717 О нормах отвода земель для размещения автомобильных дорог и (или) объектов дорожного сервиса. Параметры отводимых территорий под размещаемые автомобильные дороги представлены ниже (Таблица 54). </w:t>
      </w:r>
    </w:p>
    <w:p w:rsidR="005D6BA5" w:rsidRPr="005D6BA5" w:rsidRDefault="005D6BA5" w:rsidP="005D6BA5">
      <w:pPr>
        <w:spacing w:after="0" w:line="240" w:lineRule="auto"/>
        <w:jc w:val="right"/>
        <w:rPr>
          <w:rFonts w:ascii="Times New Roman" w:eastAsia="Times New Roman" w:hAnsi="Times New Roman" w:cs="Times New Roman"/>
          <w:b/>
          <w:noProof/>
          <w:szCs w:val="24"/>
          <w:lang w:eastAsia="ru-RU"/>
        </w:rPr>
      </w:pPr>
      <w:r w:rsidRPr="005D6BA5">
        <w:rPr>
          <w:rFonts w:ascii="Times New Roman" w:eastAsia="Times New Roman" w:hAnsi="Times New Roman" w:cs="Times New Roman"/>
          <w:b/>
          <w:szCs w:val="24"/>
          <w:lang w:eastAsia="ru-RU"/>
        </w:rPr>
        <w:t>Таблица 54</w:t>
      </w:r>
    </w:p>
    <w:p w:rsidR="005D6BA5" w:rsidRPr="005D6BA5" w:rsidRDefault="005D6BA5" w:rsidP="005D6BA5">
      <w:pPr>
        <w:keepNext/>
        <w:keepLines/>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Параметры отводимых территорий под размещаемые автомобильные дороги</w:t>
      </w:r>
    </w:p>
    <w:tbl>
      <w:tblPr>
        <w:tblW w:w="9940" w:type="dxa"/>
        <w:tblInd w:w="91" w:type="dxa"/>
        <w:tblLayout w:type="fixed"/>
        <w:tblLook w:val="04A0" w:firstRow="1" w:lastRow="0" w:firstColumn="1" w:lastColumn="0" w:noHBand="0" w:noVBand="1"/>
      </w:tblPr>
      <w:tblGrid>
        <w:gridCol w:w="584"/>
        <w:gridCol w:w="1560"/>
        <w:gridCol w:w="708"/>
        <w:gridCol w:w="993"/>
        <w:gridCol w:w="1842"/>
        <w:gridCol w:w="1134"/>
        <w:gridCol w:w="1418"/>
        <w:gridCol w:w="1701"/>
      </w:tblGrid>
      <w:tr w:rsidR="005D6BA5" w:rsidRPr="005D6BA5" w:rsidTr="005D6BA5">
        <w:trPr>
          <w:trHeight w:val="555"/>
          <w:tblHeader/>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 xml:space="preserve">№ </w:t>
            </w:r>
            <w:proofErr w:type="spellStart"/>
            <w:r w:rsidRPr="005D6BA5">
              <w:rPr>
                <w:rFonts w:ascii="Times New Roman" w:eastAsia="Times New Roman" w:hAnsi="Times New Roman" w:cs="Times New Roman"/>
                <w:b/>
                <w:sz w:val="20"/>
                <w:szCs w:val="20"/>
                <w:lang w:eastAsia="ru-RU"/>
              </w:rPr>
              <w:t>п.п</w:t>
            </w:r>
            <w:proofErr w:type="spellEnd"/>
          </w:p>
        </w:tc>
        <w:tc>
          <w:tcPr>
            <w:tcW w:w="5103" w:type="dxa"/>
            <w:gridSpan w:val="4"/>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Определяемый норматив</w:t>
            </w:r>
          </w:p>
        </w:tc>
        <w:tc>
          <w:tcPr>
            <w:tcW w:w="1134" w:type="dxa"/>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 xml:space="preserve">ед. </w:t>
            </w:r>
            <w:proofErr w:type="spellStart"/>
            <w:r w:rsidRPr="005D6BA5">
              <w:rPr>
                <w:rFonts w:ascii="Times New Roman" w:eastAsia="Times New Roman" w:hAnsi="Times New Roman" w:cs="Times New Roman"/>
                <w:b/>
                <w:sz w:val="20"/>
                <w:szCs w:val="20"/>
                <w:lang w:eastAsia="ru-RU"/>
              </w:rPr>
              <w:t>изм</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Нормативная ссылка</w:t>
            </w:r>
          </w:p>
        </w:tc>
        <w:tc>
          <w:tcPr>
            <w:tcW w:w="1701" w:type="dxa"/>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Показатель</w:t>
            </w:r>
          </w:p>
        </w:tc>
      </w:tr>
      <w:tr w:rsidR="005D6BA5" w:rsidRPr="005D6BA5" w:rsidTr="005D6BA5">
        <w:trPr>
          <w:trHeight w:val="405"/>
        </w:trPr>
        <w:tc>
          <w:tcPr>
            <w:tcW w:w="584" w:type="dxa"/>
            <w:vMerge w:val="restart"/>
            <w:tcBorders>
              <w:top w:val="nil"/>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Общая площадь отвода земель для сооружений и коммуникаций внешнего транспорта </w:t>
            </w:r>
          </w:p>
        </w:tc>
        <w:tc>
          <w:tcPr>
            <w:tcW w:w="708"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На особо ценных угодьях земель сельскохозяйственного назначения</w:t>
            </w: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при поперечном уклоне местности ≤ 1: 20 для а/д категории:</w:t>
            </w: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 8 полос</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га/1 км</w:t>
            </w:r>
          </w:p>
        </w:tc>
        <w:tc>
          <w:tcPr>
            <w:tcW w:w="1418"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Постановление Правительства РФ от 2 сентября 2009 г. № 717 "О нормах отвода земель для размещения автомобильных дорог и (или) объектов дорожного сервиса" (c изменениями от 11 марта 2011 г) Приложение 18</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7,5</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 6 полос</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6,8</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 II 4 полосы</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6,1</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II 2 полосы</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4,4</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III 2 полосы</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IV 2 полосы</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2,4</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V 1 полоса</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2,1</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при поперечном уклоне местности  ≥ 1: 20, но ≤ 1:10 для  а/д категории:</w:t>
            </w: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 8 полос</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7,6</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 6 полос</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6,9</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 II 4 полосы</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6,2</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II 2 полосы</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4,5</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III 2 полосы</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4,2</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IV 2 полосы</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2,5</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V 1 полоса</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2,2</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Необходимые</w:t>
            </w: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при поперечном уклоне местности ≤ 1: 20 для категории а/д:</w:t>
            </w: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 8 полос</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8,1</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 6 полос</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7,2</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 II 4 полосы</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6,5</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II 2 полосы</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4,9</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III 2 полосы</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4,6</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IV 2 полосы</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3,5</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V 1 полоса</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3,3</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при поперечном уклоне местности  ≥ 1: 20, но ≤ 1:10 для категории а/д:</w:t>
            </w: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 8 полос</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8,2</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 6 полос</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7,3</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 II 4 полосы</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6,6</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II 2 полосы</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III 2 полосы</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4,8</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IV 2 полосы</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3,6</w:t>
            </w:r>
          </w:p>
        </w:tc>
      </w:tr>
      <w:tr w:rsidR="005D6BA5" w:rsidRPr="005D6BA5" w:rsidTr="005D6BA5">
        <w:trPr>
          <w:trHeight w:val="300"/>
        </w:trPr>
        <w:tc>
          <w:tcPr>
            <w:tcW w:w="58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60"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993"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842"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V 1 полоса</w:t>
            </w:r>
          </w:p>
        </w:tc>
        <w:tc>
          <w:tcPr>
            <w:tcW w:w="1134"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3,4</w:t>
            </w:r>
          </w:p>
        </w:tc>
      </w:tr>
      <w:tr w:rsidR="005D6BA5" w:rsidRPr="005D6BA5" w:rsidTr="005D6BA5">
        <w:trPr>
          <w:trHeight w:val="141"/>
        </w:trPr>
        <w:tc>
          <w:tcPr>
            <w:tcW w:w="584" w:type="dxa"/>
            <w:tcBorders>
              <w:top w:val="nil"/>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c>
          <w:tcPr>
            <w:tcW w:w="5103" w:type="dxa"/>
            <w:gridSpan w:val="4"/>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Ширина полосы зеленых насаждений для защиты застройки от шума вдоль автомобильных дорог</w:t>
            </w:r>
          </w:p>
        </w:tc>
        <w:tc>
          <w:tcPr>
            <w:tcW w:w="1134"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1418"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п.6.9</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w:t>
            </w:r>
          </w:p>
        </w:tc>
      </w:tr>
    </w:tbl>
    <w:p w:rsidR="005D6BA5" w:rsidRPr="005D6BA5" w:rsidRDefault="005D6BA5"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34" w:name="_Toc375833997"/>
      <w:r w:rsidRPr="005D6BA5">
        <w:rPr>
          <w:rFonts w:ascii="Times New Roman" w:eastAsia="Times New Roman" w:hAnsi="Times New Roman" w:cs="Times New Roman"/>
          <w:b/>
          <w:bCs/>
          <w:iCs/>
          <w:sz w:val="24"/>
          <w:szCs w:val="28"/>
          <w:lang w:val="x-none" w:eastAsia="x-none"/>
        </w:rPr>
        <w:br w:type="page"/>
      </w:r>
      <w:bookmarkStart w:id="235" w:name="_Toc393379631"/>
      <w:r w:rsidR="00492D9B">
        <w:rPr>
          <w:rFonts w:ascii="Times New Roman" w:eastAsia="Times New Roman" w:hAnsi="Times New Roman" w:cs="Times New Roman"/>
          <w:b/>
          <w:bCs/>
          <w:iCs/>
          <w:sz w:val="24"/>
          <w:szCs w:val="28"/>
          <w:lang w:eastAsia="x-none"/>
        </w:rPr>
        <w:lastRenderedPageBreak/>
        <w:t xml:space="preserve"> </w:t>
      </w:r>
      <w:r w:rsidRPr="005D6BA5">
        <w:rPr>
          <w:rFonts w:ascii="Times New Roman" w:eastAsia="Times New Roman" w:hAnsi="Times New Roman" w:cs="Times New Roman"/>
          <w:b/>
          <w:bCs/>
          <w:iCs/>
          <w:sz w:val="24"/>
          <w:szCs w:val="28"/>
          <w:lang w:val="x-none" w:eastAsia="x-none"/>
        </w:rPr>
        <w:t>Плотность автомобильных дорог общей сети</w:t>
      </w:r>
      <w:bookmarkEnd w:id="234"/>
      <w:bookmarkEnd w:id="235"/>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При планировании развития автомобильных дорог общей сети следует стремиться к показателю их плотности – 0,2-0,4 км / кв. км территории.</w:t>
      </w:r>
    </w:p>
    <w:p w:rsidR="005D6BA5" w:rsidRPr="005D6BA5" w:rsidRDefault="005D6BA5" w:rsidP="005D6BA5">
      <w:pPr>
        <w:spacing w:after="0" w:line="240" w:lineRule="auto"/>
        <w:ind w:firstLine="567"/>
        <w:jc w:val="both"/>
        <w:rPr>
          <w:rFonts w:ascii="Times New Roman" w:eastAsia="Calibri" w:hAnsi="Times New Roman" w:cs="Times New Roman"/>
          <w:b/>
          <w:sz w:val="24"/>
          <w:szCs w:val="24"/>
          <w:lang w:eastAsia="ru-RU"/>
        </w:rPr>
      </w:pPr>
      <w:r w:rsidRPr="005D6BA5">
        <w:rPr>
          <w:rFonts w:ascii="Times New Roman" w:eastAsia="Calibri" w:hAnsi="Times New Roman" w:cs="Times New Roman"/>
          <w:b/>
          <w:sz w:val="24"/>
          <w:szCs w:val="24"/>
          <w:lang w:eastAsia="ru-RU"/>
        </w:rPr>
        <w:t xml:space="preserve">Требования к </w:t>
      </w:r>
      <w:proofErr w:type="spellStart"/>
      <w:r w:rsidRPr="005D6BA5">
        <w:rPr>
          <w:rFonts w:ascii="Times New Roman" w:eastAsia="Calibri" w:hAnsi="Times New Roman" w:cs="Times New Roman"/>
          <w:b/>
          <w:sz w:val="24"/>
          <w:szCs w:val="24"/>
          <w:lang w:eastAsia="ru-RU"/>
        </w:rPr>
        <w:t>проложению</w:t>
      </w:r>
      <w:proofErr w:type="spellEnd"/>
      <w:r w:rsidRPr="005D6BA5">
        <w:rPr>
          <w:rFonts w:ascii="Times New Roman" w:eastAsia="Calibri" w:hAnsi="Times New Roman" w:cs="Times New Roman"/>
          <w:b/>
          <w:sz w:val="24"/>
          <w:szCs w:val="24"/>
          <w:lang w:eastAsia="ru-RU"/>
        </w:rPr>
        <w:t xml:space="preserve"> автомобильных дорог общей сети и условия выбора схем пересечений и примыканий (СНиП 2.05.02-85* Автомобильные дороги)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Прокладку трассы автомобильных дорог следует выполнять с учетом минимального воздействия на окружающую среду.</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На сельскохозяйственных угодьях трассы следует прокладывать по границам полей севооборота или хозяйств.</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Не допускается прокладка трасс по зонам особо охраняемых природных территорий.</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Вдоль рек, озер и других водных объектов трассы следует прокладывать за пределами, установленных для них защитных зон.</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 районах размещения курортов, домов отдыха, пансионатов, загородных детских учреждений и т.п. трассы следует прокладывать за пределами установленных вокруг них санитарных зон.</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По лесным массивам трассы следует прокладывать, по возможности, с использованием просек и противопожарных разрывов.</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Выбор схем пересечений и примыканий в одном уровне производится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Пересечения и примыкания автомобильных дорог в одном уровне проектируют в виде:</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простых пересечений и примыканий при суммарной перспективной интенсивности движения менее 2000 приведенных ед./</w:t>
      </w:r>
      <w:proofErr w:type="spellStart"/>
      <w:r w:rsidRPr="005D6BA5">
        <w:rPr>
          <w:rFonts w:ascii="Times New Roman" w:eastAsia="Times New Roman" w:hAnsi="Times New Roman" w:cs="Times New Roman"/>
          <w:snapToGrid w:val="0"/>
          <w:sz w:val="24"/>
          <w:szCs w:val="24"/>
          <w:lang w:val="x-none" w:eastAsia="x-none"/>
        </w:rPr>
        <w:t>сут</w:t>
      </w:r>
      <w:proofErr w:type="spellEnd"/>
      <w:r w:rsidRPr="005D6BA5">
        <w:rPr>
          <w:rFonts w:ascii="Times New Roman" w:eastAsia="Times New Roman" w:hAnsi="Times New Roman" w:cs="Times New Roman"/>
          <w:snapToGrid w:val="0"/>
          <w:sz w:val="24"/>
          <w:szCs w:val="24"/>
          <w:lang w:val="x-none" w:eastAsia="x-none"/>
        </w:rPr>
        <w:t>.;</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канализированных пересечений и примыканий с островками и зонами безопасности при суммарной перспективной интенсивности движения от 2000 до 8000 приведенных ед./</w:t>
      </w:r>
      <w:proofErr w:type="spellStart"/>
      <w:r w:rsidRPr="005D6BA5">
        <w:rPr>
          <w:rFonts w:ascii="Times New Roman" w:eastAsia="Times New Roman" w:hAnsi="Times New Roman" w:cs="Times New Roman"/>
          <w:snapToGrid w:val="0"/>
          <w:sz w:val="24"/>
          <w:szCs w:val="24"/>
          <w:lang w:val="x-none" w:eastAsia="x-none"/>
        </w:rPr>
        <w:t>сут</w:t>
      </w:r>
      <w:proofErr w:type="spellEnd"/>
      <w:r w:rsidRPr="005D6BA5">
        <w:rPr>
          <w:rFonts w:ascii="Times New Roman" w:eastAsia="Times New Roman" w:hAnsi="Times New Roman" w:cs="Times New Roman"/>
          <w:snapToGrid w:val="0"/>
          <w:sz w:val="24"/>
          <w:szCs w:val="24"/>
          <w:lang w:val="x-none" w:eastAsia="x-none"/>
        </w:rPr>
        <w:t>.;</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кольцевых пересечений при суммарной перспективной интенсивности движения от 2000 до 8000 приведенных ед./</w:t>
      </w:r>
      <w:proofErr w:type="spellStart"/>
      <w:r w:rsidRPr="005D6BA5">
        <w:rPr>
          <w:rFonts w:ascii="Times New Roman" w:eastAsia="Times New Roman" w:hAnsi="Times New Roman" w:cs="Times New Roman"/>
          <w:snapToGrid w:val="0"/>
          <w:sz w:val="24"/>
          <w:szCs w:val="24"/>
          <w:lang w:val="x-none" w:eastAsia="x-none"/>
        </w:rPr>
        <w:t>сут</w:t>
      </w:r>
      <w:proofErr w:type="spellEnd"/>
      <w:r w:rsidRPr="005D6BA5">
        <w:rPr>
          <w:rFonts w:ascii="Times New Roman" w:eastAsia="Times New Roman" w:hAnsi="Times New Roman" w:cs="Times New Roman"/>
          <w:snapToGrid w:val="0"/>
          <w:sz w:val="24"/>
          <w:szCs w:val="24"/>
          <w:lang w:val="x-none" w:eastAsia="x-none"/>
        </w:rPr>
        <w:t>.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Круговая проезжая часть должна быть шириной не менее 11,25 м. Диаметр центрального островка принимают согласно расчету, но не менее 60 м.</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 зависимости от размеров, состава и распределения движения по направлениям, а также от местных условий можно применять различные схемы развязок в разных уровнях. Типы транспортных развязок, а также геометрические параметры их соединительных ответвлений следует принимать с учетом обеспечения требуемой пропускной способности.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Переходно-скоростные полосы предусматривают на пересечениях и примыканиях в одном уровне в местах съездов на дорогах категорий I - III, в том числе к зданиям и сооружениям, располагаемым в придорожной зоне: на дорогах категории I при интенсивности 50 приведенных ед./</w:t>
      </w:r>
      <w:proofErr w:type="spellStart"/>
      <w:r w:rsidRPr="005D6BA5">
        <w:rPr>
          <w:rFonts w:ascii="Times New Roman" w:eastAsia="Times New Roman" w:hAnsi="Times New Roman" w:cs="Times New Roman"/>
          <w:sz w:val="24"/>
          <w:szCs w:val="24"/>
          <w:lang w:eastAsia="ru-RU"/>
        </w:rPr>
        <w:t>сут</w:t>
      </w:r>
      <w:proofErr w:type="spellEnd"/>
      <w:r w:rsidRPr="005D6BA5">
        <w:rPr>
          <w:rFonts w:ascii="Times New Roman" w:eastAsia="Times New Roman" w:hAnsi="Times New Roman" w:cs="Times New Roman"/>
          <w:sz w:val="24"/>
          <w:szCs w:val="24"/>
          <w:lang w:eastAsia="ru-RU"/>
        </w:rPr>
        <w:t>. и более съезжающих или въезжающих на дорогу (соответственно для полосы торможения или разгона); на дорогах категорий II и III при интенсивности 200 приведенных ед./</w:t>
      </w:r>
      <w:proofErr w:type="spellStart"/>
      <w:r w:rsidRPr="005D6BA5">
        <w:rPr>
          <w:rFonts w:ascii="Times New Roman" w:eastAsia="Times New Roman" w:hAnsi="Times New Roman" w:cs="Times New Roman"/>
          <w:sz w:val="24"/>
          <w:szCs w:val="24"/>
          <w:lang w:eastAsia="ru-RU"/>
        </w:rPr>
        <w:t>сут</w:t>
      </w:r>
      <w:proofErr w:type="spellEnd"/>
      <w:r w:rsidRPr="005D6BA5">
        <w:rPr>
          <w:rFonts w:ascii="Times New Roman" w:eastAsia="Times New Roman" w:hAnsi="Times New Roman" w:cs="Times New Roman"/>
          <w:sz w:val="24"/>
          <w:szCs w:val="24"/>
          <w:lang w:eastAsia="ru-RU"/>
        </w:rPr>
        <w:t>. и более.</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lastRenderedPageBreak/>
        <w:t>На транспортных развязках в разных уровнях переходно-скоростные полосы для съездов, примыкающих к дорогам категорий I - III, являются обязательным элементом независимо от интенсивности движения.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Переходно-скоростные полосы на дорогах категорий I - IV предусматривают в местах расположения площадок для остановок автобусов, а на дорогах категорий I - III - также у автозаправочных станций и площадок для отдыха (у площадок, не совмещенных с другими сооружениями обслуживания, полосы разгона допускается не устраивать).</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Установление и использование придорожных полос территориальных автомобильных дорог общего пользования производится в соответствии с действующим законодательством и нормативами.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Мероприятия по придорожному озеленению автомобильных дорог необходимо проектировать в соответствии с ОДМ 218.011-98 Методические рекомендации по озеленению автомобильных дорог.</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 случае прокладки дорог общей сети через территорию населенного пункта их следует проектировать с учетом требований раздела "Сеть улиц и дорог" РНГП городских округов Красноярского края.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492D9B"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36" w:name="_Toc375833998"/>
      <w:bookmarkStart w:id="237" w:name="_Toc393379632"/>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Обеспеченность внешних автомобильных дорог объектами дорожного сервиса и элементами обустройства</w:t>
      </w:r>
      <w:bookmarkStart w:id="238" w:name="_Toc375833999"/>
      <w:bookmarkEnd w:id="236"/>
      <w:bookmarkEnd w:id="237"/>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Автомобильные дороги общего пользования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Объекты дорожного сервиса различного вида могут объединяться в единые комплексы.</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Параметры размещения объектов дорожного сервиса на автомобильных дорогах представлены ниже (Таблица 55).</w:t>
      </w:r>
    </w:p>
    <w:p w:rsidR="005D6BA5" w:rsidRPr="005D6BA5" w:rsidRDefault="005D6BA5" w:rsidP="005D6BA5">
      <w:pPr>
        <w:spacing w:after="0" w:line="240" w:lineRule="auto"/>
        <w:jc w:val="right"/>
        <w:rPr>
          <w:rFonts w:ascii="Times New Roman" w:eastAsia="Times New Roman" w:hAnsi="Times New Roman" w:cs="Times New Roman"/>
          <w:b/>
          <w:noProof/>
          <w:szCs w:val="24"/>
          <w:lang w:eastAsia="ru-RU"/>
        </w:rPr>
      </w:pPr>
      <w:r w:rsidRPr="005D6BA5">
        <w:rPr>
          <w:rFonts w:ascii="Times New Roman" w:eastAsia="Times New Roman" w:hAnsi="Times New Roman" w:cs="Times New Roman"/>
          <w:b/>
          <w:szCs w:val="24"/>
          <w:lang w:eastAsia="ru-RU"/>
        </w:rPr>
        <w:t>Таблица 55</w:t>
      </w:r>
    </w:p>
    <w:p w:rsidR="005D6BA5" w:rsidRPr="005D6BA5" w:rsidRDefault="005D6BA5" w:rsidP="005D6BA5">
      <w:pPr>
        <w:spacing w:before="120" w:after="120" w:line="240" w:lineRule="auto"/>
        <w:jc w:val="center"/>
        <w:rPr>
          <w:rFonts w:ascii="Times New Roman" w:eastAsia="Times New Roman" w:hAnsi="Times New Roman" w:cs="Times New Roman"/>
          <w:b/>
          <w:bCs/>
          <w:szCs w:val="20"/>
          <w:lang w:eastAsia="ru-RU"/>
        </w:rPr>
      </w:pPr>
      <w:r w:rsidRPr="005D6BA5">
        <w:rPr>
          <w:rFonts w:ascii="Times New Roman" w:eastAsia="Times New Roman" w:hAnsi="Times New Roman" w:cs="Times New Roman"/>
          <w:b/>
          <w:bCs/>
          <w:szCs w:val="20"/>
          <w:lang w:eastAsia="ru-RU"/>
        </w:rPr>
        <w:t>Обеспеченность автомобильных дорог объектами дорожного сервиса</w:t>
      </w:r>
    </w:p>
    <w:tbl>
      <w:tblPr>
        <w:tblW w:w="9923" w:type="dxa"/>
        <w:tblInd w:w="108" w:type="dxa"/>
        <w:tblLayout w:type="fixed"/>
        <w:tblLook w:val="04A0" w:firstRow="1" w:lastRow="0" w:firstColumn="1" w:lastColumn="0" w:noHBand="0" w:noVBand="1"/>
      </w:tblPr>
      <w:tblGrid>
        <w:gridCol w:w="567"/>
        <w:gridCol w:w="4818"/>
        <w:gridCol w:w="852"/>
        <w:gridCol w:w="2127"/>
        <w:gridCol w:w="1559"/>
      </w:tblGrid>
      <w:tr w:rsidR="005D6BA5" w:rsidRPr="005D6BA5" w:rsidTr="005D6BA5">
        <w:trPr>
          <w:trHeight w:val="230"/>
          <w:tblHead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 </w:t>
            </w:r>
            <w:proofErr w:type="spellStart"/>
            <w:r w:rsidRPr="005D6BA5">
              <w:rPr>
                <w:rFonts w:ascii="Times New Roman" w:eastAsia="Times New Roman" w:hAnsi="Times New Roman" w:cs="Times New Roman"/>
                <w:sz w:val="20"/>
                <w:szCs w:val="20"/>
                <w:lang w:eastAsia="ru-RU"/>
              </w:rPr>
              <w:t>п.п</w:t>
            </w:r>
            <w:proofErr w:type="spellEnd"/>
          </w:p>
        </w:tc>
        <w:tc>
          <w:tcPr>
            <w:tcW w:w="4818"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Определяемый норматив</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ед. </w:t>
            </w:r>
            <w:proofErr w:type="spellStart"/>
            <w:r w:rsidRPr="005D6BA5">
              <w:rPr>
                <w:rFonts w:ascii="Times New Roman" w:eastAsia="Times New Roman" w:hAnsi="Times New Roman" w:cs="Times New Roman"/>
                <w:sz w:val="20"/>
                <w:szCs w:val="20"/>
                <w:lang w:eastAsia="ru-RU"/>
              </w:rPr>
              <w:t>изм</w:t>
            </w:r>
            <w:proofErr w:type="spellEnd"/>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Нормативная ссылка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Показатель</w:t>
            </w:r>
          </w:p>
        </w:tc>
      </w:tr>
    </w:tbl>
    <w:p w:rsidR="005D6BA5" w:rsidRPr="005D6BA5" w:rsidRDefault="005D6BA5" w:rsidP="005D6BA5">
      <w:pPr>
        <w:spacing w:after="0" w:line="240" w:lineRule="auto"/>
        <w:rPr>
          <w:rFonts w:ascii="Times New Roman" w:eastAsia="Times New Roman" w:hAnsi="Times New Roman" w:cs="Times New Roman"/>
          <w:sz w:val="2"/>
          <w:szCs w:val="2"/>
          <w:lang w:eastAsia="ru-RU"/>
        </w:rPr>
      </w:pPr>
    </w:p>
    <w:p w:rsidR="005D6BA5" w:rsidRPr="005D6BA5" w:rsidRDefault="005D6BA5" w:rsidP="005D6BA5">
      <w:pPr>
        <w:spacing w:after="0" w:line="240" w:lineRule="auto"/>
        <w:rPr>
          <w:rFonts w:ascii="Times New Roman" w:eastAsia="Times New Roman" w:hAnsi="Times New Roman" w:cs="Times New Roman"/>
          <w:sz w:val="2"/>
          <w:szCs w:val="2"/>
          <w:lang w:eastAsia="ru-RU"/>
        </w:rPr>
      </w:pPr>
    </w:p>
    <w:tbl>
      <w:tblPr>
        <w:tblW w:w="9923" w:type="dxa"/>
        <w:tblInd w:w="108" w:type="dxa"/>
        <w:tblLayout w:type="fixed"/>
        <w:tblLook w:val="04A0" w:firstRow="1" w:lastRow="0" w:firstColumn="1" w:lastColumn="0" w:noHBand="0" w:noVBand="1"/>
      </w:tblPr>
      <w:tblGrid>
        <w:gridCol w:w="567"/>
        <w:gridCol w:w="851"/>
        <w:gridCol w:w="566"/>
        <w:gridCol w:w="104"/>
        <w:gridCol w:w="541"/>
        <w:gridCol w:w="791"/>
        <w:gridCol w:w="266"/>
        <w:gridCol w:w="1699"/>
        <w:gridCol w:w="852"/>
        <w:gridCol w:w="2127"/>
        <w:gridCol w:w="567"/>
        <w:gridCol w:w="992"/>
      </w:tblGrid>
      <w:tr w:rsidR="005D6BA5" w:rsidRPr="005D6BA5" w:rsidTr="005D6BA5">
        <w:trPr>
          <w:trHeight w:val="230"/>
          <w:tblHeader/>
        </w:trPr>
        <w:tc>
          <w:tcPr>
            <w:tcW w:w="567" w:type="dxa"/>
            <w:tcBorders>
              <w:top w:val="single" w:sz="4" w:space="0" w:color="auto"/>
              <w:left w:val="single" w:sz="4" w:space="0" w:color="auto"/>
              <w:bottom w:val="single" w:sz="4" w:space="0" w:color="auto"/>
              <w:right w:val="single" w:sz="4" w:space="0" w:color="auto"/>
            </w:tcBorders>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w:t>
            </w:r>
          </w:p>
        </w:tc>
        <w:tc>
          <w:tcPr>
            <w:tcW w:w="4818" w:type="dxa"/>
            <w:gridSpan w:val="7"/>
            <w:tcBorders>
              <w:top w:val="single" w:sz="4" w:space="0" w:color="auto"/>
              <w:left w:val="single" w:sz="4" w:space="0" w:color="auto"/>
              <w:bottom w:val="single" w:sz="4" w:space="0" w:color="auto"/>
              <w:right w:val="single" w:sz="4" w:space="0" w:color="auto"/>
            </w:tcBorders>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c>
          <w:tcPr>
            <w:tcW w:w="852" w:type="dxa"/>
            <w:tcBorders>
              <w:top w:val="single" w:sz="4" w:space="0" w:color="auto"/>
              <w:left w:val="single" w:sz="4" w:space="0" w:color="auto"/>
              <w:bottom w:val="single" w:sz="4" w:space="0" w:color="auto"/>
              <w:right w:val="single" w:sz="4" w:space="0" w:color="auto"/>
            </w:tcBorders>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c>
          <w:tcPr>
            <w:tcW w:w="2127" w:type="dxa"/>
            <w:tcBorders>
              <w:top w:val="single" w:sz="4" w:space="0" w:color="auto"/>
              <w:left w:val="single" w:sz="4" w:space="0" w:color="auto"/>
              <w:bottom w:val="single" w:sz="4" w:space="0" w:color="auto"/>
              <w:right w:val="single" w:sz="4" w:space="0" w:color="auto"/>
            </w:tcBorders>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w:t>
            </w:r>
          </w:p>
        </w:tc>
        <w:tc>
          <w:tcPr>
            <w:tcW w:w="1559" w:type="dxa"/>
            <w:gridSpan w:val="2"/>
            <w:tcBorders>
              <w:top w:val="single" w:sz="4" w:space="0" w:color="auto"/>
              <w:left w:val="single" w:sz="4" w:space="0" w:color="auto"/>
              <w:bottom w:val="single" w:sz="4" w:space="0" w:color="auto"/>
              <w:right w:val="single" w:sz="4" w:space="0" w:color="auto"/>
            </w:tcBorders>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w:t>
            </w:r>
          </w:p>
        </w:tc>
      </w:tr>
      <w:tr w:rsidR="005D6BA5" w:rsidRPr="005D6BA5" w:rsidTr="005D6BA5">
        <w:trPr>
          <w:trHeight w:val="707"/>
        </w:trPr>
        <w:tc>
          <w:tcPr>
            <w:tcW w:w="567"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1.1</w:t>
            </w:r>
          </w:p>
        </w:tc>
        <w:tc>
          <w:tcPr>
            <w:tcW w:w="141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Расстояние между стоянками автомобилей вблизи сооружений дорожной, автотранспортной службы и постов ГИБДД:</w:t>
            </w:r>
          </w:p>
        </w:tc>
        <w:tc>
          <w:tcPr>
            <w:tcW w:w="1436" w:type="dxa"/>
            <w:gridSpan w:val="3"/>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bottom"/>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для кратковременного отдыха:</w:t>
            </w:r>
          </w:p>
        </w:tc>
        <w:tc>
          <w:tcPr>
            <w:tcW w:w="1965" w:type="dxa"/>
            <w:gridSpan w:val="2"/>
            <w:tcBorders>
              <w:top w:val="single" w:sz="4" w:space="0" w:color="auto"/>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на дорогах I - II категорий; </w:t>
            </w:r>
          </w:p>
        </w:tc>
        <w:tc>
          <w:tcPr>
            <w:tcW w:w="85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км</w:t>
            </w:r>
          </w:p>
        </w:tc>
        <w:tc>
          <w:tcPr>
            <w:tcW w:w="2127" w:type="dxa"/>
            <w:vMerge w:val="restart"/>
            <w:tcBorders>
              <w:top w:val="single" w:sz="4" w:space="0" w:color="auto"/>
              <w:left w:val="single" w:sz="4" w:space="0" w:color="auto"/>
              <w:bottom w:val="single" w:sz="8" w:space="0" w:color="000000"/>
              <w:right w:val="single" w:sz="4" w:space="0" w:color="000000"/>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Методические рекомендации по размещению и проектированию площадок для стоянок автомобилей п.10</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10-15</w:t>
            </w:r>
          </w:p>
        </w:tc>
      </w:tr>
      <w:tr w:rsidR="005D6BA5" w:rsidRPr="005D6BA5" w:rsidTr="005D6BA5">
        <w:trPr>
          <w:trHeight w:val="1241"/>
        </w:trPr>
        <w:tc>
          <w:tcPr>
            <w:tcW w:w="567" w:type="dxa"/>
            <w:vMerge/>
            <w:tcBorders>
              <w:top w:val="single" w:sz="8" w:space="0" w:color="auto"/>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436" w:type="dxa"/>
            <w:gridSpan w:val="3"/>
            <w:vMerge/>
            <w:tcBorders>
              <w:top w:val="single" w:sz="8" w:space="0" w:color="auto"/>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965" w:type="dxa"/>
            <w:gridSpan w:val="2"/>
            <w:tcBorders>
              <w:top w:val="nil"/>
              <w:left w:val="nil"/>
              <w:bottom w:val="nil"/>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на дорогах III категории</w:t>
            </w:r>
          </w:p>
        </w:tc>
        <w:tc>
          <w:tcPr>
            <w:tcW w:w="852" w:type="dxa"/>
            <w:vMerge/>
            <w:tcBorders>
              <w:top w:val="single" w:sz="8" w:space="0" w:color="auto"/>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8"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20-30</w:t>
            </w:r>
          </w:p>
        </w:tc>
      </w:tr>
      <w:tr w:rsidR="005D6BA5" w:rsidRPr="005D6BA5" w:rsidTr="005D6BA5">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401" w:type="dxa"/>
            <w:gridSpan w:val="5"/>
            <w:tcBorders>
              <w:top w:val="single" w:sz="4" w:space="0" w:color="auto"/>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для длительного отдыха на дорогах I - III категорий </w:t>
            </w:r>
          </w:p>
        </w:tc>
        <w:tc>
          <w:tcPr>
            <w:tcW w:w="852" w:type="dxa"/>
            <w:vMerge/>
            <w:tcBorders>
              <w:top w:val="single" w:sz="8" w:space="0" w:color="auto"/>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8"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30-60</w:t>
            </w:r>
          </w:p>
        </w:tc>
      </w:tr>
      <w:tr w:rsidR="005D6BA5" w:rsidRPr="005D6BA5" w:rsidTr="005D6BA5">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7" w:type="dxa"/>
            <w:gridSpan w:val="2"/>
            <w:vMerge w:val="restart"/>
            <w:tcBorders>
              <w:top w:val="nil"/>
              <w:left w:val="single" w:sz="4" w:space="0" w:color="auto"/>
              <w:bottom w:val="single" w:sz="8" w:space="0" w:color="000000"/>
              <w:right w:val="single" w:sz="4" w:space="0" w:color="auto"/>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Минимальная вместимость площадок отдыха:</w:t>
            </w:r>
          </w:p>
        </w:tc>
        <w:tc>
          <w:tcPr>
            <w:tcW w:w="3401" w:type="dxa"/>
            <w:gridSpan w:val="5"/>
            <w:tcBorders>
              <w:top w:val="single" w:sz="4" w:space="0" w:color="auto"/>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для кратковременного отдыха;</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автомобилей</w:t>
            </w:r>
          </w:p>
        </w:tc>
        <w:tc>
          <w:tcPr>
            <w:tcW w:w="212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nil"/>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w:t>
            </w:r>
          </w:p>
        </w:tc>
      </w:tr>
      <w:tr w:rsidR="005D6BA5" w:rsidRPr="005D6BA5" w:rsidTr="005D6BA5">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7" w:type="dxa"/>
            <w:gridSpan w:val="2"/>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401" w:type="dxa"/>
            <w:gridSpan w:val="5"/>
            <w:tcBorders>
              <w:top w:val="single" w:sz="4" w:space="0" w:color="auto"/>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для длительного отдыха;</w:t>
            </w:r>
          </w:p>
        </w:tc>
        <w:tc>
          <w:tcPr>
            <w:tcW w:w="852"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12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nil"/>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w:t>
            </w:r>
          </w:p>
        </w:tc>
      </w:tr>
      <w:tr w:rsidR="005D6BA5" w:rsidRPr="005D6BA5" w:rsidTr="005D6BA5">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417" w:type="dxa"/>
            <w:gridSpan w:val="2"/>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401" w:type="dxa"/>
            <w:gridSpan w:val="5"/>
            <w:tcBorders>
              <w:top w:val="single" w:sz="4" w:space="0" w:color="auto"/>
              <w:left w:val="nil"/>
              <w:bottom w:val="single" w:sz="8"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на подходах магистральных дорог I - </w:t>
            </w:r>
            <w:r w:rsidRPr="005D6BA5">
              <w:rPr>
                <w:rFonts w:ascii="Times New Roman" w:eastAsia="Times New Roman" w:hAnsi="Times New Roman" w:cs="Times New Roman"/>
                <w:sz w:val="20"/>
                <w:szCs w:val="20"/>
                <w:lang w:eastAsia="ru-RU"/>
              </w:rPr>
              <w:lastRenderedPageBreak/>
              <w:t xml:space="preserve">II категорий к крупным городам </w:t>
            </w:r>
          </w:p>
        </w:tc>
        <w:tc>
          <w:tcPr>
            <w:tcW w:w="852"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12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8"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80</w:t>
            </w:r>
          </w:p>
        </w:tc>
      </w:tr>
      <w:tr w:rsidR="005D6BA5" w:rsidRPr="005D6BA5" w:rsidTr="005D6BA5">
        <w:trPr>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lastRenderedPageBreak/>
              <w:t>1.2</w:t>
            </w:r>
          </w:p>
        </w:tc>
        <w:tc>
          <w:tcPr>
            <w:tcW w:w="2062" w:type="dxa"/>
            <w:gridSpan w:val="4"/>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Удаление площадок от кромок основных полос движения дорог: </w:t>
            </w:r>
          </w:p>
        </w:tc>
        <w:tc>
          <w:tcPr>
            <w:tcW w:w="2756" w:type="dxa"/>
            <w:gridSpan w:val="3"/>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 xml:space="preserve">I - III категорий </w:t>
            </w:r>
          </w:p>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2127" w:type="dxa"/>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Методические рекомендации по размещению и проектированию площадок для стоянок автомобилей п.16</w:t>
            </w:r>
          </w:p>
        </w:tc>
        <w:tc>
          <w:tcPr>
            <w:tcW w:w="1559" w:type="dxa"/>
            <w:gridSpan w:val="2"/>
            <w:tcBorders>
              <w:top w:val="single" w:sz="8" w:space="0" w:color="auto"/>
              <w:left w:val="nil"/>
              <w:bottom w:val="single" w:sz="4" w:space="0" w:color="auto"/>
              <w:right w:val="single" w:sz="8" w:space="0" w:color="000000"/>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25</w:t>
            </w:r>
          </w:p>
        </w:tc>
      </w:tr>
      <w:tr w:rsidR="005D6BA5" w:rsidRPr="005D6BA5" w:rsidTr="005D6BA5">
        <w:trPr>
          <w:trHeight w:val="20"/>
        </w:trPr>
        <w:tc>
          <w:tcPr>
            <w:tcW w:w="56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62" w:type="dxa"/>
            <w:gridSpan w:val="4"/>
            <w:vMerge/>
            <w:tcBorders>
              <w:top w:val="single" w:sz="8" w:space="0" w:color="auto"/>
              <w:left w:val="single" w:sz="4" w:space="0" w:color="auto"/>
              <w:bottom w:val="single" w:sz="8"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756" w:type="dxa"/>
            <w:gridSpan w:val="3"/>
            <w:tcBorders>
              <w:top w:val="nil"/>
              <w:left w:val="nil"/>
              <w:bottom w:val="single" w:sz="8" w:space="0" w:color="auto"/>
              <w:right w:val="single" w:sz="4" w:space="0" w:color="auto"/>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IV - V категорий</w:t>
            </w:r>
          </w:p>
        </w:tc>
        <w:tc>
          <w:tcPr>
            <w:tcW w:w="852"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8"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8" w:space="0" w:color="auto"/>
              <w:right w:val="single" w:sz="8" w:space="0" w:color="000000"/>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w:t>
            </w:r>
          </w:p>
        </w:tc>
      </w:tr>
      <w:tr w:rsidR="005D6BA5" w:rsidRPr="005D6BA5" w:rsidTr="005D6BA5">
        <w:trPr>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1.3</w:t>
            </w:r>
          </w:p>
        </w:tc>
        <w:tc>
          <w:tcPr>
            <w:tcW w:w="1521" w:type="dxa"/>
            <w:gridSpan w:val="3"/>
            <w:vMerge w:val="restart"/>
            <w:tcBorders>
              <w:top w:val="nil"/>
              <w:left w:val="single" w:sz="4" w:space="0" w:color="auto"/>
              <w:bottom w:val="single" w:sz="8" w:space="0" w:color="000000"/>
              <w:right w:val="single" w:sz="4" w:space="0" w:color="auto"/>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Размеры стояночной полосы на 1 автомобиль:</w:t>
            </w:r>
          </w:p>
        </w:tc>
        <w:tc>
          <w:tcPr>
            <w:tcW w:w="3297" w:type="dxa"/>
            <w:gridSpan w:val="4"/>
            <w:tcBorders>
              <w:top w:val="single" w:sz="8" w:space="0" w:color="auto"/>
              <w:left w:val="nil"/>
              <w:bottom w:val="single" w:sz="4" w:space="0" w:color="auto"/>
              <w:right w:val="single" w:sz="4" w:space="0" w:color="000000"/>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при продольном размещении автомобилей</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2127" w:type="dxa"/>
            <w:vMerge w:val="restart"/>
            <w:tcBorders>
              <w:top w:val="nil"/>
              <w:left w:val="single" w:sz="4" w:space="0" w:color="auto"/>
              <w:bottom w:val="single" w:sz="8" w:space="0" w:color="000000"/>
              <w:right w:val="single" w:sz="4" w:space="0" w:color="auto"/>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Методические рекомендации по размещению и проектированию площадок для стоянок автомобилей</w:t>
            </w:r>
          </w:p>
        </w:tc>
        <w:tc>
          <w:tcPr>
            <w:tcW w:w="567"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п.20</w:t>
            </w:r>
          </w:p>
        </w:tc>
        <w:tc>
          <w:tcPr>
            <w:tcW w:w="992" w:type="dxa"/>
            <w:tcBorders>
              <w:top w:val="single" w:sz="8" w:space="0" w:color="auto"/>
              <w:left w:val="nil"/>
              <w:bottom w:val="single" w:sz="4" w:space="0" w:color="auto"/>
              <w:right w:val="single" w:sz="8" w:space="0" w:color="000000"/>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7,5 × 3</w:t>
            </w:r>
          </w:p>
        </w:tc>
      </w:tr>
      <w:tr w:rsidR="005D6BA5" w:rsidRPr="005D6BA5" w:rsidTr="005D6BA5">
        <w:trPr>
          <w:trHeight w:val="517"/>
        </w:trPr>
        <w:tc>
          <w:tcPr>
            <w:tcW w:w="56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21" w:type="dxa"/>
            <w:gridSpan w:val="3"/>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541" w:type="dxa"/>
            <w:vMerge w:val="restart"/>
            <w:tcBorders>
              <w:top w:val="nil"/>
              <w:left w:val="single" w:sz="4" w:space="0" w:color="auto"/>
              <w:bottom w:val="single" w:sz="8" w:space="0" w:color="000000"/>
              <w:right w:val="single" w:sz="4" w:space="0" w:color="auto"/>
            </w:tcBorders>
            <w:shd w:val="clear" w:color="auto" w:fill="auto"/>
            <w:textDirection w:val="btLr"/>
            <w:vAlign w:val="bottom"/>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при поперечном:</w:t>
            </w:r>
          </w:p>
        </w:tc>
        <w:tc>
          <w:tcPr>
            <w:tcW w:w="2756" w:type="dxa"/>
            <w:gridSpan w:val="3"/>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для легковых автомобилей;</w:t>
            </w:r>
          </w:p>
        </w:tc>
        <w:tc>
          <w:tcPr>
            <w:tcW w:w="852"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12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п.21</w:t>
            </w:r>
          </w:p>
        </w:tc>
        <w:tc>
          <w:tcPr>
            <w:tcW w:w="992" w:type="dxa"/>
            <w:tcBorders>
              <w:top w:val="single" w:sz="4" w:space="0" w:color="auto"/>
              <w:left w:val="nil"/>
              <w:bottom w:val="single" w:sz="4" w:space="0" w:color="auto"/>
              <w:right w:val="single" w:sz="8" w:space="0" w:color="000000"/>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2,5 × 5</w:t>
            </w:r>
          </w:p>
        </w:tc>
      </w:tr>
      <w:tr w:rsidR="005D6BA5" w:rsidRPr="005D6BA5" w:rsidTr="005D6BA5">
        <w:trPr>
          <w:trHeight w:val="1258"/>
        </w:trPr>
        <w:tc>
          <w:tcPr>
            <w:tcW w:w="567" w:type="dxa"/>
            <w:vMerge/>
            <w:tcBorders>
              <w:top w:val="nil"/>
              <w:left w:val="single" w:sz="4" w:space="0" w:color="auto"/>
              <w:bottom w:val="nil"/>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21" w:type="dxa"/>
            <w:gridSpan w:val="3"/>
            <w:vMerge/>
            <w:tcBorders>
              <w:top w:val="nil"/>
              <w:left w:val="single" w:sz="4" w:space="0" w:color="auto"/>
              <w:bottom w:val="nil"/>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541" w:type="dxa"/>
            <w:vMerge/>
            <w:tcBorders>
              <w:top w:val="nil"/>
              <w:left w:val="single" w:sz="4" w:space="0" w:color="auto"/>
              <w:bottom w:val="nil"/>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756" w:type="dxa"/>
            <w:gridSpan w:val="3"/>
            <w:tcBorders>
              <w:top w:val="nil"/>
              <w:left w:val="nil"/>
              <w:bottom w:val="nil"/>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для грузовых</w:t>
            </w:r>
          </w:p>
        </w:tc>
        <w:tc>
          <w:tcPr>
            <w:tcW w:w="852" w:type="dxa"/>
            <w:vMerge/>
            <w:tcBorders>
              <w:top w:val="nil"/>
              <w:left w:val="single" w:sz="4" w:space="0" w:color="auto"/>
              <w:bottom w:val="nil"/>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127" w:type="dxa"/>
            <w:vMerge/>
            <w:tcBorders>
              <w:top w:val="nil"/>
              <w:left w:val="single" w:sz="4" w:space="0" w:color="auto"/>
              <w:bottom w:val="nil"/>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567" w:type="dxa"/>
            <w:vMerge/>
            <w:tcBorders>
              <w:top w:val="nil"/>
              <w:left w:val="single" w:sz="4" w:space="0" w:color="auto"/>
              <w:bottom w:val="nil"/>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nil"/>
              <w:bottom w:val="single" w:sz="4" w:space="0" w:color="auto"/>
              <w:right w:val="single" w:sz="8" w:space="0" w:color="000000"/>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3,5 × 7</w:t>
            </w:r>
          </w:p>
        </w:tc>
      </w:tr>
      <w:tr w:rsidR="005D6BA5" w:rsidRPr="005D6BA5" w:rsidTr="005D6BA5">
        <w:trPr>
          <w:trHeight w:val="20"/>
        </w:trPr>
        <w:tc>
          <w:tcPr>
            <w:tcW w:w="567" w:type="dxa"/>
            <w:tcBorders>
              <w:top w:val="single" w:sz="8" w:space="0" w:color="auto"/>
              <w:left w:val="single" w:sz="4" w:space="0" w:color="auto"/>
              <w:bottom w:val="single" w:sz="8"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1.4</w:t>
            </w:r>
          </w:p>
        </w:tc>
        <w:tc>
          <w:tcPr>
            <w:tcW w:w="4818" w:type="dxa"/>
            <w:gridSpan w:val="7"/>
            <w:tcBorders>
              <w:top w:val="single" w:sz="8" w:space="0" w:color="auto"/>
              <w:left w:val="nil"/>
              <w:bottom w:val="single" w:sz="4" w:space="0" w:color="auto"/>
              <w:right w:val="single" w:sz="4" w:space="0" w:color="000000"/>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Минимальная длина остановочной площадки</w:t>
            </w:r>
          </w:p>
        </w:tc>
        <w:tc>
          <w:tcPr>
            <w:tcW w:w="852" w:type="dxa"/>
            <w:tcBorders>
              <w:top w:val="single" w:sz="8" w:space="0" w:color="auto"/>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2127" w:type="dxa"/>
            <w:tcBorders>
              <w:top w:val="single" w:sz="8" w:space="0" w:color="auto"/>
              <w:left w:val="nil"/>
              <w:bottom w:val="single" w:sz="4" w:space="0" w:color="auto"/>
              <w:right w:val="single" w:sz="4" w:space="0" w:color="000000"/>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2.05.02-85* п.10.8</w:t>
            </w:r>
          </w:p>
        </w:tc>
        <w:tc>
          <w:tcPr>
            <w:tcW w:w="1559" w:type="dxa"/>
            <w:gridSpan w:val="2"/>
            <w:tcBorders>
              <w:top w:val="single" w:sz="8"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w:t>
            </w:r>
          </w:p>
        </w:tc>
      </w:tr>
      <w:tr w:rsidR="005D6BA5" w:rsidRPr="005D6BA5" w:rsidTr="005D6BA5">
        <w:trPr>
          <w:trHeight w:val="20"/>
        </w:trPr>
        <w:tc>
          <w:tcPr>
            <w:tcW w:w="56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w:t>
            </w:r>
          </w:p>
        </w:tc>
        <w:tc>
          <w:tcPr>
            <w:tcW w:w="3119" w:type="dxa"/>
            <w:gridSpan w:val="6"/>
            <w:vMerge w:val="restart"/>
            <w:tcBorders>
              <w:top w:val="single" w:sz="8" w:space="0" w:color="auto"/>
              <w:left w:val="single" w:sz="8" w:space="0" w:color="auto"/>
              <w:bottom w:val="single" w:sz="8" w:space="0" w:color="000000"/>
              <w:right w:val="single" w:sz="4" w:space="0" w:color="000000"/>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Минимальные радиусы кривых в плане для размещения остановок на автомобильных дорогах категории:</w:t>
            </w:r>
          </w:p>
        </w:tc>
        <w:tc>
          <w:tcPr>
            <w:tcW w:w="1699" w:type="dxa"/>
            <w:tcBorders>
              <w:top w:val="single" w:sz="8" w:space="0" w:color="auto"/>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I, II</w:t>
            </w:r>
          </w:p>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p>
        </w:tc>
        <w:tc>
          <w:tcPr>
            <w:tcW w:w="852"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2127" w:type="dxa"/>
            <w:vMerge w:val="restart"/>
            <w:tcBorders>
              <w:top w:val="single" w:sz="8" w:space="0" w:color="auto"/>
              <w:left w:val="nil"/>
              <w:bottom w:val="single" w:sz="8" w:space="0" w:color="000000"/>
              <w:right w:val="single" w:sz="4" w:space="0" w:color="000000"/>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2.05.02-85* п.10.9</w:t>
            </w:r>
          </w:p>
        </w:tc>
        <w:tc>
          <w:tcPr>
            <w:tcW w:w="1559" w:type="dxa"/>
            <w:gridSpan w:val="2"/>
            <w:tcBorders>
              <w:top w:val="single" w:sz="8" w:space="0" w:color="auto"/>
              <w:left w:val="nil"/>
              <w:bottom w:val="nil"/>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1000</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III</w:t>
            </w:r>
          </w:p>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p>
        </w:tc>
        <w:tc>
          <w:tcPr>
            <w:tcW w:w="852" w:type="dxa"/>
            <w:vMerge/>
            <w:tcBorders>
              <w:top w:val="single" w:sz="8" w:space="0" w:color="auto"/>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127" w:type="dxa"/>
            <w:vMerge/>
            <w:tcBorders>
              <w:top w:val="single" w:sz="8" w:space="0" w:color="auto"/>
              <w:left w:val="nil"/>
              <w:bottom w:val="single" w:sz="8"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600</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8" w:space="0" w:color="auto"/>
              <w:right w:val="single" w:sz="4" w:space="0" w:color="auto"/>
            </w:tcBorders>
            <w:shd w:val="clear" w:color="auto" w:fill="auto"/>
            <w:noWrap/>
            <w:vAlign w:val="bottom"/>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IV – V</w:t>
            </w:r>
          </w:p>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p>
        </w:tc>
        <w:tc>
          <w:tcPr>
            <w:tcW w:w="852" w:type="dxa"/>
            <w:vMerge/>
            <w:tcBorders>
              <w:top w:val="single" w:sz="8" w:space="0" w:color="auto"/>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127" w:type="dxa"/>
            <w:vMerge/>
            <w:tcBorders>
              <w:top w:val="single" w:sz="8" w:space="0" w:color="auto"/>
              <w:left w:val="nil"/>
              <w:bottom w:val="single" w:sz="8"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8"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400</w:t>
            </w:r>
          </w:p>
        </w:tc>
      </w:tr>
      <w:tr w:rsidR="005D6BA5" w:rsidRPr="005D6BA5" w:rsidTr="005D6BA5">
        <w:trPr>
          <w:trHeight w:val="20"/>
        </w:trPr>
        <w:tc>
          <w:tcPr>
            <w:tcW w:w="567" w:type="dxa"/>
            <w:vMerge w:val="restart"/>
            <w:tcBorders>
              <w:top w:val="single" w:sz="8" w:space="0" w:color="auto"/>
              <w:left w:val="single" w:sz="4" w:space="0" w:color="auto"/>
              <w:bottom w:val="single" w:sz="4" w:space="0" w:color="000000"/>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1.6</w:t>
            </w:r>
          </w:p>
        </w:tc>
        <w:tc>
          <w:tcPr>
            <w:tcW w:w="3119"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Расстояние между остановками:</w:t>
            </w:r>
          </w:p>
        </w:tc>
        <w:tc>
          <w:tcPr>
            <w:tcW w:w="1699" w:type="dxa"/>
            <w:tcBorders>
              <w:top w:val="single" w:sz="4" w:space="0" w:color="auto"/>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для категории I-III</w:t>
            </w:r>
          </w:p>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p>
        </w:tc>
        <w:tc>
          <w:tcPr>
            <w:tcW w:w="8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км</w:t>
            </w:r>
          </w:p>
        </w:tc>
        <w:tc>
          <w:tcPr>
            <w:tcW w:w="2127"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2.05.02-85* п.10.9</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r>
      <w:tr w:rsidR="005D6BA5" w:rsidRPr="005D6BA5" w:rsidTr="005D6BA5">
        <w:trPr>
          <w:trHeight w:val="20"/>
        </w:trPr>
        <w:tc>
          <w:tcPr>
            <w:tcW w:w="567" w:type="dxa"/>
            <w:vMerge/>
            <w:tcBorders>
              <w:top w:val="single" w:sz="4" w:space="0" w:color="auto"/>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3119" w:type="dxa"/>
            <w:gridSpan w:val="6"/>
            <w:vMerge/>
            <w:tcBorders>
              <w:top w:val="single" w:sz="4" w:space="0" w:color="auto"/>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noWrap/>
            <w:vAlign w:val="bottom"/>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в курортных районах</w:t>
            </w:r>
          </w:p>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p>
        </w:tc>
        <w:tc>
          <w:tcPr>
            <w:tcW w:w="852" w:type="dxa"/>
            <w:vMerge/>
            <w:tcBorders>
              <w:top w:val="single" w:sz="4" w:space="0" w:color="auto"/>
              <w:left w:val="single" w:sz="4" w:space="0" w:color="auto"/>
              <w:bottom w:val="single" w:sz="4" w:space="0" w:color="000000"/>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127" w:type="dxa"/>
            <w:vMerge/>
            <w:tcBorders>
              <w:top w:val="single" w:sz="4"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w:t>
            </w:r>
          </w:p>
        </w:tc>
      </w:tr>
      <w:tr w:rsidR="005D6BA5" w:rsidRPr="005D6BA5" w:rsidTr="005D6BA5">
        <w:trPr>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1.7</w:t>
            </w:r>
          </w:p>
        </w:tc>
        <w:tc>
          <w:tcPr>
            <w:tcW w:w="3119" w:type="dxa"/>
            <w:gridSpan w:val="6"/>
            <w:vMerge w:val="restart"/>
            <w:tcBorders>
              <w:top w:val="nil"/>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Мощность АЗС от интенсивности движения:</w:t>
            </w: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Св. 1000 до 2000</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 заправок в сутки </w:t>
            </w:r>
          </w:p>
        </w:tc>
        <w:tc>
          <w:tcPr>
            <w:tcW w:w="2127" w:type="dxa"/>
            <w:vMerge w:val="restart"/>
            <w:tcBorders>
              <w:top w:val="nil"/>
              <w:left w:val="single" w:sz="4" w:space="0" w:color="auto"/>
              <w:bottom w:val="single" w:sz="8" w:space="0" w:color="000000"/>
              <w:right w:val="single" w:sz="4" w:space="0" w:color="auto"/>
            </w:tcBorders>
            <w:shd w:val="clear" w:color="auto" w:fill="auto"/>
            <w:noWrap/>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2.05.02-85* п.10.13*</w:t>
            </w:r>
          </w:p>
        </w:tc>
        <w:tc>
          <w:tcPr>
            <w:tcW w:w="1559" w:type="dxa"/>
            <w:gridSpan w:val="2"/>
            <w:tcBorders>
              <w:top w:val="single" w:sz="8"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250</w:t>
            </w:r>
          </w:p>
        </w:tc>
      </w:tr>
      <w:tr w:rsidR="005D6BA5" w:rsidRPr="005D6BA5" w:rsidTr="005D6BA5">
        <w:trPr>
          <w:trHeight w:val="20"/>
        </w:trPr>
        <w:tc>
          <w:tcPr>
            <w:tcW w:w="56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119" w:type="dxa"/>
            <w:gridSpan w:val="6"/>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  2000  »  3000</w:t>
            </w:r>
          </w:p>
        </w:tc>
        <w:tc>
          <w:tcPr>
            <w:tcW w:w="852"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12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500</w:t>
            </w:r>
          </w:p>
        </w:tc>
      </w:tr>
      <w:tr w:rsidR="005D6BA5" w:rsidRPr="005D6BA5" w:rsidTr="005D6BA5">
        <w:trPr>
          <w:trHeight w:val="20"/>
        </w:trPr>
        <w:tc>
          <w:tcPr>
            <w:tcW w:w="56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119" w:type="dxa"/>
            <w:gridSpan w:val="6"/>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  3000  »  5000</w:t>
            </w:r>
          </w:p>
        </w:tc>
        <w:tc>
          <w:tcPr>
            <w:tcW w:w="852"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12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750</w:t>
            </w:r>
          </w:p>
        </w:tc>
      </w:tr>
      <w:tr w:rsidR="005D6BA5" w:rsidRPr="005D6BA5" w:rsidTr="005D6BA5">
        <w:trPr>
          <w:trHeight w:val="20"/>
        </w:trPr>
        <w:tc>
          <w:tcPr>
            <w:tcW w:w="56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119" w:type="dxa"/>
            <w:gridSpan w:val="6"/>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  5000  »  7000</w:t>
            </w:r>
          </w:p>
        </w:tc>
        <w:tc>
          <w:tcPr>
            <w:tcW w:w="852"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12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750</w:t>
            </w:r>
          </w:p>
        </w:tc>
      </w:tr>
      <w:tr w:rsidR="005D6BA5" w:rsidRPr="005D6BA5" w:rsidTr="005D6BA5">
        <w:trPr>
          <w:trHeight w:val="20"/>
        </w:trPr>
        <w:tc>
          <w:tcPr>
            <w:tcW w:w="56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119" w:type="dxa"/>
            <w:gridSpan w:val="6"/>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  7000  »  20 000</w:t>
            </w:r>
          </w:p>
        </w:tc>
        <w:tc>
          <w:tcPr>
            <w:tcW w:w="852"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12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1000</w:t>
            </w:r>
          </w:p>
        </w:tc>
      </w:tr>
      <w:tr w:rsidR="005D6BA5" w:rsidRPr="005D6BA5" w:rsidTr="005D6BA5">
        <w:trPr>
          <w:trHeight w:val="20"/>
        </w:trPr>
        <w:tc>
          <w:tcPr>
            <w:tcW w:w="56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119" w:type="dxa"/>
            <w:gridSpan w:val="6"/>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Св. 20 000</w:t>
            </w:r>
          </w:p>
        </w:tc>
        <w:tc>
          <w:tcPr>
            <w:tcW w:w="852" w:type="dxa"/>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12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1000</w:t>
            </w:r>
          </w:p>
        </w:tc>
      </w:tr>
      <w:tr w:rsidR="005D6BA5" w:rsidRPr="005D6BA5" w:rsidTr="005D6BA5">
        <w:trPr>
          <w:trHeight w:val="20"/>
        </w:trPr>
        <w:tc>
          <w:tcPr>
            <w:tcW w:w="56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119" w:type="dxa"/>
            <w:gridSpan w:val="6"/>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Расстояние между АЗС от интенсивности движения:</w:t>
            </w: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Св. 1000 до 2001</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км</w:t>
            </w:r>
          </w:p>
        </w:tc>
        <w:tc>
          <w:tcPr>
            <w:tcW w:w="212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8"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30-40</w:t>
            </w:r>
          </w:p>
        </w:tc>
      </w:tr>
      <w:tr w:rsidR="005D6BA5" w:rsidRPr="005D6BA5" w:rsidTr="005D6BA5">
        <w:trPr>
          <w:trHeight w:val="20"/>
        </w:trPr>
        <w:tc>
          <w:tcPr>
            <w:tcW w:w="56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  »  2000  »  3001</w:t>
            </w:r>
          </w:p>
        </w:tc>
        <w:tc>
          <w:tcPr>
            <w:tcW w:w="852"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40-50</w:t>
            </w:r>
          </w:p>
        </w:tc>
      </w:tr>
      <w:tr w:rsidR="005D6BA5" w:rsidRPr="005D6BA5" w:rsidTr="005D6BA5">
        <w:trPr>
          <w:trHeight w:val="20"/>
        </w:trPr>
        <w:tc>
          <w:tcPr>
            <w:tcW w:w="56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  3000  »  5001</w:t>
            </w:r>
          </w:p>
        </w:tc>
        <w:tc>
          <w:tcPr>
            <w:tcW w:w="852"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40-50</w:t>
            </w:r>
          </w:p>
        </w:tc>
      </w:tr>
      <w:tr w:rsidR="005D6BA5" w:rsidRPr="005D6BA5" w:rsidTr="005D6BA5">
        <w:trPr>
          <w:trHeight w:val="20"/>
        </w:trPr>
        <w:tc>
          <w:tcPr>
            <w:tcW w:w="56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  5000  »  7001</w:t>
            </w:r>
          </w:p>
        </w:tc>
        <w:tc>
          <w:tcPr>
            <w:tcW w:w="852"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50-60</w:t>
            </w:r>
          </w:p>
        </w:tc>
      </w:tr>
      <w:tr w:rsidR="005D6BA5" w:rsidRPr="005D6BA5" w:rsidTr="005D6BA5">
        <w:trPr>
          <w:trHeight w:val="20"/>
        </w:trPr>
        <w:tc>
          <w:tcPr>
            <w:tcW w:w="56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  7000  »  20 001</w:t>
            </w:r>
          </w:p>
        </w:tc>
        <w:tc>
          <w:tcPr>
            <w:tcW w:w="852"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40-50</w:t>
            </w:r>
          </w:p>
        </w:tc>
      </w:tr>
      <w:tr w:rsidR="005D6BA5" w:rsidRPr="005D6BA5" w:rsidTr="005D6BA5">
        <w:trPr>
          <w:trHeight w:val="20"/>
        </w:trPr>
        <w:tc>
          <w:tcPr>
            <w:tcW w:w="567" w:type="dxa"/>
            <w:vMerge/>
            <w:tcBorders>
              <w:top w:val="nil"/>
              <w:left w:val="single" w:sz="4" w:space="0" w:color="auto"/>
              <w:bottom w:val="single" w:sz="8"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8"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Св. 20 001</w:t>
            </w:r>
          </w:p>
        </w:tc>
        <w:tc>
          <w:tcPr>
            <w:tcW w:w="852"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nil"/>
              <w:left w:val="single" w:sz="4" w:space="0" w:color="auto"/>
              <w:bottom w:val="single" w:sz="8"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20-25</w:t>
            </w:r>
          </w:p>
        </w:tc>
      </w:tr>
      <w:tr w:rsidR="005D6BA5" w:rsidRPr="005D6BA5" w:rsidTr="005D6BA5">
        <w:trPr>
          <w:trHeight w:val="20"/>
        </w:trPr>
        <w:tc>
          <w:tcPr>
            <w:tcW w:w="567"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1.8</w:t>
            </w:r>
          </w:p>
        </w:tc>
        <w:tc>
          <w:tcPr>
            <w:tcW w:w="851"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Мощность СТО в зависимости от расстояния между ними:</w:t>
            </w:r>
          </w:p>
        </w:tc>
        <w:tc>
          <w:tcPr>
            <w:tcW w:w="2268" w:type="dxa"/>
            <w:gridSpan w:val="5"/>
            <w:vMerge w:val="restart"/>
            <w:tcBorders>
              <w:top w:val="single" w:sz="8" w:space="0" w:color="auto"/>
              <w:left w:val="nil"/>
              <w:bottom w:val="nil"/>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80 км </w:t>
            </w:r>
          </w:p>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при интенсивности движения</w:t>
            </w:r>
          </w:p>
        </w:tc>
        <w:tc>
          <w:tcPr>
            <w:tcW w:w="1699" w:type="dxa"/>
            <w:tcBorders>
              <w:top w:val="nil"/>
              <w:left w:val="nil"/>
              <w:bottom w:val="nil"/>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1000 </w:t>
            </w:r>
            <w:proofErr w:type="spellStart"/>
            <w:r w:rsidRPr="005D6BA5">
              <w:rPr>
                <w:rFonts w:ascii="Times New Roman" w:eastAsia="Times New Roman" w:hAnsi="Times New Roman" w:cs="Times New Roman"/>
                <w:sz w:val="20"/>
                <w:szCs w:val="20"/>
                <w:lang w:eastAsia="ru-RU"/>
              </w:rPr>
              <w:t>ед</w:t>
            </w:r>
            <w:proofErr w:type="spellEnd"/>
            <w:r w:rsidRPr="005D6BA5">
              <w:rPr>
                <w:rFonts w:ascii="Times New Roman" w:eastAsia="Times New Roman" w:hAnsi="Times New Roman" w:cs="Times New Roman"/>
                <w:sz w:val="20"/>
                <w:szCs w:val="20"/>
                <w:lang w:eastAsia="ru-RU"/>
              </w:rPr>
              <w:t>/</w:t>
            </w:r>
            <w:proofErr w:type="spellStart"/>
            <w:r w:rsidRPr="005D6BA5">
              <w:rPr>
                <w:rFonts w:ascii="Times New Roman" w:eastAsia="Times New Roman" w:hAnsi="Times New Roman" w:cs="Times New Roman"/>
                <w:sz w:val="20"/>
                <w:szCs w:val="20"/>
                <w:lang w:eastAsia="ru-RU"/>
              </w:rPr>
              <w:t>сут</w:t>
            </w:r>
            <w:proofErr w:type="spellEnd"/>
          </w:p>
        </w:tc>
        <w:tc>
          <w:tcPr>
            <w:tcW w:w="852" w:type="dxa"/>
            <w:vMerge w:val="restart"/>
            <w:tcBorders>
              <w:top w:val="single" w:sz="8" w:space="0" w:color="auto"/>
              <w:left w:val="single" w:sz="4" w:space="0" w:color="auto"/>
              <w:bottom w:val="nil"/>
              <w:right w:val="nil"/>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пост</w:t>
            </w:r>
          </w:p>
        </w:tc>
        <w:tc>
          <w:tcPr>
            <w:tcW w:w="2127" w:type="dxa"/>
            <w:vMerge w:val="restart"/>
            <w:tcBorders>
              <w:top w:val="single" w:sz="8" w:space="0" w:color="auto"/>
              <w:left w:val="single" w:sz="4" w:space="0" w:color="auto"/>
              <w:bottom w:val="single" w:sz="4" w:space="0" w:color="000000"/>
              <w:right w:val="single" w:sz="4" w:space="0" w:color="000000"/>
            </w:tcBorders>
            <w:shd w:val="clear" w:color="auto" w:fill="auto"/>
            <w:noWrap/>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2.05.02-85* п.10.14</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single" w:sz="8" w:space="0" w:color="auto"/>
              <w:left w:val="nil"/>
              <w:bottom w:val="nil"/>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single" w:sz="4" w:space="0" w:color="auto"/>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single" w:sz="8" w:space="0" w:color="auto"/>
              <w:left w:val="nil"/>
              <w:bottom w:val="nil"/>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single" w:sz="8" w:space="0" w:color="auto"/>
              <w:left w:val="nil"/>
              <w:bottom w:val="nil"/>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vMerge w:val="restart"/>
            <w:tcBorders>
              <w:top w:val="nil"/>
              <w:left w:val="nil"/>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4000</w:t>
            </w:r>
          </w:p>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single" w:sz="8" w:space="0" w:color="auto"/>
              <w:left w:val="nil"/>
              <w:bottom w:val="nil"/>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vMerge/>
            <w:tcBorders>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single" w:sz="8" w:space="0" w:color="auto"/>
              <w:left w:val="nil"/>
              <w:bottom w:val="nil"/>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single" w:sz="8" w:space="0" w:color="auto"/>
              <w:left w:val="nil"/>
              <w:bottom w:val="nil"/>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single" w:sz="8" w:space="0" w:color="auto"/>
              <w:left w:val="nil"/>
              <w:bottom w:val="nil"/>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10 000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single" w:sz="8" w:space="0" w:color="auto"/>
              <w:left w:val="nil"/>
              <w:bottom w:val="nil"/>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15 000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single" w:sz="8" w:space="0" w:color="auto"/>
              <w:left w:val="nil"/>
              <w:bottom w:val="nil"/>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20 000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single" w:sz="8" w:space="0" w:color="auto"/>
              <w:left w:val="nil"/>
              <w:bottom w:val="nil"/>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30 000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100 км</w:t>
            </w:r>
          </w:p>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 при интенсивности </w:t>
            </w:r>
            <w:r w:rsidRPr="005D6BA5">
              <w:rPr>
                <w:rFonts w:ascii="Times New Roman" w:eastAsia="Times New Roman" w:hAnsi="Times New Roman" w:cs="Times New Roman"/>
                <w:sz w:val="20"/>
                <w:szCs w:val="20"/>
                <w:lang w:eastAsia="ru-RU"/>
              </w:rPr>
              <w:lastRenderedPageBreak/>
              <w:t>движения</w:t>
            </w: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lastRenderedPageBreak/>
              <w:t xml:space="preserve">1000 </w:t>
            </w:r>
            <w:proofErr w:type="spellStart"/>
            <w:r w:rsidRPr="005D6BA5">
              <w:rPr>
                <w:rFonts w:ascii="Times New Roman" w:eastAsia="Times New Roman" w:hAnsi="Times New Roman" w:cs="Times New Roman"/>
                <w:sz w:val="20"/>
                <w:szCs w:val="20"/>
                <w:lang w:eastAsia="ru-RU"/>
              </w:rPr>
              <w:t>ед</w:t>
            </w:r>
            <w:proofErr w:type="spellEnd"/>
            <w:r w:rsidRPr="005D6BA5">
              <w:rPr>
                <w:rFonts w:ascii="Times New Roman" w:eastAsia="Times New Roman" w:hAnsi="Times New Roman" w:cs="Times New Roman"/>
                <w:sz w:val="20"/>
                <w:szCs w:val="20"/>
                <w:lang w:eastAsia="ru-RU"/>
              </w:rPr>
              <w:t>/</w:t>
            </w:r>
            <w:proofErr w:type="spellStart"/>
            <w:r w:rsidRPr="005D6BA5">
              <w:rPr>
                <w:rFonts w:ascii="Times New Roman" w:eastAsia="Times New Roman" w:hAnsi="Times New Roman" w:cs="Times New Roman"/>
                <w:sz w:val="20"/>
                <w:szCs w:val="20"/>
                <w:lang w:eastAsia="ru-RU"/>
              </w:rPr>
              <w:t>сут</w:t>
            </w:r>
            <w:proofErr w:type="spellEnd"/>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vMerge w:val="restart"/>
            <w:tcBorders>
              <w:top w:val="nil"/>
              <w:left w:val="nil"/>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4000</w:t>
            </w:r>
          </w:p>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vMerge/>
            <w:tcBorders>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10 000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15 000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20 000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30 000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150 км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1000 </w:t>
            </w:r>
            <w:proofErr w:type="spellStart"/>
            <w:r w:rsidRPr="005D6BA5">
              <w:rPr>
                <w:rFonts w:ascii="Times New Roman" w:eastAsia="Times New Roman" w:hAnsi="Times New Roman" w:cs="Times New Roman"/>
                <w:sz w:val="20"/>
                <w:szCs w:val="20"/>
                <w:lang w:eastAsia="ru-RU"/>
              </w:rPr>
              <w:t>ед</w:t>
            </w:r>
            <w:proofErr w:type="spellEnd"/>
            <w:r w:rsidRPr="005D6BA5">
              <w:rPr>
                <w:rFonts w:ascii="Times New Roman" w:eastAsia="Times New Roman" w:hAnsi="Times New Roman" w:cs="Times New Roman"/>
                <w:sz w:val="20"/>
                <w:szCs w:val="20"/>
                <w:lang w:eastAsia="ru-RU"/>
              </w:rPr>
              <w:t>/</w:t>
            </w:r>
            <w:proofErr w:type="spellStart"/>
            <w:r w:rsidRPr="005D6BA5">
              <w:rPr>
                <w:rFonts w:ascii="Times New Roman" w:eastAsia="Times New Roman" w:hAnsi="Times New Roman" w:cs="Times New Roman"/>
                <w:sz w:val="20"/>
                <w:szCs w:val="20"/>
                <w:lang w:eastAsia="ru-RU"/>
              </w:rPr>
              <w:t>сут</w:t>
            </w:r>
            <w:proofErr w:type="spellEnd"/>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10 000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15 000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20 000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30 000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по расчету</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200 км</w:t>
            </w:r>
          </w:p>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1000 </w:t>
            </w:r>
            <w:proofErr w:type="spellStart"/>
            <w:r w:rsidRPr="005D6BA5">
              <w:rPr>
                <w:rFonts w:ascii="Times New Roman" w:eastAsia="Times New Roman" w:hAnsi="Times New Roman" w:cs="Times New Roman"/>
                <w:sz w:val="20"/>
                <w:szCs w:val="20"/>
                <w:lang w:eastAsia="ru-RU"/>
              </w:rPr>
              <w:t>ед</w:t>
            </w:r>
            <w:proofErr w:type="spellEnd"/>
            <w:r w:rsidRPr="005D6BA5">
              <w:rPr>
                <w:rFonts w:ascii="Times New Roman" w:eastAsia="Times New Roman" w:hAnsi="Times New Roman" w:cs="Times New Roman"/>
                <w:sz w:val="20"/>
                <w:szCs w:val="20"/>
                <w:lang w:eastAsia="ru-RU"/>
              </w:rPr>
              <w:t>/</w:t>
            </w:r>
            <w:proofErr w:type="spellStart"/>
            <w:r w:rsidRPr="005D6BA5">
              <w:rPr>
                <w:rFonts w:ascii="Times New Roman" w:eastAsia="Times New Roman" w:hAnsi="Times New Roman" w:cs="Times New Roman"/>
                <w:sz w:val="20"/>
                <w:szCs w:val="20"/>
                <w:lang w:eastAsia="ru-RU"/>
              </w:rPr>
              <w:t>сут</w:t>
            </w:r>
            <w:proofErr w:type="spellEnd"/>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vMerge w:val="restart"/>
            <w:tcBorders>
              <w:top w:val="nil"/>
              <w:left w:val="nil"/>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4000</w:t>
            </w:r>
          </w:p>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vMerge/>
            <w:tcBorders>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10 000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15 000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20 000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по расчету</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30 000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по расчету</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250 км</w:t>
            </w:r>
          </w:p>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1000 </w:t>
            </w:r>
            <w:proofErr w:type="spellStart"/>
            <w:r w:rsidRPr="005D6BA5">
              <w:rPr>
                <w:rFonts w:ascii="Times New Roman" w:eastAsia="Times New Roman" w:hAnsi="Times New Roman" w:cs="Times New Roman"/>
                <w:sz w:val="20"/>
                <w:szCs w:val="20"/>
                <w:lang w:eastAsia="ru-RU"/>
              </w:rPr>
              <w:t>ед</w:t>
            </w:r>
            <w:proofErr w:type="spellEnd"/>
            <w:r w:rsidRPr="005D6BA5">
              <w:rPr>
                <w:rFonts w:ascii="Times New Roman" w:eastAsia="Times New Roman" w:hAnsi="Times New Roman" w:cs="Times New Roman"/>
                <w:sz w:val="20"/>
                <w:szCs w:val="20"/>
                <w:lang w:eastAsia="ru-RU"/>
              </w:rPr>
              <w:t>/</w:t>
            </w:r>
            <w:proofErr w:type="spellStart"/>
            <w:r w:rsidRPr="005D6BA5">
              <w:rPr>
                <w:rFonts w:ascii="Times New Roman" w:eastAsia="Times New Roman" w:hAnsi="Times New Roman" w:cs="Times New Roman"/>
                <w:sz w:val="20"/>
                <w:szCs w:val="20"/>
                <w:lang w:eastAsia="ru-RU"/>
              </w:rPr>
              <w:t>сут</w:t>
            </w:r>
            <w:proofErr w:type="spellEnd"/>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vMerge w:val="restart"/>
            <w:tcBorders>
              <w:top w:val="nil"/>
              <w:left w:val="nil"/>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4000</w:t>
            </w:r>
          </w:p>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vMerge/>
            <w:tcBorders>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10 000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15 000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20 000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по расчету</w:t>
            </w:r>
          </w:p>
        </w:tc>
      </w:tr>
      <w:tr w:rsidR="005D6BA5" w:rsidRPr="005D6BA5" w:rsidTr="005D6BA5">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5"/>
            <w:vMerge/>
            <w:tcBorders>
              <w:top w:val="nil"/>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99" w:type="dxa"/>
            <w:tcBorders>
              <w:top w:val="nil"/>
              <w:left w:val="nil"/>
              <w:bottom w:val="single" w:sz="4" w:space="0" w:color="auto"/>
              <w:right w:val="single" w:sz="4" w:space="0" w:color="auto"/>
            </w:tcBorders>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30 000</w:t>
            </w:r>
          </w:p>
        </w:tc>
        <w:tc>
          <w:tcPr>
            <w:tcW w:w="852" w:type="dxa"/>
            <w:vMerge/>
            <w:tcBorders>
              <w:top w:val="single" w:sz="8" w:space="0" w:color="auto"/>
              <w:left w:val="single" w:sz="4" w:space="0" w:color="auto"/>
              <w:bottom w:val="nil"/>
              <w:right w:val="nil"/>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27" w:type="dxa"/>
            <w:vMerge/>
            <w:tcBorders>
              <w:top w:val="single" w:sz="8" w:space="0" w:color="auto"/>
              <w:left w:val="single" w:sz="4" w:space="0" w:color="auto"/>
              <w:bottom w:val="single" w:sz="4" w:space="0" w:color="000000"/>
              <w:right w:val="single" w:sz="4" w:space="0" w:color="000000"/>
            </w:tcBorders>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по расчету</w:t>
            </w:r>
          </w:p>
        </w:tc>
      </w:tr>
      <w:tr w:rsidR="005D6BA5" w:rsidRPr="005D6BA5" w:rsidTr="005D6BA5">
        <w:trPr>
          <w:trHeight w:val="20"/>
        </w:trPr>
        <w:tc>
          <w:tcPr>
            <w:tcW w:w="567" w:type="dxa"/>
            <w:tcBorders>
              <w:top w:val="single" w:sz="8"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1.9</w:t>
            </w:r>
          </w:p>
        </w:tc>
        <w:tc>
          <w:tcPr>
            <w:tcW w:w="4818" w:type="dxa"/>
            <w:gridSpan w:val="7"/>
            <w:tcBorders>
              <w:top w:val="single" w:sz="8" w:space="0" w:color="auto"/>
              <w:left w:val="nil"/>
              <w:bottom w:val="single" w:sz="4" w:space="0" w:color="auto"/>
              <w:right w:val="single" w:sz="4" w:space="0" w:color="000000"/>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Наибольшее расстояние между мотелями и кемпингами</w:t>
            </w:r>
          </w:p>
        </w:tc>
        <w:tc>
          <w:tcPr>
            <w:tcW w:w="852" w:type="dxa"/>
            <w:tcBorders>
              <w:top w:val="single" w:sz="8" w:space="0" w:color="auto"/>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км</w:t>
            </w:r>
          </w:p>
        </w:tc>
        <w:tc>
          <w:tcPr>
            <w:tcW w:w="2127" w:type="dxa"/>
            <w:tcBorders>
              <w:top w:val="single" w:sz="8" w:space="0" w:color="auto"/>
              <w:left w:val="nil"/>
              <w:bottom w:val="single" w:sz="4" w:space="0" w:color="auto"/>
              <w:right w:val="single" w:sz="4" w:space="0" w:color="000000"/>
            </w:tcBorders>
            <w:shd w:val="clear" w:color="auto" w:fill="auto"/>
            <w:vAlign w:val="center"/>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2.05.02-85* п.10.15</w:t>
            </w:r>
          </w:p>
        </w:tc>
        <w:tc>
          <w:tcPr>
            <w:tcW w:w="1559" w:type="dxa"/>
            <w:gridSpan w:val="2"/>
            <w:tcBorders>
              <w:top w:val="single" w:sz="8"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500</w:t>
            </w:r>
          </w:p>
        </w:tc>
      </w:tr>
    </w:tbl>
    <w:p w:rsidR="005D6BA5" w:rsidRPr="005D6BA5" w:rsidRDefault="005D6BA5" w:rsidP="005D6BA5">
      <w:pPr>
        <w:spacing w:after="0" w:line="240" w:lineRule="auto"/>
        <w:jc w:val="center"/>
        <w:rPr>
          <w:rFonts w:ascii="Times New Roman" w:eastAsia="Calibri" w:hAnsi="Times New Roman" w:cs="Times New Roman"/>
          <w:b/>
          <w:sz w:val="24"/>
          <w:szCs w:val="24"/>
          <w:lang w:eastAsia="ru-RU"/>
        </w:rPr>
      </w:pPr>
    </w:p>
    <w:p w:rsidR="005D6BA5" w:rsidRPr="005D6BA5" w:rsidRDefault="005D6BA5" w:rsidP="005D6BA5">
      <w:pPr>
        <w:spacing w:after="0" w:line="240" w:lineRule="auto"/>
        <w:jc w:val="center"/>
        <w:rPr>
          <w:rFonts w:ascii="Times New Roman" w:eastAsia="Calibri" w:hAnsi="Times New Roman" w:cs="Times New Roman"/>
          <w:b/>
          <w:sz w:val="24"/>
          <w:szCs w:val="24"/>
          <w:lang w:eastAsia="ru-RU"/>
        </w:rPr>
      </w:pPr>
    </w:p>
    <w:p w:rsidR="005D6BA5" w:rsidRPr="005D6BA5" w:rsidRDefault="005D6BA5" w:rsidP="005D6BA5">
      <w:pPr>
        <w:spacing w:after="0" w:line="240" w:lineRule="auto"/>
        <w:jc w:val="center"/>
        <w:rPr>
          <w:rFonts w:ascii="Times New Roman" w:eastAsia="Calibri" w:hAnsi="Times New Roman" w:cs="Times New Roman"/>
          <w:b/>
          <w:sz w:val="24"/>
          <w:szCs w:val="24"/>
          <w:lang w:eastAsia="ru-RU"/>
        </w:rPr>
      </w:pPr>
      <w:r w:rsidRPr="005D6BA5">
        <w:rPr>
          <w:rFonts w:ascii="Times New Roman" w:eastAsia="Calibri" w:hAnsi="Times New Roman" w:cs="Times New Roman"/>
          <w:b/>
          <w:sz w:val="24"/>
          <w:szCs w:val="24"/>
          <w:lang w:eastAsia="ru-RU"/>
        </w:rPr>
        <w:t>Уровень автомобилизации городских округов</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Показатели перспективного уровня автомобилизации для городских округов представлены ниже (Таблица 56).</w:t>
      </w:r>
    </w:p>
    <w:p w:rsidR="007C297A" w:rsidRDefault="007C297A" w:rsidP="005D6BA5">
      <w:pPr>
        <w:spacing w:after="0" w:line="240" w:lineRule="auto"/>
        <w:jc w:val="right"/>
        <w:rPr>
          <w:rFonts w:ascii="Times New Roman" w:eastAsia="Times New Roman" w:hAnsi="Times New Roman" w:cs="Times New Roman"/>
          <w:b/>
          <w:szCs w:val="24"/>
          <w:lang w:eastAsia="ru-RU"/>
        </w:rPr>
      </w:pPr>
    </w:p>
    <w:p w:rsidR="007C297A" w:rsidRDefault="007C297A" w:rsidP="005D6BA5">
      <w:pPr>
        <w:spacing w:after="0" w:line="240" w:lineRule="auto"/>
        <w:jc w:val="right"/>
        <w:rPr>
          <w:rFonts w:ascii="Times New Roman" w:eastAsia="Times New Roman" w:hAnsi="Times New Roman" w:cs="Times New Roman"/>
          <w:b/>
          <w:szCs w:val="24"/>
          <w:lang w:eastAsia="ru-RU"/>
        </w:rPr>
      </w:pPr>
    </w:p>
    <w:p w:rsidR="007C297A" w:rsidRDefault="007C297A" w:rsidP="005D6BA5">
      <w:pPr>
        <w:spacing w:after="0" w:line="240" w:lineRule="auto"/>
        <w:jc w:val="right"/>
        <w:rPr>
          <w:rFonts w:ascii="Times New Roman" w:eastAsia="Times New Roman" w:hAnsi="Times New Roman" w:cs="Times New Roman"/>
          <w:b/>
          <w:szCs w:val="24"/>
          <w:lang w:eastAsia="ru-RU"/>
        </w:rPr>
      </w:pPr>
    </w:p>
    <w:p w:rsidR="007C297A" w:rsidRDefault="007C297A" w:rsidP="005D6BA5">
      <w:pPr>
        <w:spacing w:after="0" w:line="240" w:lineRule="auto"/>
        <w:jc w:val="right"/>
        <w:rPr>
          <w:rFonts w:ascii="Times New Roman" w:eastAsia="Times New Roman" w:hAnsi="Times New Roman" w:cs="Times New Roman"/>
          <w:b/>
          <w:szCs w:val="24"/>
          <w:lang w:eastAsia="ru-RU"/>
        </w:rPr>
      </w:pPr>
    </w:p>
    <w:p w:rsidR="007C297A" w:rsidRDefault="007C297A" w:rsidP="005D6BA5">
      <w:pPr>
        <w:spacing w:after="0" w:line="240" w:lineRule="auto"/>
        <w:jc w:val="right"/>
        <w:rPr>
          <w:rFonts w:ascii="Times New Roman" w:eastAsia="Times New Roman" w:hAnsi="Times New Roman" w:cs="Times New Roman"/>
          <w:b/>
          <w:szCs w:val="24"/>
          <w:lang w:eastAsia="ru-RU"/>
        </w:rPr>
      </w:pPr>
    </w:p>
    <w:p w:rsidR="005D6BA5" w:rsidRPr="005D6BA5" w:rsidRDefault="005D6BA5" w:rsidP="005D6BA5">
      <w:pPr>
        <w:spacing w:after="0" w:line="240" w:lineRule="auto"/>
        <w:jc w:val="right"/>
        <w:rPr>
          <w:rFonts w:ascii="Times New Roman" w:eastAsia="Times New Roman" w:hAnsi="Times New Roman" w:cs="Times New Roman"/>
          <w:b/>
          <w:noProof/>
          <w:szCs w:val="24"/>
          <w:lang w:eastAsia="ru-RU"/>
        </w:rPr>
      </w:pPr>
      <w:r w:rsidRPr="005D6BA5">
        <w:rPr>
          <w:rFonts w:ascii="Times New Roman" w:eastAsia="Times New Roman" w:hAnsi="Times New Roman" w:cs="Times New Roman"/>
          <w:b/>
          <w:szCs w:val="24"/>
          <w:lang w:eastAsia="ru-RU"/>
        </w:rPr>
        <w:lastRenderedPageBreak/>
        <w:t>Таблица 56</w:t>
      </w:r>
    </w:p>
    <w:p w:rsidR="005D6BA5" w:rsidRPr="005D6BA5" w:rsidRDefault="005D6BA5" w:rsidP="005D6BA5">
      <w:pPr>
        <w:keepNext/>
        <w:keepLines/>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Уровень автомобилизации городских округов Красноярского края</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87"/>
        <w:gridCol w:w="2012"/>
        <w:gridCol w:w="1881"/>
        <w:gridCol w:w="1882"/>
      </w:tblGrid>
      <w:tr w:rsidR="005D6BA5" w:rsidRPr="005D6BA5" w:rsidTr="005D6BA5">
        <w:trPr>
          <w:trHeight w:val="1003"/>
          <w:tblHeader/>
        </w:trPr>
        <w:tc>
          <w:tcPr>
            <w:tcW w:w="3803" w:type="dxa"/>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Городской округ</w:t>
            </w:r>
          </w:p>
        </w:tc>
        <w:tc>
          <w:tcPr>
            <w:tcW w:w="2127" w:type="dxa"/>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Значения проектного уровня автомобилизации, ед. легковых автомобилей на 1000 жителей</w:t>
            </w:r>
          </w:p>
        </w:tc>
        <w:tc>
          <w:tcPr>
            <w:tcW w:w="1987" w:type="dxa"/>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Значения проектного уровня автомобилизации, ед. грузовых авто / 1000 жителей</w:t>
            </w:r>
          </w:p>
        </w:tc>
        <w:tc>
          <w:tcPr>
            <w:tcW w:w="1988" w:type="dxa"/>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Значения проектного уровня автомобилизации, ед. мототранспорта / 1000 жителей</w:t>
            </w:r>
          </w:p>
        </w:tc>
      </w:tr>
      <w:tr w:rsidR="005D6BA5" w:rsidRPr="005D6BA5" w:rsidTr="005D6BA5">
        <w:trPr>
          <w:trHeight w:val="300"/>
        </w:trPr>
        <w:tc>
          <w:tcPr>
            <w:tcW w:w="3803" w:type="dxa"/>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город Бородино</w:t>
            </w:r>
          </w:p>
        </w:tc>
        <w:tc>
          <w:tcPr>
            <w:tcW w:w="2127" w:type="dxa"/>
            <w:shd w:val="clear" w:color="auto" w:fill="auto"/>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230</w:t>
            </w:r>
          </w:p>
        </w:tc>
        <w:tc>
          <w:tcPr>
            <w:tcW w:w="1987" w:type="dxa"/>
            <w:shd w:val="clear" w:color="auto" w:fill="auto"/>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50</w:t>
            </w:r>
          </w:p>
        </w:tc>
        <w:tc>
          <w:tcPr>
            <w:tcW w:w="1988" w:type="dxa"/>
            <w:shd w:val="clear" w:color="auto" w:fill="auto"/>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60</w:t>
            </w:r>
          </w:p>
        </w:tc>
      </w:tr>
    </w:tbl>
    <w:p w:rsidR="005D6BA5" w:rsidRPr="005D6BA5" w:rsidRDefault="00492D9B"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39" w:name="_Toc393379633"/>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Затраты времени на передвижение трудящихся</w:t>
      </w:r>
      <w:bookmarkEnd w:id="238"/>
      <w:bookmarkEnd w:id="239"/>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Комплексным показателем, отражающим степень компактности территории, уровень развития улично-дорожной и транспортной сети, являются затраты времени на передвижение от мест проживания до мест работы.</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Максимальные затраты времени  на передвижение от мест проживания до мест работы для 90 % трудящихся представлены ниже (Таблица 57).</w:t>
      </w:r>
    </w:p>
    <w:p w:rsidR="005D6BA5" w:rsidRPr="005D6BA5" w:rsidRDefault="005D6BA5" w:rsidP="005D6BA5">
      <w:pPr>
        <w:spacing w:before="120" w:after="120" w:line="240" w:lineRule="auto"/>
        <w:jc w:val="right"/>
        <w:rPr>
          <w:rFonts w:ascii="Times New Roman" w:eastAsia="Times New Roman" w:hAnsi="Times New Roman" w:cs="Times New Roman"/>
          <w:b/>
          <w:bCs/>
          <w:szCs w:val="20"/>
          <w:lang w:eastAsia="ru-RU"/>
        </w:rPr>
      </w:pPr>
      <w:bookmarkStart w:id="240" w:name="_Ref375228553"/>
      <w:r w:rsidRPr="005D6BA5">
        <w:rPr>
          <w:rFonts w:ascii="Times New Roman" w:eastAsia="Times New Roman" w:hAnsi="Times New Roman" w:cs="Times New Roman"/>
          <w:b/>
          <w:bCs/>
          <w:szCs w:val="20"/>
          <w:lang w:eastAsia="ru-RU"/>
        </w:rPr>
        <w:t>Таблица 57</w:t>
      </w:r>
    </w:p>
    <w:bookmarkEnd w:id="240"/>
    <w:p w:rsidR="005D6BA5" w:rsidRPr="005D6BA5" w:rsidRDefault="005D6BA5" w:rsidP="005D6BA5">
      <w:pPr>
        <w:keepNext/>
        <w:keepLines/>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Затраты времени на передвижение трудящихся</w:t>
      </w:r>
    </w:p>
    <w:tbl>
      <w:tblPr>
        <w:tblW w:w="9940" w:type="dxa"/>
        <w:tblInd w:w="91" w:type="dxa"/>
        <w:tblLayout w:type="fixed"/>
        <w:tblLook w:val="04A0" w:firstRow="1" w:lastRow="0" w:firstColumn="1" w:lastColumn="0" w:noHBand="0" w:noVBand="1"/>
      </w:tblPr>
      <w:tblGrid>
        <w:gridCol w:w="584"/>
        <w:gridCol w:w="3544"/>
        <w:gridCol w:w="992"/>
        <w:gridCol w:w="709"/>
        <w:gridCol w:w="1985"/>
        <w:gridCol w:w="2126"/>
      </w:tblGrid>
      <w:tr w:rsidR="005D6BA5" w:rsidRPr="005D6BA5" w:rsidTr="005D6BA5">
        <w:trPr>
          <w:trHeight w:val="390"/>
        </w:trPr>
        <w:tc>
          <w:tcPr>
            <w:tcW w:w="58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 xml:space="preserve">№ </w:t>
            </w:r>
            <w:proofErr w:type="spellStart"/>
            <w:r w:rsidRPr="005D6BA5">
              <w:rPr>
                <w:rFonts w:ascii="Times New Roman" w:eastAsia="Times New Roman" w:hAnsi="Times New Roman" w:cs="Times New Roman"/>
                <w:b/>
                <w:lang w:eastAsia="ru-RU"/>
              </w:rPr>
              <w:t>п.п</w:t>
            </w:r>
            <w:proofErr w:type="spellEnd"/>
          </w:p>
        </w:tc>
        <w:tc>
          <w:tcPr>
            <w:tcW w:w="45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Определяемый норматив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 xml:space="preserve">ед. </w:t>
            </w:r>
            <w:proofErr w:type="spellStart"/>
            <w:r w:rsidRPr="005D6BA5">
              <w:rPr>
                <w:rFonts w:ascii="Times New Roman" w:eastAsia="Times New Roman" w:hAnsi="Times New Roman" w:cs="Times New Roman"/>
                <w:b/>
                <w:lang w:eastAsia="ru-RU"/>
              </w:rPr>
              <w:t>изм</w:t>
            </w:r>
            <w:proofErr w:type="spellEnd"/>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Нормативная ссылка</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Показатель</w:t>
            </w:r>
          </w:p>
        </w:tc>
      </w:tr>
      <w:tr w:rsidR="005D6BA5" w:rsidRPr="005D6BA5" w:rsidTr="005D6BA5">
        <w:trPr>
          <w:trHeight w:val="345"/>
        </w:trPr>
        <w:tc>
          <w:tcPr>
            <w:tcW w:w="584"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r>
      <w:tr w:rsidR="005D6BA5" w:rsidRPr="005D6BA5" w:rsidTr="005D6BA5">
        <w:trPr>
          <w:trHeight w:val="285"/>
        </w:trPr>
        <w:tc>
          <w:tcPr>
            <w:tcW w:w="584"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r>
      <w:tr w:rsidR="005D6BA5" w:rsidRPr="005D6BA5" w:rsidTr="005D6BA5">
        <w:trPr>
          <w:trHeight w:val="300"/>
        </w:trPr>
        <w:tc>
          <w:tcPr>
            <w:tcW w:w="584" w:type="dxa"/>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1.1</w:t>
            </w:r>
          </w:p>
        </w:tc>
        <w:tc>
          <w:tcPr>
            <w:tcW w:w="3544" w:type="dxa"/>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Затраты времени в городах на передвижение от мест проживания до мест работы для 90 % трудящихся (в один конец)для городов с населением, тыс. чел.:</w:t>
            </w:r>
          </w:p>
        </w:tc>
        <w:tc>
          <w:tcPr>
            <w:tcW w:w="992"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 100</w:t>
            </w:r>
          </w:p>
        </w:tc>
        <w:tc>
          <w:tcPr>
            <w:tcW w:w="709" w:type="dxa"/>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мин</w:t>
            </w:r>
          </w:p>
        </w:tc>
        <w:tc>
          <w:tcPr>
            <w:tcW w:w="1985" w:type="dxa"/>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СНиП 2.07.01-89* п.6.2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30</w:t>
            </w:r>
          </w:p>
        </w:tc>
      </w:tr>
      <w:tr w:rsidR="005D6BA5" w:rsidRPr="005D6BA5" w:rsidTr="005D6BA5">
        <w:trPr>
          <w:trHeight w:val="300"/>
        </w:trPr>
        <w:tc>
          <w:tcPr>
            <w:tcW w:w="584" w:type="dxa"/>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1.2</w:t>
            </w:r>
          </w:p>
        </w:tc>
        <w:tc>
          <w:tcPr>
            <w:tcW w:w="3544" w:type="dxa"/>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Затраты времени на передвижение для ежедневно приезжающих на работу в город-центр из других поселений, для городов с населением, тыс. чел.:</w:t>
            </w:r>
          </w:p>
        </w:tc>
        <w:tc>
          <w:tcPr>
            <w:tcW w:w="992"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 100</w:t>
            </w:r>
          </w:p>
        </w:tc>
        <w:tc>
          <w:tcPr>
            <w:tcW w:w="709" w:type="dxa"/>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мин</w:t>
            </w:r>
          </w:p>
        </w:tc>
        <w:tc>
          <w:tcPr>
            <w:tcW w:w="1985" w:type="dxa"/>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СНиП 2.07.01-89* п.6.2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60</w:t>
            </w:r>
          </w:p>
        </w:tc>
      </w:tr>
    </w:tbl>
    <w:p w:rsidR="005D6BA5" w:rsidRPr="005D6BA5" w:rsidRDefault="00492D9B"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41" w:name="_Toc375834000"/>
      <w:bookmarkStart w:id="242" w:name="_Toc393379634"/>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Категории дорог и улиц (для улично-дорожной сети населенных пунктов)</w:t>
      </w:r>
      <w:bookmarkStart w:id="243" w:name="_Toc375834001"/>
      <w:bookmarkEnd w:id="241"/>
      <w:bookmarkEnd w:id="242"/>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Категория и расчетные скорости транспорта на улицах и дорогах определяются их функциональным назначением с учетом интенсивности движения, средней дальности перевозок грузов и пассажиров, условиями трассировки улиц и дорог.</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Трассирование новых автомобильных дорог с преобладающим движением грузового автомобильного транспорта следует осуществлять в изоляции от жилых зон и зон массового отдыха, охраняемого природного ландшафта, </w:t>
      </w:r>
      <w:proofErr w:type="spellStart"/>
      <w:r w:rsidRPr="005D6BA5">
        <w:rPr>
          <w:rFonts w:ascii="Times New Roman" w:eastAsia="Times New Roman" w:hAnsi="Times New Roman" w:cs="Times New Roman"/>
          <w:sz w:val="24"/>
          <w:szCs w:val="24"/>
          <w:lang w:eastAsia="ru-RU"/>
        </w:rPr>
        <w:t>водоохранных</w:t>
      </w:r>
      <w:proofErr w:type="spellEnd"/>
      <w:r w:rsidRPr="005D6BA5">
        <w:rPr>
          <w:rFonts w:ascii="Times New Roman" w:eastAsia="Times New Roman" w:hAnsi="Times New Roman" w:cs="Times New Roman"/>
          <w:sz w:val="24"/>
          <w:szCs w:val="24"/>
          <w:lang w:eastAsia="ru-RU"/>
        </w:rPr>
        <w:t xml:space="preserve"> зон.</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При проектировании дорог необходимо использовать особенности рельефа местности в качестве естественных преград на пути распространения шума. Дороги скоростного движения, магистральные улицы следует располагать в естественных выемках, протяженных оврагах, ложбинах и т.д. с целью изоляции от жилых зон.</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Категории улиц и дорог городских и сельских поселений Красноярского края принимаются в соответствии с классификацией, приведенной ниже (Таблица 58).</w:t>
      </w:r>
    </w:p>
    <w:p w:rsidR="00426C1B" w:rsidRDefault="00426C1B" w:rsidP="005D6BA5">
      <w:pPr>
        <w:spacing w:before="120" w:after="120" w:line="240" w:lineRule="auto"/>
        <w:jc w:val="right"/>
        <w:rPr>
          <w:rFonts w:ascii="Times New Roman" w:eastAsia="Times New Roman" w:hAnsi="Times New Roman" w:cs="Times New Roman"/>
          <w:b/>
          <w:bCs/>
          <w:szCs w:val="20"/>
          <w:lang w:eastAsia="ru-RU"/>
        </w:rPr>
      </w:pPr>
    </w:p>
    <w:p w:rsidR="00426C1B" w:rsidRDefault="00426C1B" w:rsidP="005D6BA5">
      <w:pPr>
        <w:spacing w:before="120" w:after="120" w:line="240" w:lineRule="auto"/>
        <w:jc w:val="right"/>
        <w:rPr>
          <w:rFonts w:ascii="Times New Roman" w:eastAsia="Times New Roman" w:hAnsi="Times New Roman" w:cs="Times New Roman"/>
          <w:b/>
          <w:bCs/>
          <w:szCs w:val="20"/>
          <w:lang w:eastAsia="ru-RU"/>
        </w:rPr>
      </w:pPr>
    </w:p>
    <w:p w:rsidR="00426C1B" w:rsidRDefault="00426C1B" w:rsidP="005D6BA5">
      <w:pPr>
        <w:spacing w:before="120" w:after="120" w:line="240" w:lineRule="auto"/>
        <w:jc w:val="right"/>
        <w:rPr>
          <w:rFonts w:ascii="Times New Roman" w:eastAsia="Times New Roman" w:hAnsi="Times New Roman" w:cs="Times New Roman"/>
          <w:b/>
          <w:bCs/>
          <w:szCs w:val="20"/>
          <w:lang w:eastAsia="ru-RU"/>
        </w:rPr>
      </w:pPr>
    </w:p>
    <w:p w:rsidR="00426C1B" w:rsidRDefault="00426C1B" w:rsidP="005D6BA5">
      <w:pPr>
        <w:spacing w:before="120" w:after="120" w:line="240" w:lineRule="auto"/>
        <w:jc w:val="right"/>
        <w:rPr>
          <w:rFonts w:ascii="Times New Roman" w:eastAsia="Times New Roman" w:hAnsi="Times New Roman" w:cs="Times New Roman"/>
          <w:b/>
          <w:bCs/>
          <w:szCs w:val="20"/>
          <w:lang w:eastAsia="ru-RU"/>
        </w:rPr>
      </w:pPr>
    </w:p>
    <w:p w:rsidR="00426C1B" w:rsidRDefault="00426C1B" w:rsidP="005D6BA5">
      <w:pPr>
        <w:spacing w:before="120" w:after="120" w:line="240" w:lineRule="auto"/>
        <w:jc w:val="right"/>
        <w:rPr>
          <w:rFonts w:ascii="Times New Roman" w:eastAsia="Times New Roman" w:hAnsi="Times New Roman" w:cs="Times New Roman"/>
          <w:b/>
          <w:bCs/>
          <w:szCs w:val="20"/>
          <w:lang w:eastAsia="ru-RU"/>
        </w:rPr>
      </w:pPr>
    </w:p>
    <w:p w:rsidR="005D6BA5" w:rsidRPr="005D6BA5" w:rsidRDefault="005D6BA5" w:rsidP="005D6BA5">
      <w:pPr>
        <w:spacing w:before="120" w:after="120" w:line="240" w:lineRule="auto"/>
        <w:jc w:val="right"/>
        <w:rPr>
          <w:rFonts w:ascii="Times New Roman" w:eastAsia="Times New Roman" w:hAnsi="Times New Roman" w:cs="Times New Roman"/>
          <w:b/>
          <w:bCs/>
          <w:szCs w:val="20"/>
          <w:lang w:eastAsia="ru-RU"/>
        </w:rPr>
      </w:pPr>
      <w:r w:rsidRPr="005D6BA5">
        <w:rPr>
          <w:rFonts w:ascii="Times New Roman" w:eastAsia="Times New Roman" w:hAnsi="Times New Roman" w:cs="Times New Roman"/>
          <w:b/>
          <w:bCs/>
          <w:szCs w:val="20"/>
          <w:lang w:eastAsia="ru-RU"/>
        </w:rPr>
        <w:lastRenderedPageBreak/>
        <w:t>Таблица 58</w:t>
      </w:r>
    </w:p>
    <w:p w:rsidR="005D6BA5" w:rsidRPr="005D6BA5" w:rsidRDefault="005D6BA5" w:rsidP="005D6BA5">
      <w:pPr>
        <w:keepNext/>
        <w:keepLines/>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Категории дорог и улиц</w:t>
      </w:r>
    </w:p>
    <w:tbl>
      <w:tblPr>
        <w:tblW w:w="9923" w:type="dxa"/>
        <w:tblInd w:w="108" w:type="dxa"/>
        <w:tblLayout w:type="fixed"/>
        <w:tblLook w:val="04A0" w:firstRow="1" w:lastRow="0" w:firstColumn="1" w:lastColumn="0" w:noHBand="0" w:noVBand="1"/>
      </w:tblPr>
      <w:tblGrid>
        <w:gridCol w:w="5245"/>
        <w:gridCol w:w="4678"/>
      </w:tblGrid>
      <w:tr w:rsidR="005D6BA5" w:rsidRPr="005D6BA5" w:rsidTr="005D6BA5">
        <w:trPr>
          <w:trHeight w:val="20"/>
          <w:tblHeader/>
        </w:trPr>
        <w:tc>
          <w:tcPr>
            <w:tcW w:w="5245"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Категория дорог и улиц</w:t>
            </w:r>
          </w:p>
        </w:tc>
        <w:tc>
          <w:tcPr>
            <w:tcW w:w="4678" w:type="dxa"/>
            <w:tcBorders>
              <w:top w:val="single" w:sz="4" w:space="0" w:color="auto"/>
              <w:left w:val="nil"/>
              <w:bottom w:val="single" w:sz="4" w:space="0" w:color="auto"/>
              <w:right w:val="single" w:sz="4" w:space="0" w:color="000000"/>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Основное назначение дорог и улиц</w:t>
            </w:r>
          </w:p>
        </w:tc>
      </w:tr>
    </w:tbl>
    <w:p w:rsidR="005D6BA5" w:rsidRPr="005D6BA5" w:rsidRDefault="005D6BA5" w:rsidP="005D6BA5">
      <w:pPr>
        <w:spacing w:after="0" w:line="240" w:lineRule="auto"/>
        <w:rPr>
          <w:rFonts w:ascii="Times New Roman" w:eastAsia="Times New Roman" w:hAnsi="Times New Roman" w:cs="Times New Roman"/>
          <w:sz w:val="2"/>
          <w:szCs w:val="2"/>
          <w:lang w:eastAsia="ru-RU"/>
        </w:rPr>
      </w:pPr>
    </w:p>
    <w:tbl>
      <w:tblPr>
        <w:tblW w:w="9923" w:type="dxa"/>
        <w:tblInd w:w="108" w:type="dxa"/>
        <w:tblLayout w:type="fixed"/>
        <w:tblLook w:val="04A0" w:firstRow="1" w:lastRow="0" w:firstColumn="1" w:lastColumn="0" w:noHBand="0" w:noVBand="1"/>
      </w:tblPr>
      <w:tblGrid>
        <w:gridCol w:w="1701"/>
        <w:gridCol w:w="993"/>
        <w:gridCol w:w="555"/>
        <w:gridCol w:w="295"/>
        <w:gridCol w:w="1701"/>
        <w:gridCol w:w="4678"/>
      </w:tblGrid>
      <w:tr w:rsidR="005D6BA5" w:rsidRPr="005D6BA5" w:rsidTr="005D6BA5">
        <w:trPr>
          <w:trHeight w:val="20"/>
          <w:tblHeader/>
        </w:trPr>
        <w:tc>
          <w:tcPr>
            <w:tcW w:w="5245"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lang w:val="en-US" w:eastAsia="ru-RU"/>
              </w:rPr>
            </w:pPr>
            <w:r w:rsidRPr="005D6BA5">
              <w:rPr>
                <w:rFonts w:ascii="Times New Roman" w:eastAsia="Times New Roman" w:hAnsi="Times New Roman" w:cs="Times New Roman"/>
                <w:lang w:val="en-US" w:eastAsia="ru-RU"/>
              </w:rPr>
              <w:t>1</w:t>
            </w:r>
          </w:p>
        </w:tc>
        <w:tc>
          <w:tcPr>
            <w:tcW w:w="4678" w:type="dxa"/>
            <w:tcBorders>
              <w:top w:val="single" w:sz="4" w:space="0" w:color="auto"/>
              <w:left w:val="nil"/>
              <w:bottom w:val="single" w:sz="4" w:space="0" w:color="auto"/>
              <w:right w:val="single" w:sz="4" w:space="0" w:color="000000"/>
            </w:tcBorders>
            <w:shd w:val="clear" w:color="auto" w:fill="auto"/>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lang w:val="en-US" w:eastAsia="ru-RU"/>
              </w:rPr>
            </w:pPr>
            <w:r w:rsidRPr="005D6BA5">
              <w:rPr>
                <w:rFonts w:ascii="Times New Roman" w:eastAsia="Times New Roman" w:hAnsi="Times New Roman" w:cs="Times New Roman"/>
                <w:lang w:val="en-US" w:eastAsia="ru-RU"/>
              </w:rPr>
              <w:t>2</w:t>
            </w:r>
          </w:p>
        </w:tc>
      </w:tr>
      <w:tr w:rsidR="005D6BA5" w:rsidRPr="005D6BA5" w:rsidTr="005D6BA5">
        <w:trPr>
          <w:trHeight w:val="20"/>
        </w:trPr>
        <w:tc>
          <w:tcPr>
            <w:tcW w:w="1701"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Городских поселений</w:t>
            </w:r>
          </w:p>
        </w:tc>
        <w:tc>
          <w:tcPr>
            <w:tcW w:w="1843"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Магистральные дороги:</w:t>
            </w:r>
          </w:p>
        </w:tc>
        <w:tc>
          <w:tcPr>
            <w:tcW w:w="1701"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скоростного движения</w:t>
            </w:r>
          </w:p>
        </w:tc>
        <w:tc>
          <w:tcPr>
            <w:tcW w:w="4678" w:type="dxa"/>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Скоростная транспортная связь между удаленными промышленными и планировочными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 Пересечения с магистральными улицами и дорогами в разных уровнях.</w:t>
            </w:r>
          </w:p>
        </w:tc>
      </w:tr>
      <w:tr w:rsidR="005D6BA5" w:rsidRPr="005D6BA5" w:rsidTr="005D6BA5">
        <w:trPr>
          <w:trHeight w:val="20"/>
        </w:trPr>
        <w:tc>
          <w:tcPr>
            <w:tcW w:w="1701"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843" w:type="dxa"/>
            <w:gridSpan w:val="3"/>
            <w:vMerge/>
            <w:tcBorders>
              <w:top w:val="single" w:sz="4" w:space="0" w:color="auto"/>
              <w:left w:val="single" w:sz="4" w:space="0" w:color="auto"/>
              <w:bottom w:val="single" w:sz="4" w:space="0" w:color="000000"/>
              <w:right w:val="single" w:sz="4"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701"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регулируемого движения</w:t>
            </w:r>
          </w:p>
        </w:tc>
        <w:tc>
          <w:tcPr>
            <w:tcW w:w="4678" w:type="dxa"/>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Транспортная связь между районами города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5D6BA5" w:rsidRPr="005D6BA5" w:rsidTr="005D6BA5">
        <w:trPr>
          <w:trHeight w:val="20"/>
        </w:trPr>
        <w:tc>
          <w:tcPr>
            <w:tcW w:w="1701"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99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Магистральные улицы:</w:t>
            </w:r>
          </w:p>
        </w:tc>
        <w:tc>
          <w:tcPr>
            <w:tcW w:w="850" w:type="dxa"/>
            <w:gridSpan w:val="2"/>
            <w:vMerge w:val="restart"/>
            <w:tcBorders>
              <w:top w:val="nil"/>
              <w:left w:val="single" w:sz="4" w:space="0" w:color="auto"/>
              <w:bottom w:val="nil"/>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общегородского значения:</w:t>
            </w:r>
          </w:p>
        </w:tc>
        <w:tc>
          <w:tcPr>
            <w:tcW w:w="1701"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непрерывного движения</w:t>
            </w:r>
          </w:p>
        </w:tc>
        <w:tc>
          <w:tcPr>
            <w:tcW w:w="4678" w:type="dxa"/>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5D6BA5" w:rsidRPr="005D6BA5" w:rsidTr="005D6BA5">
        <w:trPr>
          <w:trHeight w:val="20"/>
        </w:trPr>
        <w:tc>
          <w:tcPr>
            <w:tcW w:w="1701"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993"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850" w:type="dxa"/>
            <w:gridSpan w:val="2"/>
            <w:vMerge/>
            <w:tcBorders>
              <w:top w:val="nil"/>
              <w:left w:val="single" w:sz="4" w:space="0" w:color="auto"/>
              <w:bottom w:val="nil"/>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701" w:type="dxa"/>
            <w:tcBorders>
              <w:top w:val="nil"/>
              <w:left w:val="nil"/>
              <w:bottom w:val="nil"/>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регулируемого движения</w:t>
            </w:r>
          </w:p>
        </w:tc>
        <w:tc>
          <w:tcPr>
            <w:tcW w:w="4678" w:type="dxa"/>
            <w:tcBorders>
              <w:top w:val="single" w:sz="4" w:space="0" w:color="auto"/>
              <w:left w:val="nil"/>
              <w:bottom w:val="nil"/>
              <w:right w:val="single" w:sz="4" w:space="0" w:color="000000"/>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5D6BA5" w:rsidRPr="005D6BA5" w:rsidTr="005D6BA5">
        <w:trPr>
          <w:trHeight w:val="20"/>
        </w:trPr>
        <w:tc>
          <w:tcPr>
            <w:tcW w:w="1701"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993"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районного значения:</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транспортно-пешеходные</w:t>
            </w:r>
          </w:p>
        </w:tc>
        <w:tc>
          <w:tcPr>
            <w:tcW w:w="4678" w:type="dxa"/>
            <w:tcBorders>
              <w:top w:val="single" w:sz="4" w:space="0" w:color="auto"/>
              <w:left w:val="nil"/>
              <w:bottom w:val="single" w:sz="4" w:space="0" w:color="auto"/>
              <w:right w:val="single" w:sz="4" w:space="0" w:color="auto"/>
            </w:tcBorders>
            <w:shd w:val="clear" w:color="000000" w:fill="FFFFFF"/>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5D6BA5" w:rsidRPr="005D6BA5" w:rsidTr="005D6BA5">
        <w:trPr>
          <w:trHeight w:val="20"/>
        </w:trPr>
        <w:tc>
          <w:tcPr>
            <w:tcW w:w="1701"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993"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701" w:type="dxa"/>
            <w:tcBorders>
              <w:top w:val="nil"/>
              <w:left w:val="nil"/>
              <w:bottom w:val="single" w:sz="4" w:space="0" w:color="auto"/>
              <w:right w:val="single" w:sz="4" w:space="0" w:color="auto"/>
            </w:tcBorders>
            <w:shd w:val="clear" w:color="000000" w:fill="FFFFFF"/>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roofErr w:type="spellStart"/>
            <w:r w:rsidRPr="005D6BA5">
              <w:rPr>
                <w:rFonts w:ascii="Times New Roman" w:eastAsia="Times New Roman" w:hAnsi="Times New Roman" w:cs="Times New Roman"/>
                <w:lang w:eastAsia="ru-RU"/>
              </w:rPr>
              <w:t>пешеходно</w:t>
            </w:r>
            <w:proofErr w:type="spellEnd"/>
            <w:r w:rsidRPr="005D6BA5">
              <w:rPr>
                <w:rFonts w:ascii="Times New Roman" w:eastAsia="Times New Roman" w:hAnsi="Times New Roman" w:cs="Times New Roman"/>
                <w:lang w:eastAsia="ru-RU"/>
              </w:rPr>
              <w:t>-транспортные</w:t>
            </w:r>
          </w:p>
        </w:tc>
        <w:tc>
          <w:tcPr>
            <w:tcW w:w="4678" w:type="dxa"/>
            <w:tcBorders>
              <w:top w:val="single" w:sz="4" w:space="0" w:color="auto"/>
              <w:left w:val="nil"/>
              <w:bottom w:val="single" w:sz="4" w:space="0" w:color="auto"/>
              <w:right w:val="single" w:sz="4" w:space="0" w:color="auto"/>
            </w:tcBorders>
            <w:shd w:val="clear" w:color="000000" w:fill="FFFFFF"/>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Пешеходная и транспортная связи (преимущественно общественный пассажирский транспорт) в пределах планировочного района.</w:t>
            </w:r>
          </w:p>
        </w:tc>
      </w:tr>
      <w:tr w:rsidR="005D6BA5" w:rsidRPr="005D6BA5" w:rsidTr="005D6BA5">
        <w:trPr>
          <w:trHeight w:val="20"/>
        </w:trPr>
        <w:tc>
          <w:tcPr>
            <w:tcW w:w="1701"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99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Улицы и дороги местного значения:</w:t>
            </w: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улицы в жилой застройке</w:t>
            </w:r>
          </w:p>
        </w:tc>
        <w:tc>
          <w:tcPr>
            <w:tcW w:w="4678" w:type="dxa"/>
            <w:tcBorders>
              <w:top w:val="single" w:sz="4" w:space="0" w:color="auto"/>
              <w:left w:val="nil"/>
              <w:bottom w:val="nil"/>
              <w:right w:val="single" w:sz="4" w:space="0" w:color="000000"/>
            </w:tcBorders>
            <w:shd w:val="clear" w:color="000000" w:fill="FFFFFF"/>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5D6BA5" w:rsidRPr="005D6BA5" w:rsidTr="005D6BA5">
        <w:trPr>
          <w:trHeight w:val="20"/>
        </w:trPr>
        <w:tc>
          <w:tcPr>
            <w:tcW w:w="1701"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993"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2551" w:type="dxa"/>
            <w:gridSpan w:val="3"/>
            <w:tcBorders>
              <w:top w:val="single" w:sz="4" w:space="0" w:color="auto"/>
              <w:left w:val="nil"/>
              <w:bottom w:val="single" w:sz="4" w:space="0" w:color="auto"/>
              <w:right w:val="single" w:sz="4"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улицы и дороги в научно-производственных, промышленных и коммунально-складских зонах(районах)</w:t>
            </w:r>
          </w:p>
        </w:tc>
        <w:tc>
          <w:tcPr>
            <w:tcW w:w="4678" w:type="dxa"/>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5D6BA5" w:rsidRPr="005D6BA5" w:rsidTr="005D6BA5">
        <w:trPr>
          <w:trHeight w:val="20"/>
        </w:trPr>
        <w:tc>
          <w:tcPr>
            <w:tcW w:w="1701"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993"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 xml:space="preserve">пешеходные улицы и </w:t>
            </w:r>
            <w:r w:rsidRPr="005D6BA5">
              <w:rPr>
                <w:rFonts w:ascii="Times New Roman" w:eastAsia="Times New Roman" w:hAnsi="Times New Roman" w:cs="Times New Roman"/>
                <w:lang w:eastAsia="ru-RU"/>
              </w:rPr>
              <w:lastRenderedPageBreak/>
              <w:t>дороги</w:t>
            </w:r>
          </w:p>
        </w:tc>
        <w:tc>
          <w:tcPr>
            <w:tcW w:w="4678" w:type="dxa"/>
            <w:tcBorders>
              <w:top w:val="single" w:sz="4" w:space="0" w:color="auto"/>
              <w:left w:val="nil"/>
              <w:bottom w:val="single" w:sz="4" w:space="0" w:color="auto"/>
              <w:right w:val="single" w:sz="4" w:space="0" w:color="000000"/>
            </w:tcBorders>
            <w:shd w:val="clear" w:color="000000" w:fill="FFFFFF"/>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lastRenderedPageBreak/>
              <w:t xml:space="preserve">Пешеходная связь с местами приложения </w:t>
            </w:r>
            <w:r w:rsidRPr="005D6BA5">
              <w:rPr>
                <w:rFonts w:ascii="Times New Roman" w:eastAsia="Times New Roman" w:hAnsi="Times New Roman" w:cs="Times New Roman"/>
                <w:lang w:eastAsia="ru-RU"/>
              </w:rPr>
              <w:lastRenderedPageBreak/>
              <w:t>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5D6BA5" w:rsidRPr="005D6BA5" w:rsidTr="005D6BA5">
        <w:trPr>
          <w:trHeight w:val="20"/>
        </w:trPr>
        <w:tc>
          <w:tcPr>
            <w:tcW w:w="1701"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993"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парковые дороги</w:t>
            </w:r>
          </w:p>
        </w:tc>
        <w:tc>
          <w:tcPr>
            <w:tcW w:w="4678" w:type="dxa"/>
            <w:tcBorders>
              <w:top w:val="single" w:sz="4" w:space="0" w:color="auto"/>
              <w:left w:val="nil"/>
              <w:bottom w:val="single" w:sz="4" w:space="0" w:color="auto"/>
              <w:right w:val="single" w:sz="4" w:space="0" w:color="auto"/>
            </w:tcBorders>
            <w:shd w:val="clear" w:color="000000" w:fill="FFFFFF"/>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Транспортная связь в пределах территории парков и лесопарков преимущественно для движения легковых автомобилей.</w:t>
            </w:r>
          </w:p>
        </w:tc>
      </w:tr>
      <w:tr w:rsidR="005D6BA5" w:rsidRPr="005D6BA5" w:rsidTr="005D6BA5">
        <w:trPr>
          <w:trHeight w:val="20"/>
        </w:trPr>
        <w:tc>
          <w:tcPr>
            <w:tcW w:w="1701"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993"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2551" w:type="dxa"/>
            <w:gridSpan w:val="3"/>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проезды</w:t>
            </w:r>
          </w:p>
        </w:tc>
        <w:tc>
          <w:tcPr>
            <w:tcW w:w="4678" w:type="dxa"/>
            <w:tcBorders>
              <w:top w:val="single" w:sz="4" w:space="0" w:color="auto"/>
              <w:left w:val="nil"/>
              <w:bottom w:val="single" w:sz="4" w:space="0" w:color="auto"/>
              <w:right w:val="single" w:sz="4" w:space="0" w:color="auto"/>
            </w:tcBorders>
            <w:shd w:val="clear" w:color="000000" w:fill="FFFFFF"/>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5D6BA5" w:rsidRPr="005D6BA5" w:rsidTr="005D6BA5">
        <w:trPr>
          <w:trHeight w:val="20"/>
        </w:trPr>
        <w:tc>
          <w:tcPr>
            <w:tcW w:w="1701"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993"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2551" w:type="dxa"/>
            <w:gridSpan w:val="3"/>
            <w:tcBorders>
              <w:top w:val="single" w:sz="4" w:space="0" w:color="auto"/>
              <w:left w:val="nil"/>
              <w:bottom w:val="nil"/>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велосипедные дорожки</w:t>
            </w:r>
          </w:p>
        </w:tc>
        <w:tc>
          <w:tcPr>
            <w:tcW w:w="4678" w:type="dxa"/>
            <w:tcBorders>
              <w:top w:val="single" w:sz="4" w:space="0" w:color="auto"/>
              <w:left w:val="nil"/>
              <w:bottom w:val="nil"/>
              <w:right w:val="single" w:sz="4" w:space="0" w:color="auto"/>
            </w:tcBorders>
            <w:shd w:val="clear" w:color="000000" w:fill="FFFFFF"/>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r w:rsidR="005D6BA5" w:rsidRPr="005D6BA5" w:rsidTr="005D6BA5">
        <w:trPr>
          <w:trHeight w:val="20"/>
        </w:trPr>
        <w:tc>
          <w:tcPr>
            <w:tcW w:w="1701"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Сельских поселений</w:t>
            </w:r>
          </w:p>
        </w:tc>
        <w:tc>
          <w:tcPr>
            <w:tcW w:w="3544" w:type="dxa"/>
            <w:gridSpan w:val="4"/>
            <w:tcBorders>
              <w:top w:val="single" w:sz="4" w:space="0" w:color="auto"/>
              <w:left w:val="nil"/>
              <w:bottom w:val="single" w:sz="4" w:space="0" w:color="auto"/>
              <w:right w:val="single" w:sz="4" w:space="0" w:color="auto"/>
            </w:tcBorders>
            <w:shd w:val="clear" w:color="000000" w:fill="FFFFFF"/>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Поселковая дорога</w:t>
            </w:r>
          </w:p>
        </w:tc>
        <w:tc>
          <w:tcPr>
            <w:tcW w:w="4678" w:type="dxa"/>
            <w:tcBorders>
              <w:top w:val="single" w:sz="4" w:space="0" w:color="auto"/>
              <w:left w:val="nil"/>
              <w:bottom w:val="single" w:sz="4" w:space="0" w:color="auto"/>
              <w:right w:val="single" w:sz="4" w:space="0" w:color="auto"/>
            </w:tcBorders>
            <w:shd w:val="clear" w:color="000000" w:fill="FFFFFF"/>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Связь сельского поселения с внешними дорогами общей сети</w:t>
            </w:r>
          </w:p>
        </w:tc>
      </w:tr>
      <w:tr w:rsidR="005D6BA5" w:rsidRPr="005D6BA5" w:rsidTr="005D6BA5">
        <w:trPr>
          <w:trHeight w:val="20"/>
        </w:trPr>
        <w:tc>
          <w:tcPr>
            <w:tcW w:w="170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3544" w:type="dxa"/>
            <w:gridSpan w:val="4"/>
            <w:tcBorders>
              <w:top w:val="single" w:sz="4" w:space="0" w:color="auto"/>
              <w:left w:val="nil"/>
              <w:bottom w:val="single" w:sz="4" w:space="0" w:color="auto"/>
              <w:right w:val="single" w:sz="4" w:space="0" w:color="auto"/>
            </w:tcBorders>
            <w:shd w:val="clear" w:color="000000" w:fill="FFFFFF"/>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Главная улица</w:t>
            </w:r>
          </w:p>
        </w:tc>
        <w:tc>
          <w:tcPr>
            <w:tcW w:w="4678" w:type="dxa"/>
            <w:tcBorders>
              <w:top w:val="single" w:sz="4" w:space="0" w:color="auto"/>
              <w:left w:val="nil"/>
              <w:bottom w:val="single" w:sz="4" w:space="0" w:color="auto"/>
              <w:right w:val="single" w:sz="4" w:space="0" w:color="auto"/>
            </w:tcBorders>
            <w:shd w:val="clear" w:color="000000" w:fill="FFFFFF"/>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Связь жилых территорий с общественным центром</w:t>
            </w:r>
          </w:p>
        </w:tc>
      </w:tr>
      <w:tr w:rsidR="005D6BA5" w:rsidRPr="005D6BA5" w:rsidTr="005D6BA5">
        <w:trPr>
          <w:trHeight w:val="20"/>
        </w:trPr>
        <w:tc>
          <w:tcPr>
            <w:tcW w:w="170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54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Улица в жилой застройке:</w:t>
            </w:r>
          </w:p>
        </w:tc>
        <w:tc>
          <w:tcPr>
            <w:tcW w:w="1996" w:type="dxa"/>
            <w:gridSpan w:val="2"/>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основная</w:t>
            </w:r>
          </w:p>
        </w:tc>
        <w:tc>
          <w:tcPr>
            <w:tcW w:w="4678" w:type="dxa"/>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Связь внутри жилых территорий и с главной улицей по направлениям с интенсивным движением</w:t>
            </w:r>
          </w:p>
        </w:tc>
      </w:tr>
      <w:tr w:rsidR="005D6BA5" w:rsidRPr="005D6BA5" w:rsidTr="005D6BA5">
        <w:trPr>
          <w:trHeight w:val="20"/>
        </w:trPr>
        <w:tc>
          <w:tcPr>
            <w:tcW w:w="170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548"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996" w:type="dxa"/>
            <w:gridSpan w:val="2"/>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второстепенная (переулок)</w:t>
            </w:r>
          </w:p>
        </w:tc>
        <w:tc>
          <w:tcPr>
            <w:tcW w:w="4678" w:type="dxa"/>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Связь между основными жилыми улицами</w:t>
            </w:r>
          </w:p>
        </w:tc>
      </w:tr>
      <w:tr w:rsidR="005D6BA5" w:rsidRPr="005D6BA5" w:rsidTr="005D6BA5">
        <w:trPr>
          <w:trHeight w:val="20"/>
        </w:trPr>
        <w:tc>
          <w:tcPr>
            <w:tcW w:w="170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3544" w:type="dxa"/>
            <w:gridSpan w:val="4"/>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проезд</w:t>
            </w:r>
          </w:p>
        </w:tc>
        <w:tc>
          <w:tcPr>
            <w:tcW w:w="4678" w:type="dxa"/>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Связь жилых домов, расположенных в глубине квартала, с улицей</w:t>
            </w:r>
          </w:p>
        </w:tc>
      </w:tr>
      <w:tr w:rsidR="005D6BA5" w:rsidRPr="005D6BA5" w:rsidTr="005D6BA5">
        <w:trPr>
          <w:trHeight w:val="20"/>
        </w:trPr>
        <w:tc>
          <w:tcPr>
            <w:tcW w:w="170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3544" w:type="dxa"/>
            <w:gridSpan w:val="4"/>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Хозяйственный проезд, скотопрогон</w:t>
            </w:r>
          </w:p>
        </w:tc>
        <w:tc>
          <w:tcPr>
            <w:tcW w:w="4678" w:type="dxa"/>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Прогон личного скота и проезд грузового транспорта к приусадебным участкам</w:t>
            </w:r>
          </w:p>
        </w:tc>
      </w:tr>
      <w:tr w:rsidR="005D6BA5" w:rsidRPr="005D6BA5" w:rsidTr="005D6BA5">
        <w:trPr>
          <w:trHeight w:val="20"/>
        </w:trPr>
        <w:tc>
          <w:tcPr>
            <w:tcW w:w="9923" w:type="dxa"/>
            <w:gridSpan w:val="6"/>
            <w:tcBorders>
              <w:top w:val="single" w:sz="4" w:space="0" w:color="auto"/>
              <w:left w:val="single" w:sz="4" w:space="0" w:color="auto"/>
              <w:bottom w:val="single" w:sz="4" w:space="0" w:color="auto"/>
              <w:right w:val="single" w:sz="4" w:space="0" w:color="auto"/>
            </w:tcBorders>
            <w:shd w:val="clear" w:color="000000" w:fill="FFFFFF"/>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Примечание: в  зависимости от величины и планировочной структуры городов, объемов движения указанные основные категории улиц и дорог допускается дополнять или применять их неполный состав. Если расчетные затраты времени на трудовые передвижения превышают установленные настоящими нормами, допускается при наличии специальных обоснований принимать категории магистральных улиц и дорог, приведенные в настоящей таблице для групп городов с большей численностью населения.</w:t>
            </w:r>
          </w:p>
        </w:tc>
      </w:tr>
    </w:tbl>
    <w:p w:rsidR="005D6BA5" w:rsidRPr="005D6BA5" w:rsidRDefault="00492D9B"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44" w:name="_Toc393379635"/>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Параметры улично-дорожной сети городских и сельских поселений</w:t>
      </w:r>
      <w:bookmarkEnd w:id="243"/>
      <w:bookmarkEnd w:id="244"/>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Расчетные параметры улиц и дорог определяются документацией территориального планирования муниципальных образований Красноярского края исходя из обеспечения безопасности движения транспортных средств, пешеходов и маломобильных групп населения, с учетом планировочных особенностей поселения.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Расчетные параметры улиц и дорог городских и сельских населенных пунктов городских округов представлены ниже (Таблица 59).</w:t>
      </w:r>
    </w:p>
    <w:p w:rsidR="005D6BA5" w:rsidRPr="005D6BA5" w:rsidRDefault="005D6BA5" w:rsidP="005D6BA5">
      <w:pPr>
        <w:spacing w:before="120" w:after="120" w:line="240" w:lineRule="auto"/>
        <w:jc w:val="right"/>
        <w:rPr>
          <w:rFonts w:ascii="Times New Roman" w:eastAsia="Times New Roman" w:hAnsi="Times New Roman" w:cs="Times New Roman"/>
          <w:b/>
          <w:bCs/>
          <w:szCs w:val="20"/>
          <w:lang w:eastAsia="ru-RU"/>
        </w:rPr>
      </w:pPr>
      <w:r w:rsidRPr="005D6BA5">
        <w:rPr>
          <w:rFonts w:ascii="Times New Roman" w:eastAsia="Times New Roman" w:hAnsi="Times New Roman" w:cs="Times New Roman"/>
          <w:b/>
          <w:bCs/>
          <w:szCs w:val="20"/>
          <w:lang w:eastAsia="ru-RU"/>
        </w:rPr>
        <w:t>Таблица 59</w:t>
      </w:r>
    </w:p>
    <w:p w:rsidR="005D6BA5" w:rsidRPr="005D6BA5" w:rsidRDefault="005D6BA5" w:rsidP="005D6BA5">
      <w:pPr>
        <w:keepNext/>
        <w:keepLines/>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Параметры  улично-дорожной сети городских и сельских населенных пунктов</w:t>
      </w:r>
    </w:p>
    <w:tbl>
      <w:tblPr>
        <w:tblW w:w="9923" w:type="dxa"/>
        <w:tblInd w:w="108" w:type="dxa"/>
        <w:tblLayout w:type="fixed"/>
        <w:tblLook w:val="04A0" w:firstRow="1" w:lastRow="0" w:firstColumn="1" w:lastColumn="0" w:noHBand="0" w:noVBand="1"/>
      </w:tblPr>
      <w:tblGrid>
        <w:gridCol w:w="3686"/>
        <w:gridCol w:w="1134"/>
        <w:gridCol w:w="1276"/>
        <w:gridCol w:w="1417"/>
        <w:gridCol w:w="1134"/>
        <w:gridCol w:w="1276"/>
      </w:tblGrid>
      <w:tr w:rsidR="005D6BA5" w:rsidRPr="005D6BA5" w:rsidTr="005D6BA5">
        <w:trPr>
          <w:trHeight w:val="2070"/>
          <w:tblHeader/>
        </w:trPr>
        <w:tc>
          <w:tcPr>
            <w:tcW w:w="3686"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Категории и параметры УДС городов:</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Нормативная ссылка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Расчетная скорость движения, км/ч</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Ширина полосы движения (с преимущественным движением грузовых автомобилей более 20 %), 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Число полос движения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Наименьший радиус кривых в плане, м</w:t>
            </w:r>
          </w:p>
        </w:tc>
      </w:tr>
    </w:tbl>
    <w:p w:rsidR="005D6BA5" w:rsidRPr="005D6BA5" w:rsidRDefault="005D6BA5" w:rsidP="005D6BA5">
      <w:pPr>
        <w:spacing w:after="0" w:line="240" w:lineRule="auto"/>
        <w:rPr>
          <w:rFonts w:ascii="Times New Roman" w:eastAsia="Times New Roman" w:hAnsi="Times New Roman" w:cs="Times New Roman"/>
          <w:sz w:val="2"/>
          <w:szCs w:val="2"/>
          <w:lang w:eastAsia="ru-RU"/>
        </w:rPr>
      </w:pPr>
    </w:p>
    <w:tbl>
      <w:tblPr>
        <w:tblW w:w="9923" w:type="dxa"/>
        <w:tblInd w:w="108" w:type="dxa"/>
        <w:tblLayout w:type="fixed"/>
        <w:tblLook w:val="04A0" w:firstRow="1" w:lastRow="0" w:firstColumn="1" w:lastColumn="0" w:noHBand="0" w:noVBand="1"/>
      </w:tblPr>
      <w:tblGrid>
        <w:gridCol w:w="567"/>
        <w:gridCol w:w="851"/>
        <w:gridCol w:w="1134"/>
        <w:gridCol w:w="1134"/>
        <w:gridCol w:w="1134"/>
        <w:gridCol w:w="1276"/>
        <w:gridCol w:w="1417"/>
        <w:gridCol w:w="1134"/>
        <w:gridCol w:w="1276"/>
      </w:tblGrid>
      <w:tr w:rsidR="005D6BA5" w:rsidRPr="005D6BA5" w:rsidTr="005D6BA5">
        <w:trPr>
          <w:trHeight w:val="20"/>
          <w:tblHeader/>
        </w:trPr>
        <w:tc>
          <w:tcPr>
            <w:tcW w:w="3686"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lastRenderedPageBreak/>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3</w:t>
            </w:r>
          </w:p>
        </w:tc>
        <w:tc>
          <w:tcPr>
            <w:tcW w:w="1417" w:type="dxa"/>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4</w:t>
            </w:r>
          </w:p>
        </w:tc>
        <w:tc>
          <w:tcPr>
            <w:tcW w:w="1134" w:type="dxa"/>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5</w:t>
            </w:r>
          </w:p>
        </w:tc>
        <w:tc>
          <w:tcPr>
            <w:tcW w:w="1276" w:type="dxa"/>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6</w:t>
            </w:r>
          </w:p>
        </w:tc>
      </w:tr>
      <w:tr w:rsidR="005D6BA5" w:rsidRPr="005D6BA5" w:rsidTr="005D6BA5">
        <w:trPr>
          <w:trHeight w:val="20"/>
        </w:trPr>
        <w:tc>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Магистральные дороги:</w:t>
            </w:r>
          </w:p>
        </w:tc>
        <w:tc>
          <w:tcPr>
            <w:tcW w:w="2268" w:type="dxa"/>
            <w:gridSpan w:val="2"/>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скоростного движения (в условиях сложного рельефа или реконструкции)</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п.6.18*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120 (110)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3,75 (4,5)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600 (500)</w:t>
            </w:r>
          </w:p>
        </w:tc>
      </w:tr>
      <w:tr w:rsidR="005D6BA5" w:rsidRPr="005D6BA5" w:rsidTr="005D6BA5">
        <w:trPr>
          <w:trHeight w:val="20"/>
        </w:trPr>
        <w:tc>
          <w:tcPr>
            <w:tcW w:w="1418"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268" w:type="dxa"/>
            <w:gridSpan w:val="2"/>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регулируемого движения</w:t>
            </w:r>
          </w:p>
        </w:tc>
        <w:tc>
          <w:tcPr>
            <w:tcW w:w="11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3,5 (4,5)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400</w:t>
            </w:r>
          </w:p>
        </w:tc>
      </w:tr>
      <w:tr w:rsidR="005D6BA5" w:rsidRPr="005D6BA5" w:rsidTr="005D6BA5">
        <w:trPr>
          <w:trHeight w:val="20"/>
        </w:trPr>
        <w:tc>
          <w:tcPr>
            <w:tcW w:w="567"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Магистральные улицы значения:</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общегородского:</w:t>
            </w:r>
          </w:p>
        </w:tc>
        <w:tc>
          <w:tcPr>
            <w:tcW w:w="2268" w:type="dxa"/>
            <w:gridSpan w:val="2"/>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непрерывного движения (в условиях сложного рельефа или реконструкции)</w:t>
            </w:r>
          </w:p>
        </w:tc>
        <w:tc>
          <w:tcPr>
            <w:tcW w:w="11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100 (90)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3,75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500 (450)</w:t>
            </w:r>
          </w:p>
        </w:tc>
      </w:tr>
      <w:tr w:rsidR="005D6BA5" w:rsidRPr="005D6BA5" w:rsidTr="005D6BA5">
        <w:trPr>
          <w:trHeight w:val="20"/>
        </w:trPr>
        <w:tc>
          <w:tcPr>
            <w:tcW w:w="567"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268" w:type="dxa"/>
            <w:gridSpan w:val="2"/>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регулируемого движения</w:t>
            </w:r>
          </w:p>
        </w:tc>
        <w:tc>
          <w:tcPr>
            <w:tcW w:w="11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400</w:t>
            </w:r>
          </w:p>
        </w:tc>
      </w:tr>
      <w:tr w:rsidR="005D6BA5" w:rsidRPr="005D6BA5" w:rsidTr="005D6BA5">
        <w:trPr>
          <w:trHeight w:val="20"/>
        </w:trPr>
        <w:tc>
          <w:tcPr>
            <w:tcW w:w="567"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районного</w:t>
            </w:r>
          </w:p>
        </w:tc>
        <w:tc>
          <w:tcPr>
            <w:tcW w:w="2268" w:type="dxa"/>
            <w:gridSpan w:val="2"/>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транспортно-пешеходные</w:t>
            </w:r>
          </w:p>
        </w:tc>
        <w:tc>
          <w:tcPr>
            <w:tcW w:w="11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70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250</w:t>
            </w:r>
          </w:p>
        </w:tc>
      </w:tr>
      <w:tr w:rsidR="005D6BA5" w:rsidRPr="005D6BA5" w:rsidTr="005D6BA5">
        <w:trPr>
          <w:trHeight w:val="20"/>
        </w:trPr>
        <w:tc>
          <w:tcPr>
            <w:tcW w:w="567"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268" w:type="dxa"/>
            <w:gridSpan w:val="2"/>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roofErr w:type="spellStart"/>
            <w:r w:rsidRPr="005D6BA5">
              <w:rPr>
                <w:rFonts w:ascii="Times New Roman" w:eastAsia="Times New Roman" w:hAnsi="Times New Roman" w:cs="Times New Roman"/>
                <w:sz w:val="20"/>
                <w:szCs w:val="20"/>
                <w:lang w:eastAsia="ru-RU"/>
              </w:rPr>
              <w:t>пешеходно</w:t>
            </w:r>
            <w:proofErr w:type="spellEnd"/>
            <w:r w:rsidRPr="005D6BA5">
              <w:rPr>
                <w:rFonts w:ascii="Times New Roman" w:eastAsia="Times New Roman" w:hAnsi="Times New Roman" w:cs="Times New Roman"/>
                <w:sz w:val="20"/>
                <w:szCs w:val="20"/>
                <w:lang w:eastAsia="ru-RU"/>
              </w:rPr>
              <w:t>-транспортные</w:t>
            </w:r>
          </w:p>
        </w:tc>
        <w:tc>
          <w:tcPr>
            <w:tcW w:w="11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125</w:t>
            </w:r>
          </w:p>
        </w:tc>
      </w:tr>
      <w:tr w:rsidR="005D6BA5" w:rsidRPr="005D6BA5" w:rsidTr="005D6BA5">
        <w:trPr>
          <w:trHeight w:val="20"/>
        </w:trPr>
        <w:tc>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Улицы и дороги местного значения:</w:t>
            </w:r>
          </w:p>
        </w:tc>
        <w:tc>
          <w:tcPr>
            <w:tcW w:w="2268" w:type="dxa"/>
            <w:gridSpan w:val="2"/>
            <w:vMerge w:val="restart"/>
            <w:tcBorders>
              <w:top w:val="nil"/>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улицы в жилой застройке (*С учетом использования одной полосы для стоянок легковых автомобилей.)</w:t>
            </w:r>
          </w:p>
        </w:tc>
        <w:tc>
          <w:tcPr>
            <w:tcW w:w="11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90</w:t>
            </w:r>
          </w:p>
        </w:tc>
      </w:tr>
      <w:tr w:rsidR="005D6BA5" w:rsidRPr="005D6BA5" w:rsidTr="005D6BA5">
        <w:trPr>
          <w:trHeight w:val="20"/>
        </w:trPr>
        <w:tc>
          <w:tcPr>
            <w:tcW w:w="1418"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268" w:type="dxa"/>
            <w:gridSpan w:val="2"/>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w:t>
            </w:r>
          </w:p>
        </w:tc>
      </w:tr>
      <w:tr w:rsidR="005D6BA5" w:rsidRPr="005D6BA5" w:rsidTr="005D6BA5">
        <w:trPr>
          <w:trHeight w:val="20"/>
        </w:trPr>
        <w:tc>
          <w:tcPr>
            <w:tcW w:w="1418"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268" w:type="dxa"/>
            <w:gridSpan w:val="2"/>
            <w:vMerge w:val="restart"/>
            <w:tcBorders>
              <w:top w:val="nil"/>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улицы и дороги научно- производственных, промышленных и коммунально-складских районов</w:t>
            </w:r>
          </w:p>
        </w:tc>
        <w:tc>
          <w:tcPr>
            <w:tcW w:w="11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90</w:t>
            </w:r>
          </w:p>
        </w:tc>
      </w:tr>
      <w:tr w:rsidR="005D6BA5" w:rsidRPr="005D6BA5" w:rsidTr="005D6BA5">
        <w:trPr>
          <w:trHeight w:val="20"/>
        </w:trPr>
        <w:tc>
          <w:tcPr>
            <w:tcW w:w="1418"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268" w:type="dxa"/>
            <w:gridSpan w:val="2"/>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90</w:t>
            </w:r>
          </w:p>
        </w:tc>
      </w:tr>
      <w:tr w:rsidR="005D6BA5" w:rsidRPr="005D6BA5" w:rsidTr="005D6BA5">
        <w:trPr>
          <w:trHeight w:val="20"/>
        </w:trPr>
        <w:tc>
          <w:tcPr>
            <w:tcW w:w="1418"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268" w:type="dxa"/>
            <w:gridSpan w:val="2"/>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парковые дороги</w:t>
            </w:r>
          </w:p>
        </w:tc>
        <w:tc>
          <w:tcPr>
            <w:tcW w:w="11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75</w:t>
            </w:r>
          </w:p>
        </w:tc>
      </w:tr>
      <w:tr w:rsidR="005D6BA5" w:rsidRPr="005D6BA5" w:rsidTr="005D6BA5">
        <w:trPr>
          <w:trHeight w:val="20"/>
        </w:trPr>
        <w:tc>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Проезды:</w:t>
            </w:r>
          </w:p>
        </w:tc>
        <w:tc>
          <w:tcPr>
            <w:tcW w:w="2268" w:type="dxa"/>
            <w:gridSpan w:val="2"/>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основные</w:t>
            </w:r>
          </w:p>
        </w:tc>
        <w:tc>
          <w:tcPr>
            <w:tcW w:w="11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2,75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w:t>
            </w:r>
          </w:p>
        </w:tc>
      </w:tr>
      <w:tr w:rsidR="005D6BA5" w:rsidRPr="005D6BA5" w:rsidTr="005D6BA5">
        <w:trPr>
          <w:trHeight w:val="20"/>
        </w:trPr>
        <w:tc>
          <w:tcPr>
            <w:tcW w:w="1418"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2"/>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второстепенные</w:t>
            </w:r>
          </w:p>
        </w:tc>
        <w:tc>
          <w:tcPr>
            <w:tcW w:w="11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25</w:t>
            </w:r>
          </w:p>
        </w:tc>
      </w:tr>
      <w:tr w:rsidR="005D6BA5" w:rsidRPr="005D6BA5" w:rsidTr="005D6BA5">
        <w:trPr>
          <w:trHeight w:val="20"/>
        </w:trPr>
        <w:tc>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Пешеходные улицы:</w:t>
            </w:r>
          </w:p>
        </w:tc>
        <w:tc>
          <w:tcPr>
            <w:tcW w:w="2268" w:type="dxa"/>
            <w:gridSpan w:val="2"/>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основные</w:t>
            </w:r>
          </w:p>
        </w:tc>
        <w:tc>
          <w:tcPr>
            <w:tcW w:w="11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По расчету</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r>
      <w:tr w:rsidR="005D6BA5" w:rsidRPr="005D6BA5" w:rsidTr="005D6BA5">
        <w:trPr>
          <w:trHeight w:val="20"/>
        </w:trPr>
        <w:tc>
          <w:tcPr>
            <w:tcW w:w="1418"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2"/>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второстепенные</w:t>
            </w:r>
          </w:p>
        </w:tc>
        <w:tc>
          <w:tcPr>
            <w:tcW w:w="11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0,75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По расчету</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r>
      <w:tr w:rsidR="005D6BA5" w:rsidRPr="005D6BA5" w:rsidTr="005D6BA5">
        <w:trPr>
          <w:trHeight w:val="20"/>
        </w:trPr>
        <w:tc>
          <w:tcPr>
            <w:tcW w:w="1418" w:type="dxa"/>
            <w:gridSpan w:val="2"/>
            <w:vMerge w:val="restart"/>
            <w:tcBorders>
              <w:top w:val="nil"/>
              <w:left w:val="single" w:sz="4" w:space="0" w:color="auto"/>
              <w:bottom w:val="nil"/>
              <w:right w:val="single" w:sz="4"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Велосипедные дорожки:</w:t>
            </w:r>
          </w:p>
        </w:tc>
        <w:tc>
          <w:tcPr>
            <w:tcW w:w="2268" w:type="dxa"/>
            <w:gridSpan w:val="2"/>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обособленные</w:t>
            </w:r>
          </w:p>
        </w:tc>
        <w:tc>
          <w:tcPr>
            <w:tcW w:w="11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w:t>
            </w:r>
          </w:p>
        </w:tc>
      </w:tr>
      <w:tr w:rsidR="005D6BA5" w:rsidRPr="005D6BA5" w:rsidTr="005D6BA5">
        <w:trPr>
          <w:trHeight w:val="20"/>
        </w:trPr>
        <w:tc>
          <w:tcPr>
            <w:tcW w:w="1418" w:type="dxa"/>
            <w:gridSpan w:val="2"/>
            <w:vMerge/>
            <w:tcBorders>
              <w:top w:val="nil"/>
              <w:left w:val="single" w:sz="4" w:space="0" w:color="auto"/>
              <w:bottom w:val="nil"/>
              <w:right w:val="single" w:sz="4"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gridSpan w:val="2"/>
            <w:tcBorders>
              <w:top w:val="nil"/>
              <w:left w:val="nil"/>
              <w:bottom w:val="nil"/>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изолированные</w:t>
            </w:r>
          </w:p>
        </w:tc>
        <w:tc>
          <w:tcPr>
            <w:tcW w:w="11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w:t>
            </w:r>
          </w:p>
        </w:tc>
      </w:tr>
      <w:tr w:rsidR="005D6BA5" w:rsidRPr="005D6BA5" w:rsidTr="005D6BA5">
        <w:trPr>
          <w:trHeight w:val="20"/>
        </w:trPr>
        <w:tc>
          <w:tcPr>
            <w:tcW w:w="141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Категории и параметры УДС сельских населенных пунктов:</w:t>
            </w:r>
          </w:p>
        </w:tc>
        <w:tc>
          <w:tcPr>
            <w:tcW w:w="2268" w:type="dxa"/>
            <w:gridSpan w:val="2"/>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Поселковая дорога</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п.6.18*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w:t>
            </w:r>
          </w:p>
        </w:tc>
      </w:tr>
      <w:tr w:rsidR="005D6BA5" w:rsidRPr="005D6BA5" w:rsidTr="005D6BA5">
        <w:trPr>
          <w:trHeight w:val="20"/>
        </w:trPr>
        <w:tc>
          <w:tcPr>
            <w:tcW w:w="1418" w:type="dxa"/>
            <w:gridSpan w:val="2"/>
            <w:vMerge/>
            <w:tcBorders>
              <w:top w:val="single" w:sz="4" w:space="0" w:color="auto"/>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268" w:type="dxa"/>
            <w:gridSpan w:val="2"/>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Главная улица</w:t>
            </w:r>
          </w:p>
        </w:tc>
        <w:tc>
          <w:tcPr>
            <w:tcW w:w="11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w:t>
            </w:r>
          </w:p>
        </w:tc>
      </w:tr>
      <w:tr w:rsidR="005D6BA5" w:rsidRPr="005D6BA5" w:rsidTr="005D6BA5">
        <w:trPr>
          <w:trHeight w:val="20"/>
        </w:trPr>
        <w:tc>
          <w:tcPr>
            <w:tcW w:w="1418" w:type="dxa"/>
            <w:gridSpan w:val="2"/>
            <w:vMerge/>
            <w:tcBorders>
              <w:top w:val="single" w:sz="4" w:space="0" w:color="auto"/>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Улица в жилой застройке:</w:t>
            </w:r>
          </w:p>
        </w:tc>
        <w:tc>
          <w:tcPr>
            <w:tcW w:w="1134"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основная</w:t>
            </w:r>
          </w:p>
        </w:tc>
        <w:tc>
          <w:tcPr>
            <w:tcW w:w="11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w:t>
            </w:r>
          </w:p>
        </w:tc>
      </w:tr>
      <w:tr w:rsidR="005D6BA5" w:rsidRPr="005D6BA5" w:rsidTr="005D6BA5">
        <w:trPr>
          <w:trHeight w:val="20"/>
        </w:trPr>
        <w:tc>
          <w:tcPr>
            <w:tcW w:w="1418" w:type="dxa"/>
            <w:gridSpan w:val="2"/>
            <w:vMerge/>
            <w:tcBorders>
              <w:top w:val="single" w:sz="4" w:space="0" w:color="auto"/>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второстепенная (переулок)</w:t>
            </w:r>
          </w:p>
        </w:tc>
        <w:tc>
          <w:tcPr>
            <w:tcW w:w="11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2,75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w:t>
            </w:r>
          </w:p>
        </w:tc>
      </w:tr>
      <w:tr w:rsidR="005D6BA5" w:rsidRPr="005D6BA5" w:rsidTr="005D6BA5">
        <w:trPr>
          <w:trHeight w:val="20"/>
        </w:trPr>
        <w:tc>
          <w:tcPr>
            <w:tcW w:w="1418" w:type="dxa"/>
            <w:gridSpan w:val="2"/>
            <w:vMerge/>
            <w:tcBorders>
              <w:top w:val="single" w:sz="4" w:space="0" w:color="auto"/>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268" w:type="dxa"/>
            <w:gridSpan w:val="2"/>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Проезд</w:t>
            </w:r>
          </w:p>
        </w:tc>
        <w:tc>
          <w:tcPr>
            <w:tcW w:w="11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2,75 - 3,0</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w:t>
            </w:r>
          </w:p>
        </w:tc>
      </w:tr>
      <w:tr w:rsidR="005D6BA5" w:rsidRPr="005D6BA5" w:rsidTr="005D6BA5">
        <w:trPr>
          <w:trHeight w:val="20"/>
        </w:trPr>
        <w:tc>
          <w:tcPr>
            <w:tcW w:w="1418" w:type="dxa"/>
            <w:gridSpan w:val="2"/>
            <w:vMerge/>
            <w:tcBorders>
              <w:top w:val="single" w:sz="4" w:space="0" w:color="auto"/>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268" w:type="dxa"/>
            <w:gridSpan w:val="2"/>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Хозяйственный проезд, скотопрогон</w:t>
            </w:r>
          </w:p>
        </w:tc>
        <w:tc>
          <w:tcPr>
            <w:tcW w:w="11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4,5</w:t>
            </w:r>
          </w:p>
        </w:tc>
        <w:tc>
          <w:tcPr>
            <w:tcW w:w="1134" w:type="dxa"/>
            <w:tcBorders>
              <w:top w:val="single" w:sz="4" w:space="0" w:color="auto"/>
              <w:left w:val="single" w:sz="4" w:space="0" w:color="auto"/>
              <w:bottom w:val="single" w:sz="4" w:space="0" w:color="auto"/>
              <w:right w:val="nil"/>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w:t>
            </w:r>
          </w:p>
        </w:tc>
      </w:tr>
    </w:tbl>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В условиях сложного рельефа или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км/ч с уменьшением радиусов кривых в плане и увеличением продольных уклонов. </w:t>
      </w:r>
    </w:p>
    <w:p w:rsidR="005D6BA5" w:rsidRPr="005D6BA5" w:rsidRDefault="005D6BA5" w:rsidP="005D6BA5">
      <w:pPr>
        <w:spacing w:after="0" w:line="240" w:lineRule="auto"/>
        <w:ind w:firstLine="567"/>
        <w:jc w:val="both"/>
        <w:rPr>
          <w:rFonts w:ascii="Times New Roman" w:eastAsia="Times New Roman" w:hAnsi="Times New Roman" w:cs="Times New Roman"/>
          <w:b/>
          <w:bCs/>
          <w:sz w:val="24"/>
          <w:szCs w:val="24"/>
          <w:lang w:eastAsia="ru-RU"/>
        </w:rPr>
      </w:pPr>
      <w:r w:rsidRPr="005D6BA5">
        <w:rPr>
          <w:rFonts w:ascii="Times New Roman" w:eastAsia="Times New Roman" w:hAnsi="Times New Roman" w:cs="Times New Roman"/>
          <w:sz w:val="24"/>
          <w:szCs w:val="24"/>
          <w:lang w:eastAsia="ru-RU"/>
        </w:rPr>
        <w:t>Величины наибольших продольных уклонов для улично-дорожной сети городских поселений представлены ниже (Таблица 60)</w:t>
      </w:r>
    </w:p>
    <w:p w:rsidR="00492D9B" w:rsidRDefault="00492D9B" w:rsidP="005D6BA5">
      <w:pPr>
        <w:spacing w:before="120" w:after="120" w:line="240" w:lineRule="auto"/>
        <w:jc w:val="right"/>
        <w:rPr>
          <w:rFonts w:ascii="Times New Roman" w:eastAsia="Times New Roman" w:hAnsi="Times New Roman" w:cs="Times New Roman"/>
          <w:b/>
          <w:bCs/>
          <w:szCs w:val="20"/>
          <w:lang w:eastAsia="ru-RU"/>
        </w:rPr>
      </w:pPr>
    </w:p>
    <w:p w:rsidR="00492D9B" w:rsidRDefault="00492D9B" w:rsidP="005D6BA5">
      <w:pPr>
        <w:spacing w:before="120" w:after="120" w:line="240" w:lineRule="auto"/>
        <w:jc w:val="right"/>
        <w:rPr>
          <w:rFonts w:ascii="Times New Roman" w:eastAsia="Times New Roman" w:hAnsi="Times New Roman" w:cs="Times New Roman"/>
          <w:b/>
          <w:bCs/>
          <w:szCs w:val="20"/>
          <w:lang w:eastAsia="ru-RU"/>
        </w:rPr>
      </w:pPr>
    </w:p>
    <w:p w:rsidR="00492D9B" w:rsidRDefault="00492D9B" w:rsidP="005D6BA5">
      <w:pPr>
        <w:spacing w:before="120" w:after="120" w:line="240" w:lineRule="auto"/>
        <w:jc w:val="right"/>
        <w:rPr>
          <w:rFonts w:ascii="Times New Roman" w:eastAsia="Times New Roman" w:hAnsi="Times New Roman" w:cs="Times New Roman"/>
          <w:b/>
          <w:bCs/>
          <w:szCs w:val="20"/>
          <w:lang w:eastAsia="ru-RU"/>
        </w:rPr>
      </w:pPr>
    </w:p>
    <w:p w:rsidR="00426C1B" w:rsidRDefault="00426C1B" w:rsidP="005D6BA5">
      <w:pPr>
        <w:spacing w:before="120" w:after="120" w:line="240" w:lineRule="auto"/>
        <w:jc w:val="right"/>
        <w:rPr>
          <w:rFonts w:ascii="Times New Roman" w:eastAsia="Times New Roman" w:hAnsi="Times New Roman" w:cs="Times New Roman"/>
          <w:b/>
          <w:bCs/>
          <w:szCs w:val="20"/>
          <w:lang w:eastAsia="ru-RU"/>
        </w:rPr>
      </w:pPr>
    </w:p>
    <w:p w:rsidR="00426C1B" w:rsidRDefault="00426C1B" w:rsidP="005D6BA5">
      <w:pPr>
        <w:spacing w:before="120" w:after="120" w:line="240" w:lineRule="auto"/>
        <w:jc w:val="right"/>
        <w:rPr>
          <w:rFonts w:ascii="Times New Roman" w:eastAsia="Times New Roman" w:hAnsi="Times New Roman" w:cs="Times New Roman"/>
          <w:b/>
          <w:bCs/>
          <w:szCs w:val="20"/>
          <w:lang w:eastAsia="ru-RU"/>
        </w:rPr>
      </w:pPr>
    </w:p>
    <w:p w:rsidR="005D6BA5" w:rsidRPr="005D6BA5" w:rsidRDefault="005D6BA5" w:rsidP="005D6BA5">
      <w:pPr>
        <w:spacing w:before="120" w:after="120" w:line="240" w:lineRule="auto"/>
        <w:jc w:val="right"/>
        <w:rPr>
          <w:rFonts w:ascii="Times New Roman" w:eastAsia="Times New Roman" w:hAnsi="Times New Roman" w:cs="Times New Roman"/>
          <w:b/>
          <w:bCs/>
          <w:szCs w:val="20"/>
          <w:lang w:eastAsia="ru-RU"/>
        </w:rPr>
      </w:pPr>
      <w:r w:rsidRPr="005D6BA5">
        <w:rPr>
          <w:rFonts w:ascii="Times New Roman" w:eastAsia="Times New Roman" w:hAnsi="Times New Roman" w:cs="Times New Roman"/>
          <w:b/>
          <w:bCs/>
          <w:szCs w:val="20"/>
          <w:lang w:eastAsia="ru-RU"/>
        </w:rPr>
        <w:lastRenderedPageBreak/>
        <w:t>Таблица 60</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Наибольшие продольные уклоны для УДС городских населенных пунктов</w:t>
      </w:r>
    </w:p>
    <w:tbl>
      <w:tblPr>
        <w:tblW w:w="9926" w:type="dxa"/>
        <w:jc w:val="center"/>
        <w:tblLayout w:type="fixed"/>
        <w:tblLook w:val="04A0" w:firstRow="1" w:lastRow="0" w:firstColumn="1" w:lastColumn="0" w:noHBand="0" w:noVBand="1"/>
      </w:tblPr>
      <w:tblGrid>
        <w:gridCol w:w="803"/>
        <w:gridCol w:w="1892"/>
        <w:gridCol w:w="1881"/>
        <w:gridCol w:w="709"/>
        <w:gridCol w:w="1701"/>
        <w:gridCol w:w="2940"/>
      </w:tblGrid>
      <w:tr w:rsidR="005D6BA5" w:rsidRPr="005D6BA5" w:rsidTr="005D6BA5">
        <w:trPr>
          <w:trHeight w:val="496"/>
          <w:tblHeader/>
          <w:jc w:val="center"/>
        </w:trPr>
        <w:tc>
          <w:tcPr>
            <w:tcW w:w="4576" w:type="dxa"/>
            <w:gridSpan w:val="3"/>
            <w:vMerge w:val="restart"/>
            <w:tcBorders>
              <w:top w:val="single" w:sz="4" w:space="0" w:color="auto"/>
              <w:left w:val="single" w:sz="4" w:space="0" w:color="auto"/>
              <w:right w:val="single" w:sz="4" w:space="0" w:color="auto"/>
            </w:tcBorders>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Определяемый норматив</w:t>
            </w:r>
          </w:p>
        </w:tc>
        <w:tc>
          <w:tcPr>
            <w:tcW w:w="709" w:type="dxa"/>
            <w:vMerge w:val="restart"/>
            <w:tcBorders>
              <w:top w:val="single" w:sz="4" w:space="0" w:color="auto"/>
              <w:left w:val="single" w:sz="4" w:space="0" w:color="auto"/>
              <w:right w:val="single" w:sz="4" w:space="0" w:color="auto"/>
            </w:tcBorders>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 xml:space="preserve">ед. </w:t>
            </w:r>
            <w:proofErr w:type="spellStart"/>
            <w:r w:rsidRPr="005D6BA5">
              <w:rPr>
                <w:rFonts w:ascii="Times New Roman" w:eastAsia="Times New Roman" w:hAnsi="Times New Roman" w:cs="Times New Roman"/>
                <w:sz w:val="20"/>
                <w:szCs w:val="20"/>
                <w:lang w:eastAsia="ru-RU"/>
              </w:rPr>
              <w:t>изм</w:t>
            </w:r>
            <w:proofErr w:type="spellEnd"/>
          </w:p>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val="en-US" w:eastAsia="ru-RU"/>
              </w:rPr>
            </w:pPr>
          </w:p>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val="en-US" w:eastAsia="ru-RU"/>
              </w:rPr>
            </w:pPr>
          </w:p>
        </w:tc>
        <w:tc>
          <w:tcPr>
            <w:tcW w:w="1701" w:type="dxa"/>
            <w:vMerge w:val="restart"/>
            <w:tcBorders>
              <w:top w:val="single" w:sz="4" w:space="0" w:color="auto"/>
              <w:left w:val="single" w:sz="4" w:space="0" w:color="auto"/>
              <w:right w:val="single" w:sz="4" w:space="0" w:color="auto"/>
            </w:tcBorders>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Нормативная ссылка</w:t>
            </w:r>
          </w:p>
        </w:tc>
        <w:tc>
          <w:tcPr>
            <w:tcW w:w="2940" w:type="dxa"/>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Климатический подрайон</w:t>
            </w:r>
          </w:p>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val="en-US" w:eastAsia="ru-RU"/>
              </w:rPr>
            </w:pPr>
          </w:p>
        </w:tc>
      </w:tr>
      <w:tr w:rsidR="005D6BA5" w:rsidRPr="005D6BA5" w:rsidTr="005D6BA5">
        <w:trPr>
          <w:trHeight w:val="408"/>
          <w:tblHeader/>
          <w:jc w:val="center"/>
        </w:trPr>
        <w:tc>
          <w:tcPr>
            <w:tcW w:w="4576" w:type="dxa"/>
            <w:gridSpan w:val="3"/>
            <w:vMerge/>
            <w:tcBorders>
              <w:left w:val="single" w:sz="4" w:space="0" w:color="auto"/>
              <w:bottom w:val="single" w:sz="4" w:space="0" w:color="auto"/>
              <w:right w:val="single" w:sz="4" w:space="0" w:color="auto"/>
            </w:tcBorders>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p>
        </w:tc>
        <w:tc>
          <w:tcPr>
            <w:tcW w:w="709" w:type="dxa"/>
            <w:vMerge/>
            <w:tcBorders>
              <w:left w:val="single" w:sz="4" w:space="0" w:color="auto"/>
              <w:bottom w:val="single" w:sz="4" w:space="0" w:color="auto"/>
              <w:right w:val="single" w:sz="4" w:space="0" w:color="auto"/>
            </w:tcBorders>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p>
        </w:tc>
        <w:tc>
          <w:tcPr>
            <w:tcW w:w="2940" w:type="dxa"/>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IВ и IД</w:t>
            </w:r>
          </w:p>
        </w:tc>
      </w:tr>
      <w:tr w:rsidR="005D6BA5" w:rsidRPr="005D6BA5" w:rsidTr="005D6BA5">
        <w:trPr>
          <w:trHeight w:val="20"/>
          <w:tblHeader/>
          <w:jc w:val="center"/>
        </w:trPr>
        <w:tc>
          <w:tcPr>
            <w:tcW w:w="4576" w:type="dxa"/>
            <w:gridSpan w:val="3"/>
            <w:tcBorders>
              <w:top w:val="single" w:sz="4" w:space="0" w:color="auto"/>
              <w:left w:val="single" w:sz="4" w:space="0" w:color="auto"/>
              <w:bottom w:val="single" w:sz="4" w:space="0" w:color="auto"/>
              <w:right w:val="single" w:sz="4" w:space="0" w:color="auto"/>
            </w:tcBorders>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2</w:t>
            </w:r>
          </w:p>
        </w:tc>
        <w:tc>
          <w:tcPr>
            <w:tcW w:w="1701" w:type="dxa"/>
            <w:tcBorders>
              <w:top w:val="single" w:sz="4" w:space="0" w:color="auto"/>
              <w:left w:val="single" w:sz="4" w:space="0" w:color="auto"/>
              <w:bottom w:val="single" w:sz="4" w:space="0" w:color="auto"/>
              <w:right w:val="single" w:sz="4" w:space="0" w:color="auto"/>
            </w:tcBorders>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3</w:t>
            </w:r>
          </w:p>
        </w:tc>
        <w:tc>
          <w:tcPr>
            <w:tcW w:w="2940" w:type="dxa"/>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w:t>
            </w:r>
          </w:p>
        </w:tc>
      </w:tr>
      <w:tr w:rsidR="005D6BA5" w:rsidRPr="005D6BA5" w:rsidTr="005D6BA5">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Магистральные дороги:</w:t>
            </w:r>
          </w:p>
        </w:tc>
        <w:tc>
          <w:tcPr>
            <w:tcW w:w="1881"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скоростного движения (в условиях сложного рельефа или реконструкции)</w:t>
            </w:r>
          </w:p>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п.6.18*</w:t>
            </w:r>
          </w:p>
        </w:tc>
        <w:tc>
          <w:tcPr>
            <w:tcW w:w="2940" w:type="dxa"/>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 (35)</w:t>
            </w:r>
          </w:p>
        </w:tc>
      </w:tr>
      <w:tr w:rsidR="005D6BA5" w:rsidRPr="005D6BA5" w:rsidTr="005D6BA5">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81"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регулируемого движения</w:t>
            </w:r>
          </w:p>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p>
        </w:tc>
        <w:tc>
          <w:tcPr>
            <w:tcW w:w="709"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940"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w:t>
            </w:r>
          </w:p>
        </w:tc>
      </w:tr>
      <w:tr w:rsidR="005D6BA5" w:rsidRPr="005D6BA5" w:rsidTr="005D6BA5">
        <w:trPr>
          <w:trHeight w:val="20"/>
          <w:jc w:val="center"/>
        </w:trPr>
        <w:tc>
          <w:tcPr>
            <w:tcW w:w="80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Магистральные улицы:</w:t>
            </w:r>
          </w:p>
        </w:tc>
        <w:tc>
          <w:tcPr>
            <w:tcW w:w="1892"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общегородского значения:</w:t>
            </w:r>
          </w:p>
        </w:tc>
        <w:tc>
          <w:tcPr>
            <w:tcW w:w="1881"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непрерывного движения (в условиях сложного рельефа или реконструкции)</w:t>
            </w:r>
          </w:p>
        </w:tc>
        <w:tc>
          <w:tcPr>
            <w:tcW w:w="709"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940"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 (45)</w:t>
            </w:r>
          </w:p>
        </w:tc>
      </w:tr>
      <w:tr w:rsidR="005D6BA5" w:rsidRPr="005D6BA5" w:rsidTr="005D6BA5">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9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81"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регулируемого движения</w:t>
            </w:r>
          </w:p>
        </w:tc>
        <w:tc>
          <w:tcPr>
            <w:tcW w:w="709"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940"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w:t>
            </w:r>
          </w:p>
        </w:tc>
      </w:tr>
      <w:tr w:rsidR="005D6BA5" w:rsidRPr="005D6BA5" w:rsidTr="005D6BA5">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92"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районного значения:</w:t>
            </w:r>
          </w:p>
        </w:tc>
        <w:tc>
          <w:tcPr>
            <w:tcW w:w="1881"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транспортно-пешеходные</w:t>
            </w:r>
          </w:p>
        </w:tc>
        <w:tc>
          <w:tcPr>
            <w:tcW w:w="709"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940"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60</w:t>
            </w:r>
          </w:p>
        </w:tc>
      </w:tr>
      <w:tr w:rsidR="005D6BA5" w:rsidRPr="005D6BA5" w:rsidTr="005D6BA5">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9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81"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roofErr w:type="spellStart"/>
            <w:r w:rsidRPr="005D6BA5">
              <w:rPr>
                <w:rFonts w:ascii="Times New Roman" w:eastAsia="Times New Roman" w:hAnsi="Times New Roman" w:cs="Times New Roman"/>
                <w:sz w:val="20"/>
                <w:szCs w:val="20"/>
                <w:lang w:eastAsia="ru-RU"/>
              </w:rPr>
              <w:t>пешеходно</w:t>
            </w:r>
            <w:proofErr w:type="spellEnd"/>
            <w:r w:rsidRPr="005D6BA5">
              <w:rPr>
                <w:rFonts w:ascii="Times New Roman" w:eastAsia="Times New Roman" w:hAnsi="Times New Roman" w:cs="Times New Roman"/>
                <w:sz w:val="20"/>
                <w:szCs w:val="20"/>
                <w:lang w:eastAsia="ru-RU"/>
              </w:rPr>
              <w:t>-транспортные</w:t>
            </w:r>
          </w:p>
        </w:tc>
        <w:tc>
          <w:tcPr>
            <w:tcW w:w="709"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940"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w:t>
            </w:r>
          </w:p>
        </w:tc>
      </w:tr>
      <w:tr w:rsidR="005D6BA5" w:rsidRPr="005D6BA5" w:rsidTr="005D6BA5">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Улицы и дороги местного значения:</w:t>
            </w:r>
          </w:p>
        </w:tc>
        <w:tc>
          <w:tcPr>
            <w:tcW w:w="1881" w:type="dxa"/>
            <w:vMerge w:val="restart"/>
            <w:tcBorders>
              <w:top w:val="nil"/>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улицы в жилой застройке </w:t>
            </w:r>
          </w:p>
        </w:tc>
        <w:tc>
          <w:tcPr>
            <w:tcW w:w="709"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940"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70</w:t>
            </w:r>
          </w:p>
        </w:tc>
      </w:tr>
      <w:tr w:rsidR="005D6BA5" w:rsidRPr="005D6BA5" w:rsidTr="005D6BA5">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8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940"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80'</w:t>
            </w:r>
          </w:p>
        </w:tc>
      </w:tr>
      <w:tr w:rsidR="005D6BA5" w:rsidRPr="005D6BA5" w:rsidTr="005D6BA5">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81" w:type="dxa"/>
            <w:tcBorders>
              <w:top w:val="nil"/>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улицы и дороги научно- производственных, промышленных и коммунально-складских районов</w:t>
            </w:r>
          </w:p>
        </w:tc>
        <w:tc>
          <w:tcPr>
            <w:tcW w:w="709"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940" w:type="dxa"/>
            <w:tcBorders>
              <w:top w:val="nil"/>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60</w:t>
            </w:r>
          </w:p>
        </w:tc>
      </w:tr>
      <w:tr w:rsidR="005D6BA5" w:rsidRPr="005D6BA5" w:rsidTr="005D6BA5">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81"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парковые дороги</w:t>
            </w:r>
          </w:p>
        </w:tc>
        <w:tc>
          <w:tcPr>
            <w:tcW w:w="709"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940"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80</w:t>
            </w:r>
          </w:p>
        </w:tc>
      </w:tr>
      <w:tr w:rsidR="005D6BA5" w:rsidRPr="005D6BA5" w:rsidTr="005D6BA5">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Проезды:</w:t>
            </w:r>
          </w:p>
        </w:tc>
        <w:tc>
          <w:tcPr>
            <w:tcW w:w="1881"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основные</w:t>
            </w:r>
          </w:p>
        </w:tc>
        <w:tc>
          <w:tcPr>
            <w:tcW w:w="709"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940"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70</w:t>
            </w:r>
          </w:p>
        </w:tc>
      </w:tr>
      <w:tr w:rsidR="005D6BA5" w:rsidRPr="005D6BA5" w:rsidTr="005D6BA5">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81"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второстепенные</w:t>
            </w:r>
          </w:p>
        </w:tc>
        <w:tc>
          <w:tcPr>
            <w:tcW w:w="709"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940"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80</w:t>
            </w:r>
          </w:p>
        </w:tc>
      </w:tr>
      <w:tr w:rsidR="005D6BA5" w:rsidRPr="005D6BA5" w:rsidTr="005D6BA5">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Пешеходные улицы:</w:t>
            </w:r>
          </w:p>
        </w:tc>
        <w:tc>
          <w:tcPr>
            <w:tcW w:w="1881"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основные</w:t>
            </w:r>
          </w:p>
        </w:tc>
        <w:tc>
          <w:tcPr>
            <w:tcW w:w="709"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940"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w:t>
            </w:r>
          </w:p>
        </w:tc>
      </w:tr>
      <w:tr w:rsidR="005D6BA5" w:rsidRPr="005D6BA5" w:rsidTr="005D6BA5">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81"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второстепенные</w:t>
            </w:r>
          </w:p>
        </w:tc>
        <w:tc>
          <w:tcPr>
            <w:tcW w:w="709"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940"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60</w:t>
            </w:r>
          </w:p>
        </w:tc>
      </w:tr>
      <w:tr w:rsidR="005D6BA5" w:rsidRPr="005D6BA5" w:rsidTr="005D6BA5">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Велосипедные дорожки:</w:t>
            </w:r>
          </w:p>
        </w:tc>
        <w:tc>
          <w:tcPr>
            <w:tcW w:w="1881"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обособленные</w:t>
            </w:r>
          </w:p>
        </w:tc>
        <w:tc>
          <w:tcPr>
            <w:tcW w:w="709"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940"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w:t>
            </w:r>
          </w:p>
        </w:tc>
      </w:tr>
      <w:tr w:rsidR="005D6BA5" w:rsidRPr="005D6BA5" w:rsidTr="005D6BA5">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81"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изолированные</w:t>
            </w:r>
          </w:p>
        </w:tc>
        <w:tc>
          <w:tcPr>
            <w:tcW w:w="709"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940" w:type="dxa"/>
            <w:tcBorders>
              <w:top w:val="nil"/>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w:t>
            </w:r>
          </w:p>
        </w:tc>
      </w:tr>
    </w:tbl>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При проектировании поперечного профиля состав и количество элементов улиц, их взаимоотношение и пространственное решение определяется особенностями прилегающей застройки, интенсивностью транспортного и пешеходного движения, видами пассажирского транспорта.</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lastRenderedPageBreak/>
        <w:t>На нерегулируемых перекрестках и примыканиях улиц и дорог, а также пешеходных переходах необходимо предусматривать треугольники видимости.</w:t>
      </w:r>
    </w:p>
    <w:p w:rsidR="005D6BA5" w:rsidRPr="005D6BA5" w:rsidRDefault="00492D9B"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45" w:name="_Toc375834002"/>
      <w:bookmarkStart w:id="246" w:name="_Toc393379636"/>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Основные параметры тротуаров и пешеходных дорожек</w:t>
      </w:r>
      <w:bookmarkEnd w:id="245"/>
      <w:bookmarkEnd w:id="246"/>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Ширину тротуаров следует устанавливать с учетом категории улиц и дорог в зависимости от размеров пешеходного движения. Продольные уклоны тротуаров и пешеходных дорожек следует принимать не менее 1‰ и не более 60 ‰, в районах с пересеченной местностью - не более 8 ‰ при протяженности этого уклона не более 300 м. При больших уклонах или большей протяженности участков следует предусматривать устройство уличных лестниц (не менее трех и не более 12 ступеней в одном марше). Высоту ступеней следует принимать не более 12 см, ширину - не менее 38 см; после каждого марша необходимо устраивать площадки длиной не менее 1,5 м. Для обеспечения беспрепятственного доступа маломобильных групп населения лестницы необходимо оборудовать колясочными съездами с поручнями в соответствии с требованиями СНиП 35-01-2001 Доступность зданий и сооружений для маломобильных групп населения.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 ширину пешеходной части тротуаров и дорожек не включаются площади, необходимые для размещения киосков, скамеек и т.п.</w:t>
      </w:r>
    </w:p>
    <w:p w:rsidR="005D6BA5" w:rsidRPr="005D6BA5" w:rsidRDefault="005D6BA5" w:rsidP="005D6BA5">
      <w:pPr>
        <w:spacing w:after="0" w:line="240" w:lineRule="auto"/>
        <w:ind w:left="73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&gt;</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5D6BA5" w:rsidRPr="005D6BA5" w:rsidRDefault="005D6BA5" w:rsidP="005D6BA5">
      <w:pPr>
        <w:spacing w:after="0" w:line="240" w:lineRule="auto"/>
        <w:ind w:firstLine="567"/>
        <w:jc w:val="both"/>
        <w:rPr>
          <w:rFonts w:ascii="Times New Roman" w:eastAsia="Times New Roman" w:hAnsi="Times New Roman" w:cs="Times New Roman"/>
          <w:b/>
          <w:bCs/>
          <w:sz w:val="24"/>
          <w:szCs w:val="24"/>
          <w:lang w:eastAsia="ru-RU"/>
        </w:rPr>
      </w:pPr>
      <w:r w:rsidRPr="005D6BA5">
        <w:rPr>
          <w:rFonts w:ascii="Times New Roman" w:eastAsia="Times New Roman" w:hAnsi="Times New Roman" w:cs="Times New Roman"/>
          <w:sz w:val="24"/>
          <w:szCs w:val="24"/>
          <w:lang w:eastAsia="ru-RU"/>
        </w:rPr>
        <w:t>Показатели ширин пешеходной части тротуара для дифференцированных групп муниципальных образований представлены ниже (Таблица 61)</w:t>
      </w:r>
    </w:p>
    <w:p w:rsidR="005D6BA5" w:rsidRPr="005D6BA5" w:rsidRDefault="005D6BA5" w:rsidP="005D6BA5">
      <w:pPr>
        <w:spacing w:before="120" w:after="120" w:line="240" w:lineRule="auto"/>
        <w:jc w:val="right"/>
        <w:rPr>
          <w:rFonts w:ascii="Times New Roman" w:eastAsia="Times New Roman" w:hAnsi="Times New Roman" w:cs="Times New Roman"/>
          <w:b/>
          <w:bCs/>
          <w:szCs w:val="20"/>
          <w:lang w:eastAsia="ru-RU"/>
        </w:rPr>
      </w:pPr>
      <w:r w:rsidRPr="005D6BA5">
        <w:rPr>
          <w:rFonts w:ascii="Times New Roman" w:eastAsia="Times New Roman" w:hAnsi="Times New Roman" w:cs="Times New Roman"/>
          <w:b/>
          <w:bCs/>
          <w:szCs w:val="20"/>
          <w:lang w:eastAsia="ru-RU"/>
        </w:rPr>
        <w:t>Таблица 61</w:t>
      </w:r>
    </w:p>
    <w:p w:rsidR="005D6BA5" w:rsidRPr="005D6BA5" w:rsidRDefault="005D6BA5" w:rsidP="005D6BA5">
      <w:pPr>
        <w:keepNext/>
        <w:keepLines/>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Ширины пешеходной части тротуара</w:t>
      </w:r>
    </w:p>
    <w:p w:rsidR="005D6BA5" w:rsidRPr="005D6BA5" w:rsidRDefault="005D6BA5" w:rsidP="005D6BA5">
      <w:pPr>
        <w:spacing w:after="0" w:line="240" w:lineRule="auto"/>
        <w:jc w:val="both"/>
        <w:rPr>
          <w:rFonts w:ascii="Times New Roman" w:eastAsia="Times New Roman" w:hAnsi="Times New Roman" w:cs="Times New Roman"/>
          <w:sz w:val="20"/>
          <w:szCs w:val="20"/>
          <w:lang w:eastAsia="x-none"/>
        </w:rPr>
      </w:pPr>
    </w:p>
    <w:tbl>
      <w:tblPr>
        <w:tblW w:w="10031" w:type="dxa"/>
        <w:tblLayout w:type="fixed"/>
        <w:tblLook w:val="04A0" w:firstRow="1" w:lastRow="0" w:firstColumn="1" w:lastColumn="0" w:noHBand="0" w:noVBand="1"/>
      </w:tblPr>
      <w:tblGrid>
        <w:gridCol w:w="4219"/>
        <w:gridCol w:w="567"/>
        <w:gridCol w:w="1559"/>
        <w:gridCol w:w="3686"/>
      </w:tblGrid>
      <w:tr w:rsidR="005D6BA5" w:rsidRPr="005D6BA5" w:rsidTr="005D6BA5">
        <w:trPr>
          <w:trHeight w:val="420"/>
          <w:tblHeader/>
        </w:trPr>
        <w:tc>
          <w:tcPr>
            <w:tcW w:w="42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Определяемый норматив</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Ед. </w:t>
            </w:r>
            <w:proofErr w:type="spellStart"/>
            <w:r w:rsidRPr="005D6BA5">
              <w:rPr>
                <w:rFonts w:ascii="Times New Roman" w:eastAsia="Times New Roman" w:hAnsi="Times New Roman" w:cs="Times New Roman"/>
                <w:sz w:val="20"/>
                <w:szCs w:val="20"/>
                <w:lang w:eastAsia="ru-RU"/>
              </w:rPr>
              <w:t>изм</w:t>
            </w:r>
            <w:proofErr w:type="spellEnd"/>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Нормативная ссылка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Объем </w:t>
            </w:r>
            <w:proofErr w:type="spellStart"/>
            <w:r w:rsidRPr="005D6BA5">
              <w:rPr>
                <w:rFonts w:ascii="Times New Roman" w:eastAsia="Times New Roman" w:hAnsi="Times New Roman" w:cs="Times New Roman"/>
                <w:sz w:val="20"/>
                <w:szCs w:val="20"/>
                <w:lang w:eastAsia="ru-RU"/>
              </w:rPr>
              <w:t>снегоприноса</w:t>
            </w:r>
            <w:proofErr w:type="spellEnd"/>
            <w:r w:rsidRPr="005D6BA5">
              <w:rPr>
                <w:rFonts w:ascii="Times New Roman" w:eastAsia="Times New Roman" w:hAnsi="Times New Roman" w:cs="Times New Roman"/>
                <w:sz w:val="20"/>
                <w:szCs w:val="20"/>
                <w:lang w:eastAsia="ru-RU"/>
              </w:rPr>
              <w:t xml:space="preserve"> в климатических подрайонах:</w:t>
            </w:r>
          </w:p>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r>
      <w:tr w:rsidR="005D6BA5" w:rsidRPr="005D6BA5" w:rsidTr="005D6BA5">
        <w:trPr>
          <w:trHeight w:val="360"/>
          <w:tblHeader/>
        </w:trPr>
        <w:tc>
          <w:tcPr>
            <w:tcW w:w="421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val="en-US" w:eastAsia="ru-RU"/>
              </w:rPr>
              <w:t>I</w:t>
            </w:r>
            <w:r w:rsidRPr="005D6BA5">
              <w:rPr>
                <w:rFonts w:ascii="Times New Roman" w:eastAsia="Times New Roman" w:hAnsi="Times New Roman" w:cs="Times New Roman"/>
                <w:sz w:val="20"/>
                <w:szCs w:val="20"/>
                <w:lang w:eastAsia="ru-RU"/>
              </w:rPr>
              <w:t xml:space="preserve">В, </w:t>
            </w:r>
            <w:r w:rsidRPr="005D6BA5">
              <w:rPr>
                <w:rFonts w:ascii="Times New Roman" w:eastAsia="Times New Roman" w:hAnsi="Times New Roman" w:cs="Times New Roman"/>
                <w:sz w:val="20"/>
                <w:szCs w:val="20"/>
                <w:lang w:val="en-US" w:eastAsia="ru-RU"/>
              </w:rPr>
              <w:t>I</w:t>
            </w:r>
            <w:r w:rsidRPr="005D6BA5">
              <w:rPr>
                <w:rFonts w:ascii="Times New Roman" w:eastAsia="Times New Roman" w:hAnsi="Times New Roman" w:cs="Times New Roman"/>
                <w:sz w:val="20"/>
                <w:szCs w:val="20"/>
                <w:lang w:eastAsia="ru-RU"/>
              </w:rPr>
              <w:t>Д</w:t>
            </w:r>
          </w:p>
        </w:tc>
      </w:tr>
      <w:tr w:rsidR="005D6BA5" w:rsidRPr="005D6BA5" w:rsidTr="005D6BA5">
        <w:trPr>
          <w:trHeight w:val="495"/>
          <w:tblHeader/>
        </w:trPr>
        <w:tc>
          <w:tcPr>
            <w:tcW w:w="421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более 200 м3/м</w:t>
            </w:r>
          </w:p>
        </w:tc>
      </w:tr>
    </w:tbl>
    <w:p w:rsidR="005D6BA5" w:rsidRPr="005D6BA5" w:rsidRDefault="005D6BA5" w:rsidP="005D6BA5">
      <w:pPr>
        <w:spacing w:after="0" w:line="240" w:lineRule="auto"/>
        <w:rPr>
          <w:rFonts w:ascii="Times New Roman" w:eastAsia="Times New Roman" w:hAnsi="Times New Roman" w:cs="Times New Roman"/>
          <w:sz w:val="2"/>
          <w:szCs w:val="2"/>
          <w:lang w:val="x-none" w:eastAsia="ru-RU"/>
        </w:rPr>
      </w:pPr>
    </w:p>
    <w:tbl>
      <w:tblPr>
        <w:tblW w:w="10031" w:type="dxa"/>
        <w:tblLayout w:type="fixed"/>
        <w:tblLook w:val="04A0" w:firstRow="1" w:lastRow="0" w:firstColumn="1" w:lastColumn="0" w:noHBand="0" w:noVBand="1"/>
      </w:tblPr>
      <w:tblGrid>
        <w:gridCol w:w="817"/>
        <w:gridCol w:w="709"/>
        <w:gridCol w:w="850"/>
        <w:gridCol w:w="426"/>
        <w:gridCol w:w="1417"/>
        <w:gridCol w:w="567"/>
        <w:gridCol w:w="1559"/>
        <w:gridCol w:w="3686"/>
      </w:tblGrid>
      <w:tr w:rsidR="005D6BA5" w:rsidRPr="005D6BA5" w:rsidTr="005D6BA5">
        <w:trPr>
          <w:trHeight w:val="20"/>
          <w:tblHeader/>
        </w:trPr>
        <w:tc>
          <w:tcPr>
            <w:tcW w:w="4219" w:type="dxa"/>
            <w:gridSpan w:val="5"/>
            <w:tcBorders>
              <w:top w:val="single" w:sz="4" w:space="0" w:color="auto"/>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3</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w:t>
            </w:r>
          </w:p>
        </w:tc>
      </w:tr>
      <w:tr w:rsidR="005D6BA5" w:rsidRPr="005D6BA5" w:rsidTr="005D6BA5">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Магистральные дороги: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скоростного движения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п.6.18*</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r>
      <w:tr w:rsidR="005D6BA5" w:rsidRPr="005D6BA5" w:rsidTr="005D6BA5">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регулируемого движения</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r>
      <w:tr w:rsidR="005D6BA5" w:rsidRPr="005D6BA5" w:rsidTr="005D6BA5">
        <w:trPr>
          <w:trHeight w:val="30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Магистральные улицы:</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общегородского значения: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непрерывного движения </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4,5</w:t>
            </w:r>
          </w:p>
        </w:tc>
      </w:tr>
      <w:tr w:rsidR="005D6BA5" w:rsidRPr="005D6BA5" w:rsidTr="005D6BA5">
        <w:trPr>
          <w:trHeight w:val="30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регулируемого движения</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w:t>
            </w:r>
          </w:p>
        </w:tc>
      </w:tr>
      <w:tr w:rsidR="005D6BA5" w:rsidRPr="005D6BA5" w:rsidTr="005D6BA5">
        <w:trPr>
          <w:trHeight w:val="555"/>
        </w:trPr>
        <w:tc>
          <w:tcPr>
            <w:tcW w:w="81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районного значения: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транспортно-пешеходные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2,25</w:t>
            </w:r>
          </w:p>
        </w:tc>
      </w:tr>
      <w:tr w:rsidR="005D6BA5" w:rsidRPr="005D6BA5" w:rsidTr="005D6BA5">
        <w:trPr>
          <w:trHeight w:val="405"/>
        </w:trPr>
        <w:tc>
          <w:tcPr>
            <w:tcW w:w="81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roofErr w:type="spellStart"/>
            <w:r w:rsidRPr="005D6BA5">
              <w:rPr>
                <w:rFonts w:ascii="Times New Roman" w:eastAsia="Times New Roman" w:hAnsi="Times New Roman" w:cs="Times New Roman"/>
                <w:sz w:val="20"/>
                <w:szCs w:val="20"/>
                <w:lang w:eastAsia="ru-RU"/>
              </w:rPr>
              <w:t>пешеходно</w:t>
            </w:r>
            <w:proofErr w:type="spellEnd"/>
            <w:r w:rsidRPr="005D6BA5">
              <w:rPr>
                <w:rFonts w:ascii="Times New Roman" w:eastAsia="Times New Roman" w:hAnsi="Times New Roman" w:cs="Times New Roman"/>
                <w:sz w:val="20"/>
                <w:szCs w:val="20"/>
                <w:lang w:eastAsia="ru-RU"/>
              </w:rPr>
              <w:t>-транспортные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w:t>
            </w:r>
          </w:p>
        </w:tc>
      </w:tr>
      <w:tr w:rsidR="005D6BA5" w:rsidRPr="005D6BA5" w:rsidTr="005D6BA5">
        <w:trPr>
          <w:trHeight w:val="525"/>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Улицы и дороги местного значения (при реконструкции, а также при расчетном пешеходном движении менее 50 чел/ч в обоих направлениях):</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улицы в жилой застройке </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 (1,0)</w:t>
            </w:r>
          </w:p>
        </w:tc>
      </w:tr>
      <w:tr w:rsidR="005D6BA5" w:rsidRPr="005D6BA5" w:rsidTr="005D6BA5">
        <w:trPr>
          <w:trHeight w:val="147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улицы и дороги научно- производственных, промышленных и коммунально-складских районов</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 (1,0)</w:t>
            </w:r>
          </w:p>
        </w:tc>
      </w:tr>
      <w:tr w:rsidR="005D6BA5" w:rsidRPr="005D6BA5" w:rsidTr="005D6BA5">
        <w:trPr>
          <w:trHeight w:val="465"/>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парковые дороги</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r>
      <w:tr w:rsidR="005D6BA5" w:rsidRPr="005D6BA5" w:rsidTr="005D6BA5">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Проезды:</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основные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w:t>
            </w:r>
          </w:p>
        </w:tc>
      </w:tr>
      <w:tr w:rsidR="005D6BA5" w:rsidRPr="005D6BA5" w:rsidTr="005D6BA5">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второстепенные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0,75</w:t>
            </w:r>
          </w:p>
        </w:tc>
      </w:tr>
      <w:tr w:rsidR="005D6BA5" w:rsidRPr="005D6BA5" w:rsidTr="005D6BA5">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Пешеходные улицы:</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основные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По проекту</w:t>
            </w:r>
          </w:p>
        </w:tc>
      </w:tr>
      <w:tr w:rsidR="005D6BA5" w:rsidRPr="005D6BA5" w:rsidTr="005D6BA5">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Второстепенные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По проекту</w:t>
            </w:r>
          </w:p>
        </w:tc>
      </w:tr>
      <w:tr w:rsidR="005D6BA5" w:rsidRPr="005D6BA5" w:rsidTr="005D6BA5">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Велосипедные дорожки: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обособленные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r>
      <w:tr w:rsidR="005D6BA5" w:rsidRPr="005D6BA5" w:rsidTr="005D6BA5">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изолированные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r>
      <w:tr w:rsidR="005D6BA5" w:rsidRPr="005D6BA5" w:rsidTr="005D6BA5">
        <w:trPr>
          <w:trHeight w:val="300"/>
        </w:trPr>
        <w:tc>
          <w:tcPr>
            <w:tcW w:w="15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Категории и параметры УДС сельских поселений:</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Поселковая дорога</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r>
      <w:tr w:rsidR="005D6BA5" w:rsidRPr="005D6BA5" w:rsidTr="005D6BA5">
        <w:trPr>
          <w:trHeight w:val="300"/>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Главная улица</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1,5-2,25</w:t>
            </w:r>
          </w:p>
        </w:tc>
      </w:tr>
      <w:tr w:rsidR="005D6BA5" w:rsidRPr="005D6BA5" w:rsidTr="005D6BA5">
        <w:trPr>
          <w:trHeight w:val="55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Улица в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основная</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1,0-1,5</w:t>
            </w:r>
          </w:p>
        </w:tc>
      </w:tr>
      <w:tr w:rsidR="005D6BA5" w:rsidRPr="005D6BA5" w:rsidTr="005D6BA5">
        <w:trPr>
          <w:trHeight w:val="61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второстепенная (переулок)</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w:t>
            </w:r>
          </w:p>
        </w:tc>
      </w:tr>
      <w:tr w:rsidR="005D6BA5" w:rsidRPr="005D6BA5" w:rsidTr="005D6BA5">
        <w:trPr>
          <w:trHeight w:val="300"/>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Проезд</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0-1,0</w:t>
            </w:r>
          </w:p>
        </w:tc>
      </w:tr>
      <w:tr w:rsidR="005D6BA5" w:rsidRPr="005D6BA5" w:rsidTr="005D6BA5">
        <w:trPr>
          <w:trHeight w:val="31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Хозяйственный проезд, скотопрогон</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r>
    </w:tbl>
    <w:p w:rsidR="005D6BA5" w:rsidRPr="005D6BA5" w:rsidRDefault="00492D9B"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47" w:name="_Toc375834003"/>
      <w:bookmarkStart w:id="248" w:name="_Toc393379637"/>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Параметры проектирования улично-дорожной сети</w:t>
      </w:r>
      <w:bookmarkEnd w:id="247"/>
      <w:bookmarkEnd w:id="248"/>
    </w:p>
    <w:p w:rsidR="005D6BA5" w:rsidRPr="005D6BA5" w:rsidRDefault="005D6BA5" w:rsidP="005D6BA5">
      <w:pPr>
        <w:spacing w:after="0" w:line="240" w:lineRule="auto"/>
        <w:ind w:firstLine="567"/>
        <w:jc w:val="both"/>
        <w:rPr>
          <w:rFonts w:ascii="Times New Roman" w:eastAsia="Times New Roman" w:hAnsi="Times New Roman" w:cs="Times New Roman"/>
          <w:b/>
          <w:bCs/>
          <w:sz w:val="24"/>
          <w:szCs w:val="24"/>
          <w:lang w:eastAsia="ru-RU"/>
        </w:rPr>
      </w:pPr>
      <w:r w:rsidRPr="005D6BA5">
        <w:rPr>
          <w:rFonts w:ascii="Times New Roman" w:eastAsia="Times New Roman" w:hAnsi="Times New Roman" w:cs="Times New Roman"/>
          <w:sz w:val="24"/>
          <w:szCs w:val="24"/>
          <w:lang w:eastAsia="ru-RU"/>
        </w:rPr>
        <w:t>Сводные параметры проектирования улично-дорожной сети представлены ниже (Таблица 62)</w:t>
      </w:r>
    </w:p>
    <w:p w:rsidR="005D6BA5" w:rsidRPr="005D6BA5" w:rsidRDefault="005D6BA5" w:rsidP="005D6BA5">
      <w:pPr>
        <w:spacing w:before="120" w:after="120" w:line="240" w:lineRule="auto"/>
        <w:jc w:val="right"/>
        <w:rPr>
          <w:rFonts w:ascii="Times New Roman" w:eastAsia="Times New Roman" w:hAnsi="Times New Roman" w:cs="Times New Roman"/>
          <w:b/>
          <w:bCs/>
          <w:szCs w:val="20"/>
          <w:lang w:eastAsia="ru-RU"/>
        </w:rPr>
      </w:pPr>
      <w:r w:rsidRPr="005D6BA5">
        <w:rPr>
          <w:rFonts w:ascii="Times New Roman" w:eastAsia="Times New Roman" w:hAnsi="Times New Roman" w:cs="Times New Roman"/>
          <w:b/>
          <w:bCs/>
          <w:szCs w:val="20"/>
          <w:lang w:eastAsia="ru-RU"/>
        </w:rPr>
        <w:t>Таблица 62</w:t>
      </w:r>
    </w:p>
    <w:p w:rsidR="005D6BA5" w:rsidRPr="005D6BA5" w:rsidRDefault="005D6BA5" w:rsidP="005D6BA5">
      <w:pPr>
        <w:keepNext/>
        <w:keepLines/>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Параметры проектирования улично-дорожной сети</w:t>
      </w:r>
    </w:p>
    <w:tbl>
      <w:tblPr>
        <w:tblW w:w="9940" w:type="dxa"/>
        <w:tblInd w:w="91" w:type="dxa"/>
        <w:tblLook w:val="04A0" w:firstRow="1" w:lastRow="0" w:firstColumn="1" w:lastColumn="0" w:noHBand="0" w:noVBand="1"/>
      </w:tblPr>
      <w:tblGrid>
        <w:gridCol w:w="868"/>
        <w:gridCol w:w="4264"/>
        <w:gridCol w:w="582"/>
        <w:gridCol w:w="2082"/>
        <w:gridCol w:w="2144"/>
      </w:tblGrid>
      <w:tr w:rsidR="005D6BA5" w:rsidRPr="005D6BA5" w:rsidTr="005D6BA5">
        <w:trPr>
          <w:trHeight w:val="230"/>
          <w:tblHeader/>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proofErr w:type="spellStart"/>
            <w:r w:rsidRPr="005D6BA5">
              <w:rPr>
                <w:rFonts w:ascii="Times New Roman" w:eastAsia="Times New Roman" w:hAnsi="Times New Roman" w:cs="Times New Roman"/>
                <w:sz w:val="20"/>
                <w:szCs w:val="20"/>
                <w:lang w:eastAsia="ru-RU"/>
              </w:rPr>
              <w:t>п.п</w:t>
            </w:r>
            <w:proofErr w:type="spellEnd"/>
          </w:p>
        </w:tc>
        <w:tc>
          <w:tcPr>
            <w:tcW w:w="42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Определяемый норматив</w:t>
            </w:r>
          </w:p>
        </w:tc>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ед. </w:t>
            </w:r>
            <w:proofErr w:type="spellStart"/>
            <w:r w:rsidRPr="005D6BA5">
              <w:rPr>
                <w:rFonts w:ascii="Times New Roman" w:eastAsia="Times New Roman" w:hAnsi="Times New Roman" w:cs="Times New Roman"/>
                <w:sz w:val="20"/>
                <w:szCs w:val="20"/>
                <w:lang w:eastAsia="ru-RU"/>
              </w:rPr>
              <w:t>изм</w:t>
            </w:r>
            <w:proofErr w:type="spellEnd"/>
          </w:p>
        </w:tc>
        <w:tc>
          <w:tcPr>
            <w:tcW w:w="2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Нормативная ссылка</w:t>
            </w:r>
          </w:p>
        </w:tc>
        <w:tc>
          <w:tcPr>
            <w:tcW w:w="21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Показатель</w:t>
            </w:r>
          </w:p>
        </w:tc>
      </w:tr>
    </w:tbl>
    <w:p w:rsidR="005D6BA5" w:rsidRPr="005D6BA5" w:rsidRDefault="005D6BA5" w:rsidP="005D6BA5">
      <w:pPr>
        <w:spacing w:after="0" w:line="240" w:lineRule="auto"/>
        <w:rPr>
          <w:rFonts w:ascii="Times New Roman" w:eastAsia="Times New Roman" w:hAnsi="Times New Roman" w:cs="Times New Roman"/>
          <w:sz w:val="2"/>
          <w:szCs w:val="2"/>
          <w:lang w:eastAsia="ru-RU"/>
        </w:rPr>
      </w:pPr>
    </w:p>
    <w:tbl>
      <w:tblPr>
        <w:tblW w:w="9940" w:type="dxa"/>
        <w:tblInd w:w="91" w:type="dxa"/>
        <w:tblLook w:val="04A0" w:firstRow="1" w:lastRow="0" w:firstColumn="1" w:lastColumn="0" w:noHBand="0" w:noVBand="1"/>
      </w:tblPr>
      <w:tblGrid>
        <w:gridCol w:w="868"/>
        <w:gridCol w:w="2096"/>
        <w:gridCol w:w="2168"/>
        <w:gridCol w:w="582"/>
        <w:gridCol w:w="2082"/>
        <w:gridCol w:w="2144"/>
      </w:tblGrid>
      <w:tr w:rsidR="005D6BA5" w:rsidRPr="005D6BA5" w:rsidTr="005D6BA5">
        <w:trPr>
          <w:trHeight w:val="230"/>
          <w:tblHeader/>
        </w:trPr>
        <w:tc>
          <w:tcPr>
            <w:tcW w:w="868" w:type="dxa"/>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1</w:t>
            </w:r>
          </w:p>
        </w:tc>
        <w:tc>
          <w:tcPr>
            <w:tcW w:w="4264" w:type="dxa"/>
            <w:gridSpan w:val="2"/>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2</w:t>
            </w:r>
          </w:p>
        </w:tc>
        <w:tc>
          <w:tcPr>
            <w:tcW w:w="582" w:type="dxa"/>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3</w:t>
            </w:r>
          </w:p>
        </w:tc>
        <w:tc>
          <w:tcPr>
            <w:tcW w:w="2082" w:type="dxa"/>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4</w:t>
            </w:r>
          </w:p>
        </w:tc>
        <w:tc>
          <w:tcPr>
            <w:tcW w:w="2144" w:type="dxa"/>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5</w:t>
            </w:r>
          </w:p>
        </w:tc>
      </w:tr>
      <w:tr w:rsidR="005D6BA5" w:rsidRPr="005D6BA5" w:rsidTr="005D6BA5">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1.1</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Ширина улиц и дорог в красных линиях:</w:t>
            </w:r>
          </w:p>
        </w:tc>
        <w:tc>
          <w:tcPr>
            <w:tcW w:w="2168"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магистральные дороги</w:t>
            </w:r>
          </w:p>
        </w:tc>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2082"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п.6.18*</w:t>
            </w:r>
          </w:p>
        </w:tc>
        <w:tc>
          <w:tcPr>
            <w:tcW w:w="2144"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50-75</w:t>
            </w:r>
          </w:p>
        </w:tc>
      </w:tr>
      <w:tr w:rsidR="005D6BA5" w:rsidRPr="005D6BA5" w:rsidTr="005D6BA5">
        <w:trPr>
          <w:trHeight w:val="20"/>
        </w:trPr>
        <w:tc>
          <w:tcPr>
            <w:tcW w:w="868"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68"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магистральные улицы</w:t>
            </w:r>
          </w:p>
        </w:tc>
        <w:tc>
          <w:tcPr>
            <w:tcW w:w="58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8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44"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40-80</w:t>
            </w:r>
          </w:p>
        </w:tc>
      </w:tr>
      <w:tr w:rsidR="005D6BA5" w:rsidRPr="005D6BA5" w:rsidTr="005D6BA5">
        <w:trPr>
          <w:trHeight w:val="20"/>
        </w:trPr>
        <w:tc>
          <w:tcPr>
            <w:tcW w:w="868"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68"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местные улицы и дороги местного значения</w:t>
            </w:r>
          </w:p>
        </w:tc>
        <w:tc>
          <w:tcPr>
            <w:tcW w:w="58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8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44"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15-25</w:t>
            </w:r>
          </w:p>
        </w:tc>
      </w:tr>
      <w:tr w:rsidR="005D6BA5" w:rsidRPr="005D6BA5" w:rsidTr="005D6BA5">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1.2</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Расстояние от края основной проезжей части до линии регулирования жилой застройки </w:t>
            </w:r>
          </w:p>
        </w:tc>
        <w:tc>
          <w:tcPr>
            <w:tcW w:w="2168"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магистральных дорог </w:t>
            </w:r>
          </w:p>
        </w:tc>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2082"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п.6.19</w:t>
            </w:r>
          </w:p>
        </w:tc>
        <w:tc>
          <w:tcPr>
            <w:tcW w:w="2144"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50</w:t>
            </w:r>
          </w:p>
        </w:tc>
      </w:tr>
      <w:tr w:rsidR="005D6BA5" w:rsidRPr="005D6BA5" w:rsidTr="005D6BA5">
        <w:trPr>
          <w:trHeight w:val="20"/>
        </w:trPr>
        <w:tc>
          <w:tcPr>
            <w:tcW w:w="868"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68"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магистральных дорог с применением </w:t>
            </w:r>
            <w:proofErr w:type="spellStart"/>
            <w:r w:rsidRPr="005D6BA5">
              <w:rPr>
                <w:rFonts w:ascii="Times New Roman" w:eastAsia="Times New Roman" w:hAnsi="Times New Roman" w:cs="Times New Roman"/>
                <w:sz w:val="20"/>
                <w:szCs w:val="20"/>
                <w:lang w:eastAsia="ru-RU"/>
              </w:rPr>
              <w:t>шумозащитных</w:t>
            </w:r>
            <w:proofErr w:type="spellEnd"/>
            <w:r w:rsidRPr="005D6BA5">
              <w:rPr>
                <w:rFonts w:ascii="Times New Roman" w:eastAsia="Times New Roman" w:hAnsi="Times New Roman" w:cs="Times New Roman"/>
                <w:sz w:val="20"/>
                <w:szCs w:val="20"/>
                <w:lang w:eastAsia="ru-RU"/>
              </w:rPr>
              <w:t xml:space="preserve"> устройств</w:t>
            </w:r>
          </w:p>
        </w:tc>
        <w:tc>
          <w:tcPr>
            <w:tcW w:w="58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8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44"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25</w:t>
            </w:r>
          </w:p>
        </w:tc>
      </w:tr>
      <w:tr w:rsidR="005D6BA5" w:rsidRPr="005D6BA5" w:rsidTr="005D6BA5">
        <w:trPr>
          <w:trHeight w:val="20"/>
        </w:trPr>
        <w:tc>
          <w:tcPr>
            <w:tcW w:w="868"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68"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улиц, местных или боковых проездов *</w:t>
            </w:r>
          </w:p>
        </w:tc>
        <w:tc>
          <w:tcPr>
            <w:tcW w:w="58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8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44"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25</w:t>
            </w:r>
          </w:p>
        </w:tc>
      </w:tr>
      <w:tr w:rsidR="005D6BA5" w:rsidRPr="005D6BA5" w:rsidTr="005D6BA5">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1.3</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Наименьший диаметр разворотных площадок в конце проезжих частей тупиковых улиц:</w:t>
            </w:r>
          </w:p>
        </w:tc>
        <w:tc>
          <w:tcPr>
            <w:tcW w:w="2168"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для разворота автомобилей </w:t>
            </w:r>
          </w:p>
        </w:tc>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2082"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п.6.20</w:t>
            </w:r>
          </w:p>
        </w:tc>
        <w:tc>
          <w:tcPr>
            <w:tcW w:w="2144"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16</w:t>
            </w:r>
          </w:p>
        </w:tc>
      </w:tr>
      <w:tr w:rsidR="005D6BA5" w:rsidRPr="005D6BA5" w:rsidTr="005D6BA5">
        <w:trPr>
          <w:trHeight w:val="20"/>
        </w:trPr>
        <w:tc>
          <w:tcPr>
            <w:tcW w:w="868"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68"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для разворота средств общественного пассажирского транспорта</w:t>
            </w:r>
          </w:p>
        </w:tc>
        <w:tc>
          <w:tcPr>
            <w:tcW w:w="58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8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44"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w:t>
            </w:r>
          </w:p>
        </w:tc>
      </w:tr>
      <w:tr w:rsidR="005D6BA5" w:rsidRPr="005D6BA5" w:rsidTr="005D6BA5">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1.4</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Наименьшие расстояния безопасности от края велодорожки:</w:t>
            </w:r>
          </w:p>
        </w:tc>
        <w:tc>
          <w:tcPr>
            <w:tcW w:w="2168"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до проезжей части, опор, деревьев</w:t>
            </w:r>
          </w:p>
        </w:tc>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2082"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п.6.21*</w:t>
            </w:r>
          </w:p>
        </w:tc>
        <w:tc>
          <w:tcPr>
            <w:tcW w:w="2144"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0,75</w:t>
            </w:r>
          </w:p>
        </w:tc>
      </w:tr>
      <w:tr w:rsidR="005D6BA5" w:rsidRPr="005D6BA5" w:rsidTr="005D6BA5">
        <w:trPr>
          <w:trHeight w:val="20"/>
        </w:trPr>
        <w:tc>
          <w:tcPr>
            <w:tcW w:w="868"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68"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до тротуаров</w:t>
            </w:r>
          </w:p>
        </w:tc>
        <w:tc>
          <w:tcPr>
            <w:tcW w:w="58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8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44"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0,5</w:t>
            </w:r>
          </w:p>
        </w:tc>
      </w:tr>
      <w:tr w:rsidR="005D6BA5" w:rsidRPr="005D6BA5" w:rsidTr="005D6BA5">
        <w:trPr>
          <w:trHeight w:val="20"/>
        </w:trPr>
        <w:tc>
          <w:tcPr>
            <w:tcW w:w="868"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68"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до стоянок автомобилей и остановок общественного транспорта</w:t>
            </w:r>
          </w:p>
        </w:tc>
        <w:tc>
          <w:tcPr>
            <w:tcW w:w="58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8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44"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w:t>
            </w:r>
          </w:p>
        </w:tc>
      </w:tr>
      <w:tr w:rsidR="005D6BA5" w:rsidRPr="005D6BA5" w:rsidTr="005D6BA5">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Ширина  велосипедной полосы по краю проезжей </w:t>
            </w:r>
            <w:r w:rsidRPr="005D6BA5">
              <w:rPr>
                <w:rFonts w:ascii="Times New Roman" w:eastAsia="Times New Roman" w:hAnsi="Times New Roman" w:cs="Times New Roman"/>
                <w:sz w:val="20"/>
                <w:szCs w:val="20"/>
                <w:lang w:eastAsia="ru-RU"/>
              </w:rPr>
              <w:lastRenderedPageBreak/>
              <w:t>части улиц и дорог:</w:t>
            </w:r>
          </w:p>
        </w:tc>
        <w:tc>
          <w:tcPr>
            <w:tcW w:w="2168"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lastRenderedPageBreak/>
              <w:t>при движении в направлении транспортного потока</w:t>
            </w:r>
          </w:p>
        </w:tc>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2082"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п.6.21*</w:t>
            </w:r>
          </w:p>
        </w:tc>
        <w:tc>
          <w:tcPr>
            <w:tcW w:w="2144"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1,2</w:t>
            </w:r>
          </w:p>
        </w:tc>
      </w:tr>
      <w:tr w:rsidR="005D6BA5" w:rsidRPr="005D6BA5" w:rsidTr="005D6BA5">
        <w:trPr>
          <w:trHeight w:val="20"/>
        </w:trPr>
        <w:tc>
          <w:tcPr>
            <w:tcW w:w="868"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68"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при встречном движении</w:t>
            </w:r>
          </w:p>
        </w:tc>
        <w:tc>
          <w:tcPr>
            <w:tcW w:w="58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8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44"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w:t>
            </w:r>
          </w:p>
        </w:tc>
      </w:tr>
      <w:tr w:rsidR="005D6BA5" w:rsidRPr="005D6BA5" w:rsidTr="005D6BA5">
        <w:trPr>
          <w:trHeight w:val="20"/>
        </w:trPr>
        <w:tc>
          <w:tcPr>
            <w:tcW w:w="868"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68"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устраиваемой вдоль тротуара</w:t>
            </w:r>
          </w:p>
        </w:tc>
        <w:tc>
          <w:tcPr>
            <w:tcW w:w="58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8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44"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w:t>
            </w:r>
          </w:p>
        </w:tc>
      </w:tr>
      <w:tr w:rsidR="005D6BA5" w:rsidRPr="005D6BA5" w:rsidTr="005D6BA5">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1.6</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Радиусы закругления проезжей части улиц и дорог (стесненных условиях и при реконструкции):**</w:t>
            </w:r>
          </w:p>
        </w:tc>
        <w:tc>
          <w:tcPr>
            <w:tcW w:w="2168"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для магистральных улиц и дорог регулируемого движения</w:t>
            </w:r>
          </w:p>
        </w:tc>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2082"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п.6.22*</w:t>
            </w:r>
          </w:p>
        </w:tc>
        <w:tc>
          <w:tcPr>
            <w:tcW w:w="2144"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 (6)</w:t>
            </w:r>
          </w:p>
        </w:tc>
      </w:tr>
      <w:tr w:rsidR="005D6BA5" w:rsidRPr="005D6BA5" w:rsidTr="005D6BA5">
        <w:trPr>
          <w:trHeight w:val="20"/>
        </w:trPr>
        <w:tc>
          <w:tcPr>
            <w:tcW w:w="868"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68"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местного значения</w:t>
            </w:r>
          </w:p>
        </w:tc>
        <w:tc>
          <w:tcPr>
            <w:tcW w:w="58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8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44"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w:t>
            </w:r>
          </w:p>
        </w:tc>
      </w:tr>
      <w:tr w:rsidR="005D6BA5" w:rsidRPr="005D6BA5" w:rsidTr="005D6BA5">
        <w:trPr>
          <w:trHeight w:val="20"/>
        </w:trPr>
        <w:tc>
          <w:tcPr>
            <w:tcW w:w="868"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68"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на транспортных площадях</w:t>
            </w:r>
          </w:p>
        </w:tc>
        <w:tc>
          <w:tcPr>
            <w:tcW w:w="58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82"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44"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12 (8)</w:t>
            </w:r>
          </w:p>
        </w:tc>
      </w:tr>
      <w:tr w:rsidR="005D6BA5" w:rsidRPr="005D6BA5" w:rsidTr="005D6BA5">
        <w:trPr>
          <w:trHeight w:val="20"/>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1.7</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Размеры сторон треугольники видимости для условий:</w:t>
            </w:r>
          </w:p>
        </w:tc>
        <w:tc>
          <w:tcPr>
            <w:tcW w:w="2168" w:type="dxa"/>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«транспорт-транспорт» при скорости движения 40 и 60 км/ч </w:t>
            </w:r>
          </w:p>
        </w:tc>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20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п.6.23*</w:t>
            </w:r>
          </w:p>
        </w:tc>
        <w:tc>
          <w:tcPr>
            <w:tcW w:w="2144"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25×25 и 40×40</w:t>
            </w:r>
          </w:p>
        </w:tc>
      </w:tr>
      <w:tr w:rsidR="005D6BA5" w:rsidRPr="005D6BA5" w:rsidTr="005D6BA5">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68" w:type="dxa"/>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 «пешеход-транспорт»  при скорости движения транспорта 25 и 40 км/ч </w:t>
            </w:r>
          </w:p>
        </w:tc>
        <w:tc>
          <w:tcPr>
            <w:tcW w:w="582"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082"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144"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8×40 и 10×50 </w:t>
            </w:r>
          </w:p>
        </w:tc>
      </w:tr>
      <w:tr w:rsidR="005D6BA5" w:rsidRPr="005D6BA5" w:rsidTr="005D6BA5">
        <w:trPr>
          <w:trHeight w:val="20"/>
        </w:trPr>
        <w:tc>
          <w:tcPr>
            <w:tcW w:w="9940" w:type="dxa"/>
            <w:gridSpan w:val="6"/>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*В случаях превышения расстояние от края основной проезжей части улиц, местных или боковых проездов до линии застройки следует предусматривать на расстоянии не ближе 5 м от линии застройки полосу шириной 6 м, пригодную для проезда пожарных машин.</w:t>
            </w:r>
          </w:p>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1 м на каждую полосу движения за счет боковых разделительных полос или уширения с внешней стороны. 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tc>
      </w:tr>
    </w:tbl>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В целях увеличения пропускной способности перекрестков следует устраивать на подходах к ним дополнительные полосы. </w:t>
      </w:r>
    </w:p>
    <w:p w:rsidR="005D6BA5" w:rsidRPr="005D6BA5" w:rsidRDefault="005D6BA5"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49" w:name="_Toc375834004"/>
      <w:bookmarkStart w:id="250" w:name="_Toc393379638"/>
      <w:r w:rsidRPr="005D6BA5">
        <w:rPr>
          <w:rFonts w:ascii="Times New Roman" w:eastAsia="Times New Roman" w:hAnsi="Times New Roman" w:cs="Times New Roman"/>
          <w:b/>
          <w:bCs/>
          <w:iCs/>
          <w:sz w:val="24"/>
          <w:szCs w:val="28"/>
          <w:lang w:val="x-none" w:eastAsia="x-none"/>
        </w:rPr>
        <w:t>Параметры пешеходных путей с возможностью проезда механических инвалидных колясок</w:t>
      </w:r>
      <w:bookmarkEnd w:id="249"/>
      <w:bookmarkEnd w:id="250"/>
    </w:p>
    <w:p w:rsidR="005D6BA5" w:rsidRPr="005D6BA5" w:rsidRDefault="005D6BA5" w:rsidP="005D6BA5">
      <w:pPr>
        <w:spacing w:before="120" w:after="120" w:line="240" w:lineRule="auto"/>
        <w:jc w:val="right"/>
        <w:rPr>
          <w:rFonts w:ascii="Times New Roman" w:eastAsia="Times New Roman" w:hAnsi="Times New Roman" w:cs="Times New Roman"/>
          <w:b/>
          <w:bCs/>
          <w:szCs w:val="20"/>
          <w:lang w:eastAsia="ru-RU"/>
        </w:rPr>
      </w:pPr>
      <w:r w:rsidRPr="005D6BA5">
        <w:rPr>
          <w:rFonts w:ascii="Times New Roman" w:eastAsia="Times New Roman" w:hAnsi="Times New Roman" w:cs="Times New Roman"/>
          <w:b/>
          <w:bCs/>
          <w:szCs w:val="20"/>
          <w:lang w:eastAsia="ru-RU"/>
        </w:rPr>
        <w:t>Таблица 63</w:t>
      </w:r>
    </w:p>
    <w:tbl>
      <w:tblPr>
        <w:tblW w:w="9940" w:type="dxa"/>
        <w:tblInd w:w="91" w:type="dxa"/>
        <w:tblLook w:val="04A0" w:firstRow="1" w:lastRow="0" w:firstColumn="1" w:lastColumn="0" w:noHBand="0" w:noVBand="1"/>
      </w:tblPr>
      <w:tblGrid>
        <w:gridCol w:w="1921"/>
        <w:gridCol w:w="1976"/>
        <w:gridCol w:w="1915"/>
        <w:gridCol w:w="630"/>
        <w:gridCol w:w="1743"/>
        <w:gridCol w:w="1755"/>
      </w:tblGrid>
      <w:tr w:rsidR="005D6BA5" w:rsidRPr="005D6BA5" w:rsidTr="005D6BA5">
        <w:trPr>
          <w:trHeight w:val="253"/>
          <w:tblHeader/>
        </w:trPr>
        <w:tc>
          <w:tcPr>
            <w:tcW w:w="192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b/>
                <w:sz w:val="20"/>
                <w:szCs w:val="20"/>
                <w:lang w:eastAsia="ru-RU"/>
              </w:rPr>
            </w:pPr>
            <w:proofErr w:type="spellStart"/>
            <w:r w:rsidRPr="005D6BA5">
              <w:rPr>
                <w:rFonts w:ascii="Times New Roman" w:eastAsia="Times New Roman" w:hAnsi="Times New Roman" w:cs="Times New Roman"/>
                <w:b/>
                <w:sz w:val="20"/>
                <w:szCs w:val="20"/>
                <w:lang w:eastAsia="ru-RU"/>
              </w:rPr>
              <w:t>п.п</w:t>
            </w:r>
            <w:proofErr w:type="spellEnd"/>
          </w:p>
        </w:tc>
        <w:tc>
          <w:tcPr>
            <w:tcW w:w="389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Определяемый норматив</w:t>
            </w:r>
          </w:p>
        </w:tc>
        <w:tc>
          <w:tcPr>
            <w:tcW w:w="6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 xml:space="preserve">Ед. </w:t>
            </w:r>
            <w:proofErr w:type="spellStart"/>
            <w:r w:rsidRPr="005D6BA5">
              <w:rPr>
                <w:rFonts w:ascii="Times New Roman" w:eastAsia="Times New Roman" w:hAnsi="Times New Roman" w:cs="Times New Roman"/>
                <w:b/>
                <w:sz w:val="20"/>
                <w:szCs w:val="20"/>
                <w:lang w:eastAsia="ru-RU"/>
              </w:rPr>
              <w:t>изм</w:t>
            </w:r>
            <w:proofErr w:type="spellEnd"/>
          </w:p>
        </w:tc>
        <w:tc>
          <w:tcPr>
            <w:tcW w:w="17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Нормативная ссылка</w:t>
            </w:r>
          </w:p>
        </w:tc>
        <w:tc>
          <w:tcPr>
            <w:tcW w:w="17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Показатель</w:t>
            </w:r>
          </w:p>
        </w:tc>
      </w:tr>
      <w:tr w:rsidR="005D6BA5" w:rsidRPr="005D6BA5" w:rsidTr="005D6BA5">
        <w:trPr>
          <w:trHeight w:val="253"/>
          <w:tblHeader/>
        </w:trPr>
        <w:tc>
          <w:tcPr>
            <w:tcW w:w="1921"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891"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43"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55"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r>
      <w:tr w:rsidR="005D6BA5" w:rsidRPr="005D6BA5" w:rsidTr="005D6BA5">
        <w:trPr>
          <w:trHeight w:val="253"/>
          <w:tblHeader/>
        </w:trPr>
        <w:tc>
          <w:tcPr>
            <w:tcW w:w="1921"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891"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43"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55"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r>
      <w:tr w:rsidR="005D6BA5" w:rsidRPr="005D6BA5" w:rsidTr="005D6BA5">
        <w:trPr>
          <w:trHeight w:val="20"/>
        </w:trPr>
        <w:tc>
          <w:tcPr>
            <w:tcW w:w="19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1.8</w:t>
            </w:r>
          </w:p>
        </w:tc>
        <w:tc>
          <w:tcPr>
            <w:tcW w:w="1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Параметры пешеходных путей с возможностью проезда механических инвалидных колясок:</w:t>
            </w:r>
          </w:p>
        </w:tc>
        <w:tc>
          <w:tcPr>
            <w:tcW w:w="1915" w:type="dxa"/>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наибольшая высота вертикальных препятствий (бортовые камни, </w:t>
            </w:r>
            <w:proofErr w:type="spellStart"/>
            <w:r w:rsidRPr="005D6BA5">
              <w:rPr>
                <w:rFonts w:ascii="Times New Roman" w:eastAsia="Times New Roman" w:hAnsi="Times New Roman" w:cs="Times New Roman"/>
                <w:sz w:val="20"/>
                <w:szCs w:val="20"/>
                <w:lang w:eastAsia="ru-RU"/>
              </w:rPr>
              <w:t>поребрики</w:t>
            </w:r>
            <w:proofErr w:type="spellEnd"/>
            <w:r w:rsidRPr="005D6BA5">
              <w:rPr>
                <w:rFonts w:ascii="Times New Roman" w:eastAsia="Times New Roman" w:hAnsi="Times New Roman" w:cs="Times New Roman"/>
                <w:sz w:val="20"/>
                <w:szCs w:val="20"/>
                <w:lang w:eastAsia="ru-RU"/>
              </w:rPr>
              <w:t xml:space="preserve">) на пути следования </w:t>
            </w:r>
          </w:p>
        </w:tc>
        <w:tc>
          <w:tcPr>
            <w:tcW w:w="630"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см</w:t>
            </w:r>
          </w:p>
        </w:tc>
        <w:tc>
          <w:tcPr>
            <w:tcW w:w="17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п.6.24</w:t>
            </w:r>
          </w:p>
        </w:tc>
        <w:tc>
          <w:tcPr>
            <w:tcW w:w="1755"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w:t>
            </w:r>
          </w:p>
        </w:tc>
      </w:tr>
      <w:tr w:rsidR="005D6BA5" w:rsidRPr="005D6BA5" w:rsidTr="005D6BA5">
        <w:trPr>
          <w:trHeight w:val="20"/>
        </w:trPr>
        <w:tc>
          <w:tcPr>
            <w:tcW w:w="1921"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976"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915" w:type="dxa"/>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наибольшие продольные уклоны тротуаров и пешеходных дорог </w:t>
            </w:r>
          </w:p>
        </w:tc>
        <w:tc>
          <w:tcPr>
            <w:tcW w:w="630"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743"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55"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w:t>
            </w:r>
          </w:p>
        </w:tc>
      </w:tr>
      <w:tr w:rsidR="005D6BA5" w:rsidRPr="005D6BA5" w:rsidTr="005D6BA5">
        <w:trPr>
          <w:trHeight w:val="20"/>
        </w:trPr>
        <w:tc>
          <w:tcPr>
            <w:tcW w:w="1921"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976"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915" w:type="dxa"/>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наименьшая длина горизонтальных участков на путях с уклонами 30 - 60 ‰ необходимых  через 100 м </w:t>
            </w:r>
          </w:p>
        </w:tc>
        <w:tc>
          <w:tcPr>
            <w:tcW w:w="630"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1743"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55"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w:t>
            </w:r>
          </w:p>
        </w:tc>
      </w:tr>
    </w:tbl>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lastRenderedPageBreak/>
        <w:t>Для обеспечения передвижения инвалидов и маломобильных групп населения при проектировании подъемных устройств следует руководствоваться требованиями СНиП 35-01-2001 Доступность зданий и сооружений для маломобильных групп населения.</w:t>
      </w:r>
    </w:p>
    <w:p w:rsidR="005D6BA5" w:rsidRPr="005D6BA5" w:rsidRDefault="005D6BA5"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51" w:name="_Toc375834005"/>
      <w:bookmarkStart w:id="252" w:name="_Toc393379639"/>
      <w:r w:rsidRPr="005D6BA5">
        <w:rPr>
          <w:rFonts w:ascii="Times New Roman" w:eastAsia="Times New Roman" w:hAnsi="Times New Roman" w:cs="Times New Roman"/>
          <w:b/>
          <w:bCs/>
          <w:iCs/>
          <w:sz w:val="24"/>
          <w:szCs w:val="28"/>
          <w:lang w:val="x-none" w:eastAsia="x-none"/>
        </w:rPr>
        <w:t>Ширина полосы для складирования снега в пределах проезжей части улиц и дорог</w:t>
      </w:r>
      <w:bookmarkEnd w:id="251"/>
      <w:bookmarkEnd w:id="252"/>
      <w:r w:rsidRPr="005D6BA5">
        <w:rPr>
          <w:rFonts w:ascii="Times New Roman" w:eastAsia="Times New Roman" w:hAnsi="Times New Roman" w:cs="Times New Roman"/>
          <w:b/>
          <w:bCs/>
          <w:iCs/>
          <w:sz w:val="24"/>
          <w:szCs w:val="28"/>
          <w:lang w:val="x-none" w:eastAsia="x-none"/>
        </w:rPr>
        <w:t xml:space="preserve"> </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В местностях с объемом </w:t>
      </w:r>
      <w:proofErr w:type="spellStart"/>
      <w:r w:rsidRPr="005D6BA5">
        <w:rPr>
          <w:rFonts w:ascii="Times New Roman" w:eastAsia="Times New Roman" w:hAnsi="Times New Roman" w:cs="Times New Roman"/>
          <w:sz w:val="24"/>
          <w:szCs w:val="24"/>
          <w:lang w:eastAsia="ru-RU"/>
        </w:rPr>
        <w:t>снегоприноса</w:t>
      </w:r>
      <w:proofErr w:type="spellEnd"/>
      <w:r w:rsidRPr="005D6BA5">
        <w:rPr>
          <w:rFonts w:ascii="Times New Roman" w:eastAsia="Times New Roman" w:hAnsi="Times New Roman" w:cs="Times New Roman"/>
          <w:sz w:val="24"/>
          <w:szCs w:val="24"/>
          <w:lang w:eastAsia="ru-RU"/>
        </w:rPr>
        <w:t xml:space="preserve"> за зиму более 600 м3/м в пределах проезжей части улиц и дорог следует предусматривать полосы для складирования снега шириной не менее 3 м.</w:t>
      </w:r>
    </w:p>
    <w:p w:rsidR="005D6BA5" w:rsidRPr="005D6BA5" w:rsidRDefault="005D6BA5"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53" w:name="_Toc375834006"/>
      <w:bookmarkStart w:id="254" w:name="_Toc393379640"/>
      <w:r w:rsidRPr="005D6BA5">
        <w:rPr>
          <w:rFonts w:ascii="Times New Roman" w:eastAsia="Times New Roman" w:hAnsi="Times New Roman" w:cs="Times New Roman"/>
          <w:b/>
          <w:bCs/>
          <w:iCs/>
          <w:sz w:val="24"/>
          <w:szCs w:val="28"/>
          <w:lang w:val="x-none" w:eastAsia="x-none"/>
        </w:rPr>
        <w:t>Параметры проектирования пешеходных переходов</w:t>
      </w:r>
      <w:bookmarkEnd w:id="253"/>
      <w:bookmarkEnd w:id="254"/>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Пешеходные переходы следует размещать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 (наземные) или вне уровня проезжей части улицы (надземные и подземные).</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 подземном переходе допускается размещение некапитальных нестационарных объектов торговли и бытового обслуживания (ОТО). При этом должны быть разработаны специальные технические условия, отражающие специфику противопожарной защиты указанных объектов, согласованные с органами государственного пожарного надзора.</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Параметры проектирования пешеходных переходов представлены ниже (Таблица 64)</w:t>
      </w:r>
    </w:p>
    <w:p w:rsidR="005D6BA5" w:rsidRPr="005D6BA5" w:rsidRDefault="005D6BA5" w:rsidP="005D6BA5">
      <w:pPr>
        <w:spacing w:before="120" w:after="120" w:line="240" w:lineRule="auto"/>
        <w:jc w:val="right"/>
        <w:rPr>
          <w:rFonts w:ascii="Times New Roman" w:eastAsia="Times New Roman" w:hAnsi="Times New Roman" w:cs="Times New Roman"/>
          <w:b/>
          <w:bCs/>
          <w:szCs w:val="20"/>
          <w:lang w:eastAsia="ru-RU"/>
        </w:rPr>
      </w:pPr>
      <w:r w:rsidRPr="005D6BA5">
        <w:rPr>
          <w:rFonts w:ascii="Times New Roman" w:eastAsia="Times New Roman" w:hAnsi="Times New Roman" w:cs="Times New Roman"/>
          <w:b/>
          <w:bCs/>
          <w:szCs w:val="20"/>
          <w:lang w:eastAsia="ru-RU"/>
        </w:rPr>
        <w:t>Таблица 64</w:t>
      </w:r>
    </w:p>
    <w:p w:rsidR="005D6BA5" w:rsidRPr="005D6BA5" w:rsidRDefault="005D6BA5" w:rsidP="005D6BA5">
      <w:pPr>
        <w:keepNext/>
        <w:keepLines/>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Параметры проектирования пешеходных переходов</w:t>
      </w:r>
    </w:p>
    <w:tbl>
      <w:tblPr>
        <w:tblW w:w="9923" w:type="dxa"/>
        <w:tblInd w:w="108" w:type="dxa"/>
        <w:tblLayout w:type="fixed"/>
        <w:tblLook w:val="04A0" w:firstRow="1" w:lastRow="0" w:firstColumn="1" w:lastColumn="0" w:noHBand="0" w:noVBand="1"/>
      </w:tblPr>
      <w:tblGrid>
        <w:gridCol w:w="567"/>
        <w:gridCol w:w="1560"/>
        <w:gridCol w:w="850"/>
        <w:gridCol w:w="2552"/>
        <w:gridCol w:w="850"/>
        <w:gridCol w:w="1843"/>
        <w:gridCol w:w="1701"/>
      </w:tblGrid>
      <w:tr w:rsidR="005D6BA5" w:rsidRPr="005D6BA5" w:rsidTr="005D6BA5">
        <w:trPr>
          <w:cantSplit/>
          <w:trHeight w:val="330"/>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lang w:eastAsia="ru-RU"/>
              </w:rPr>
            </w:pPr>
            <w:proofErr w:type="spellStart"/>
            <w:r w:rsidRPr="005D6BA5">
              <w:rPr>
                <w:rFonts w:ascii="Times New Roman" w:eastAsia="Times New Roman" w:hAnsi="Times New Roman" w:cs="Times New Roman"/>
                <w:lang w:eastAsia="ru-RU"/>
              </w:rPr>
              <w:t>п.п</w:t>
            </w:r>
            <w:proofErr w:type="spellEnd"/>
          </w:p>
        </w:tc>
        <w:tc>
          <w:tcPr>
            <w:tcW w:w="496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Определяемый норматив</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 xml:space="preserve">ед. </w:t>
            </w:r>
            <w:proofErr w:type="spellStart"/>
            <w:r w:rsidRPr="005D6BA5">
              <w:rPr>
                <w:rFonts w:ascii="Times New Roman" w:eastAsia="Times New Roman" w:hAnsi="Times New Roman" w:cs="Times New Roman"/>
                <w:lang w:eastAsia="ru-RU"/>
              </w:rPr>
              <w:t>изм</w:t>
            </w:r>
            <w:proofErr w:type="spellEnd"/>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Нормативная ссылка</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Показатель</w:t>
            </w:r>
          </w:p>
        </w:tc>
      </w:tr>
      <w:tr w:rsidR="005D6BA5" w:rsidRPr="005D6BA5" w:rsidTr="005D6BA5">
        <w:trPr>
          <w:trHeight w:val="49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4962" w:type="dxa"/>
            <w:gridSpan w:val="3"/>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r>
      <w:tr w:rsidR="005D6BA5" w:rsidRPr="005D6BA5" w:rsidTr="005D6BA5">
        <w:trPr>
          <w:trHeight w:val="269"/>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4962" w:type="dxa"/>
            <w:gridSpan w:val="3"/>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r>
      <w:tr w:rsidR="005D6BA5" w:rsidRPr="005D6BA5" w:rsidTr="005D6BA5">
        <w:trPr>
          <w:trHeight w:val="300"/>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1.1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Интервал размещения пешеходных переходов:</w:t>
            </w:r>
          </w:p>
        </w:tc>
        <w:tc>
          <w:tcPr>
            <w:tcW w:w="3402" w:type="dxa"/>
            <w:gridSpan w:val="2"/>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 xml:space="preserve"> в одном уровне</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м</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СНиП 2.07.01-89* п.6.25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200-300</w:t>
            </w:r>
          </w:p>
        </w:tc>
      </w:tr>
      <w:tr w:rsidR="005D6BA5" w:rsidRPr="005D6BA5" w:rsidTr="005D6BA5">
        <w:trPr>
          <w:trHeight w:val="915"/>
        </w:trPr>
        <w:tc>
          <w:tcPr>
            <w:tcW w:w="567"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560"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850" w:type="dxa"/>
            <w:vMerge w:val="restart"/>
            <w:tcBorders>
              <w:top w:val="nil"/>
              <w:left w:val="single" w:sz="4" w:space="0" w:color="auto"/>
              <w:bottom w:val="single" w:sz="4" w:space="0" w:color="auto"/>
              <w:right w:val="single" w:sz="4" w:space="0" w:color="auto"/>
            </w:tcBorders>
            <w:shd w:val="clear" w:color="auto" w:fill="auto"/>
            <w:textDirection w:val="btLr"/>
            <w:vAlign w:val="bottom"/>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в разных уровнях:</w:t>
            </w:r>
          </w:p>
        </w:tc>
        <w:tc>
          <w:tcPr>
            <w:tcW w:w="2552"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на дорогах скоростного движения и железных дорогах</w:t>
            </w:r>
          </w:p>
        </w:tc>
        <w:tc>
          <w:tcPr>
            <w:tcW w:w="850"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843"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400-800</w:t>
            </w:r>
          </w:p>
        </w:tc>
      </w:tr>
      <w:tr w:rsidR="005D6BA5" w:rsidRPr="005D6BA5" w:rsidTr="005D6BA5">
        <w:trPr>
          <w:trHeight w:val="160"/>
        </w:trPr>
        <w:tc>
          <w:tcPr>
            <w:tcW w:w="567"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560"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2552"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на магистральных улицах непрерывного движения</w:t>
            </w:r>
          </w:p>
        </w:tc>
        <w:tc>
          <w:tcPr>
            <w:tcW w:w="850"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843"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300-400</w:t>
            </w:r>
          </w:p>
        </w:tc>
      </w:tr>
      <w:tr w:rsidR="005D6BA5" w:rsidRPr="005D6BA5" w:rsidTr="005D6BA5">
        <w:trPr>
          <w:trHeight w:val="1110"/>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1.2</w:t>
            </w:r>
          </w:p>
        </w:tc>
        <w:tc>
          <w:tcPr>
            <w:tcW w:w="24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Плотность пешеходных потоков в час «пик» для проектирования пешеходных путей (тротуары, площадки, лестницы):</w:t>
            </w:r>
          </w:p>
        </w:tc>
        <w:tc>
          <w:tcPr>
            <w:tcW w:w="2552"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у административных и торговых центров, гостиниц, театров, выставок и рынков</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чел/м2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СНиП 2.07.01-89* п.6.25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 0,3</w:t>
            </w:r>
          </w:p>
        </w:tc>
      </w:tr>
      <w:tr w:rsidR="005D6BA5" w:rsidRPr="005D6BA5" w:rsidTr="005D6BA5">
        <w:trPr>
          <w:trHeight w:val="669"/>
        </w:trPr>
        <w:tc>
          <w:tcPr>
            <w:tcW w:w="567"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2410"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2552"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 xml:space="preserve">на </w:t>
            </w:r>
            <w:proofErr w:type="spellStart"/>
            <w:r w:rsidRPr="005D6BA5">
              <w:rPr>
                <w:rFonts w:ascii="Times New Roman" w:eastAsia="Times New Roman" w:hAnsi="Times New Roman" w:cs="Times New Roman"/>
                <w:lang w:eastAsia="ru-RU"/>
              </w:rPr>
              <w:t>предзаводских</w:t>
            </w:r>
            <w:proofErr w:type="spellEnd"/>
            <w:r w:rsidRPr="005D6BA5">
              <w:rPr>
                <w:rFonts w:ascii="Times New Roman" w:eastAsia="Times New Roman" w:hAnsi="Times New Roman" w:cs="Times New Roman"/>
                <w:lang w:eastAsia="ru-RU"/>
              </w:rPr>
              <w:t xml:space="preserve"> площадях, у спортивно-зрелищных учреждений, кинотеатров, вокзалов</w:t>
            </w:r>
          </w:p>
        </w:tc>
        <w:tc>
          <w:tcPr>
            <w:tcW w:w="850"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843"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 0,8</w:t>
            </w:r>
          </w:p>
        </w:tc>
      </w:tr>
    </w:tbl>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val="x-none" w:eastAsia="x-none"/>
        </w:rPr>
      </w:pPr>
    </w:p>
    <w:p w:rsidR="005D6BA5" w:rsidRPr="005D6BA5" w:rsidRDefault="005D6BA5"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55" w:name="_Toc393379641"/>
      <w:r w:rsidRPr="005D6BA5">
        <w:rPr>
          <w:rFonts w:ascii="Times New Roman" w:eastAsia="Times New Roman" w:hAnsi="Times New Roman" w:cs="Times New Roman"/>
          <w:b/>
          <w:bCs/>
          <w:iCs/>
          <w:sz w:val="24"/>
          <w:szCs w:val="28"/>
          <w:lang w:val="x-none" w:eastAsia="x-none"/>
        </w:rPr>
        <w:t>Нормы проектирования сооружений и устройств для хранения  и обслуживания транспортных средств</w:t>
      </w:r>
      <w:bookmarkEnd w:id="255"/>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 городских округах Красноярского края должны быть предусмотрены территории для постоянного хранения индивидуальных легковых автомобилей с учетом уровня автомобилизации конкретного городского округа.</w:t>
      </w:r>
    </w:p>
    <w:p w:rsidR="005D6BA5" w:rsidRPr="005D6BA5" w:rsidRDefault="005D6BA5" w:rsidP="005D6BA5">
      <w:pPr>
        <w:spacing w:after="0" w:line="240" w:lineRule="auto"/>
        <w:ind w:firstLine="567"/>
        <w:jc w:val="both"/>
        <w:rPr>
          <w:rFonts w:ascii="Times New Roman" w:eastAsia="Times New Roman" w:hAnsi="Times New Roman" w:cs="Times New Roman"/>
          <w:bCs/>
          <w:sz w:val="24"/>
          <w:szCs w:val="24"/>
          <w:lang w:eastAsia="ru-RU"/>
        </w:rPr>
      </w:pPr>
      <w:r w:rsidRPr="005D6BA5">
        <w:rPr>
          <w:rFonts w:ascii="Times New Roman" w:eastAsia="Times New Roman" w:hAnsi="Times New Roman" w:cs="Times New Roman"/>
          <w:bCs/>
          <w:sz w:val="24"/>
          <w:szCs w:val="24"/>
          <w:lang w:eastAsia="ru-RU"/>
        </w:rPr>
        <w:lastRenderedPageBreak/>
        <w:t>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жилые районы – 35%; промышленные и коммунально-складские зоны (районы) – 15%; общегородские и специализированные центры – 5%; зоны массового кратковременного отдыха – 15%.</w:t>
      </w:r>
    </w:p>
    <w:p w:rsidR="005D6BA5" w:rsidRPr="005D6BA5" w:rsidRDefault="005D6BA5" w:rsidP="005D6BA5">
      <w:pPr>
        <w:spacing w:after="0" w:line="240" w:lineRule="auto"/>
        <w:ind w:firstLine="567"/>
        <w:jc w:val="both"/>
        <w:rPr>
          <w:rFonts w:ascii="Times New Roman" w:eastAsia="Times New Roman" w:hAnsi="Times New Roman" w:cs="Times New Roman"/>
          <w:bCs/>
          <w:sz w:val="24"/>
          <w:szCs w:val="24"/>
          <w:lang w:eastAsia="ru-RU"/>
        </w:rPr>
      </w:pPr>
      <w:r w:rsidRPr="005D6BA5">
        <w:rPr>
          <w:rFonts w:ascii="Times New Roman" w:eastAsia="Times New Roman" w:hAnsi="Times New Roman" w:cs="Times New Roman"/>
          <w:bCs/>
          <w:sz w:val="24"/>
          <w:szCs w:val="24"/>
          <w:lang w:eastAsia="ru-RU"/>
        </w:rPr>
        <w:t xml:space="preserve">При застройке территории многоквартирными домами распределение мест постоянного хранения индивидуальных легковых автомобилей следует производить в зависимости от типов жилых домов по уровню комфорта и численности населения города. При повышенном классе жилых домов рекомендуется предусматривать 100% </w:t>
      </w:r>
      <w:proofErr w:type="spellStart"/>
      <w:r w:rsidRPr="005D6BA5">
        <w:rPr>
          <w:rFonts w:ascii="Times New Roman" w:eastAsia="Times New Roman" w:hAnsi="Times New Roman" w:cs="Times New Roman"/>
          <w:bCs/>
          <w:sz w:val="24"/>
          <w:szCs w:val="24"/>
          <w:lang w:eastAsia="ru-RU"/>
        </w:rPr>
        <w:t>машиномест</w:t>
      </w:r>
      <w:proofErr w:type="spellEnd"/>
      <w:r w:rsidRPr="005D6BA5">
        <w:rPr>
          <w:rFonts w:ascii="Times New Roman" w:eastAsia="Times New Roman" w:hAnsi="Times New Roman" w:cs="Times New Roman"/>
          <w:bCs/>
          <w:sz w:val="24"/>
          <w:szCs w:val="24"/>
          <w:lang w:eastAsia="ru-RU"/>
        </w:rPr>
        <w:t xml:space="preserve"> в подземных гаражах.</w:t>
      </w:r>
    </w:p>
    <w:p w:rsidR="005D6BA5" w:rsidRPr="005D6BA5" w:rsidRDefault="005D6BA5" w:rsidP="005D6BA5">
      <w:pPr>
        <w:spacing w:after="0" w:line="240" w:lineRule="auto"/>
        <w:ind w:firstLine="567"/>
        <w:jc w:val="both"/>
        <w:rPr>
          <w:rFonts w:ascii="Times New Roman" w:eastAsia="Times New Roman" w:hAnsi="Times New Roman" w:cs="Times New Roman"/>
          <w:bCs/>
          <w:sz w:val="24"/>
          <w:szCs w:val="24"/>
          <w:lang w:eastAsia="ru-RU"/>
        </w:rPr>
      </w:pPr>
      <w:r w:rsidRPr="005D6BA5">
        <w:rPr>
          <w:rFonts w:ascii="Times New Roman" w:eastAsia="Times New Roman" w:hAnsi="Times New Roman" w:cs="Times New Roman"/>
          <w:bCs/>
          <w:sz w:val="24"/>
          <w:szCs w:val="24"/>
          <w:lang w:eastAsia="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5D6BA5" w:rsidRPr="005D6BA5" w:rsidRDefault="005D6BA5" w:rsidP="005D6BA5">
      <w:pPr>
        <w:spacing w:after="0" w:line="240" w:lineRule="auto"/>
        <w:ind w:firstLine="567"/>
        <w:jc w:val="both"/>
        <w:rPr>
          <w:rFonts w:ascii="Times New Roman" w:eastAsia="Times New Roman" w:hAnsi="Times New Roman" w:cs="Times New Roman"/>
          <w:bCs/>
          <w:sz w:val="24"/>
          <w:szCs w:val="24"/>
          <w:lang w:eastAsia="ru-RU"/>
        </w:rPr>
      </w:pPr>
      <w:r w:rsidRPr="005D6BA5">
        <w:rPr>
          <w:rFonts w:ascii="Times New Roman" w:eastAsia="Times New Roman" w:hAnsi="Times New Roman" w:cs="Times New Roman"/>
          <w:bCs/>
          <w:sz w:val="24"/>
          <w:szCs w:val="24"/>
          <w:lang w:eastAsia="ru-RU"/>
        </w:rPr>
        <w:t xml:space="preserve">-мотоциклы и мотороллеры с колясками, мотоколяски </w:t>
      </w:r>
      <w:r w:rsidRPr="005D6BA5">
        <w:rPr>
          <w:rFonts w:ascii="Times New Roman" w:eastAsia="Times New Roman" w:hAnsi="Times New Roman" w:cs="Times New Roman"/>
          <w:bCs/>
          <w:sz w:val="24"/>
          <w:szCs w:val="24"/>
          <w:lang w:eastAsia="ru-RU"/>
        </w:rPr>
        <w:tab/>
        <w:t xml:space="preserve">0,5 </w:t>
      </w:r>
    </w:p>
    <w:p w:rsidR="005D6BA5" w:rsidRPr="005D6BA5" w:rsidRDefault="005D6BA5" w:rsidP="005D6BA5">
      <w:pPr>
        <w:spacing w:after="0" w:line="240" w:lineRule="auto"/>
        <w:ind w:firstLine="567"/>
        <w:jc w:val="both"/>
        <w:rPr>
          <w:rFonts w:ascii="Times New Roman" w:eastAsia="Times New Roman" w:hAnsi="Times New Roman" w:cs="Times New Roman"/>
          <w:bCs/>
          <w:sz w:val="24"/>
          <w:szCs w:val="24"/>
          <w:lang w:eastAsia="ru-RU"/>
        </w:rPr>
      </w:pPr>
      <w:r w:rsidRPr="005D6BA5">
        <w:rPr>
          <w:rFonts w:ascii="Times New Roman" w:eastAsia="Times New Roman" w:hAnsi="Times New Roman" w:cs="Times New Roman"/>
          <w:bCs/>
          <w:sz w:val="24"/>
          <w:szCs w:val="24"/>
          <w:lang w:eastAsia="ru-RU"/>
        </w:rPr>
        <w:t>-мотоциклы и мотороллеры без колясок</w:t>
      </w:r>
      <w:r w:rsidRPr="005D6BA5">
        <w:rPr>
          <w:rFonts w:ascii="Times New Roman" w:eastAsia="Times New Roman" w:hAnsi="Times New Roman" w:cs="Times New Roman"/>
          <w:bCs/>
          <w:sz w:val="24"/>
          <w:szCs w:val="24"/>
          <w:lang w:eastAsia="ru-RU"/>
        </w:rPr>
        <w:tab/>
        <w:t xml:space="preserve">0,25 </w:t>
      </w:r>
    </w:p>
    <w:p w:rsidR="005D6BA5" w:rsidRPr="005D6BA5" w:rsidRDefault="005D6BA5" w:rsidP="005D6BA5">
      <w:pPr>
        <w:spacing w:after="0" w:line="240" w:lineRule="auto"/>
        <w:ind w:firstLine="567"/>
        <w:jc w:val="both"/>
        <w:rPr>
          <w:rFonts w:ascii="Times New Roman" w:eastAsia="Times New Roman" w:hAnsi="Times New Roman" w:cs="Times New Roman"/>
          <w:bCs/>
          <w:sz w:val="24"/>
          <w:szCs w:val="24"/>
          <w:lang w:eastAsia="ru-RU"/>
        </w:rPr>
      </w:pPr>
      <w:r w:rsidRPr="005D6BA5">
        <w:rPr>
          <w:rFonts w:ascii="Times New Roman" w:eastAsia="Times New Roman" w:hAnsi="Times New Roman" w:cs="Times New Roman"/>
          <w:bCs/>
          <w:sz w:val="24"/>
          <w:szCs w:val="24"/>
          <w:lang w:eastAsia="ru-RU"/>
        </w:rPr>
        <w:t>-мопеды и велосипед</w:t>
      </w:r>
      <w:r w:rsidRPr="005D6BA5">
        <w:rPr>
          <w:rFonts w:ascii="Times New Roman" w:eastAsia="Times New Roman" w:hAnsi="Times New Roman" w:cs="Times New Roman"/>
          <w:bCs/>
          <w:sz w:val="24"/>
          <w:szCs w:val="24"/>
          <w:lang w:eastAsia="ru-RU"/>
        </w:rPr>
        <w:tab/>
        <w:t xml:space="preserve">0,1 </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Тип сооружения для хранения или размещения легковых автомобилей следует выбирать в соответствии с общим архитектурно-градостроительным решением окружающей застройки с учетом гидрогеологических и территориальных условий поселения.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Автостоянки могут проектироваться ниже и/или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При застройке территории жилых кварталов индивидуальными одноквартирными и блок-квартирными жилыми домами с придомовыми (</w:t>
      </w:r>
      <w:proofErr w:type="spellStart"/>
      <w:r w:rsidRPr="005D6BA5">
        <w:rPr>
          <w:rFonts w:ascii="Times New Roman" w:eastAsia="Times New Roman" w:hAnsi="Times New Roman" w:cs="Times New Roman"/>
          <w:sz w:val="24"/>
          <w:szCs w:val="24"/>
          <w:lang w:eastAsia="ru-RU"/>
        </w:rPr>
        <w:t>приквартирными</w:t>
      </w:r>
      <w:proofErr w:type="spellEnd"/>
      <w:r w:rsidRPr="005D6BA5">
        <w:rPr>
          <w:rFonts w:ascii="Times New Roman" w:eastAsia="Times New Roman" w:hAnsi="Times New Roman" w:cs="Times New Roman"/>
          <w:sz w:val="24"/>
          <w:szCs w:val="24"/>
          <w:lang w:eastAsia="ru-RU"/>
        </w:rPr>
        <w:t xml:space="preserve">) участками площадки для хранения личных транспортных средств собственников (пользователей) следует как правило размещать на указанных участках. Число </w:t>
      </w:r>
      <w:proofErr w:type="spellStart"/>
      <w:r w:rsidRPr="005D6BA5">
        <w:rPr>
          <w:rFonts w:ascii="Times New Roman" w:eastAsia="Times New Roman" w:hAnsi="Times New Roman" w:cs="Times New Roman"/>
          <w:sz w:val="24"/>
          <w:szCs w:val="24"/>
          <w:lang w:eastAsia="ru-RU"/>
        </w:rPr>
        <w:t>машиномест</w:t>
      </w:r>
      <w:proofErr w:type="spellEnd"/>
      <w:r w:rsidRPr="005D6BA5">
        <w:rPr>
          <w:rFonts w:ascii="Times New Roman" w:eastAsia="Times New Roman" w:hAnsi="Times New Roman" w:cs="Times New Roman"/>
          <w:sz w:val="24"/>
          <w:szCs w:val="24"/>
          <w:lang w:eastAsia="ru-RU"/>
        </w:rPr>
        <w:t xml:space="preserve"> на гостевых автостоянках при такой застройке принимается из расчета 15-20% от количества индивидуальных домов и (или) квартир. </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На территории жилых районов и микрорайонов в больших, крупных и крупнейших городах следует предусматривать места для хранения автомобилей в подземных гаражах из расчета не менее 25 </w:t>
      </w:r>
      <w:proofErr w:type="spellStart"/>
      <w:r w:rsidRPr="005D6BA5">
        <w:rPr>
          <w:rFonts w:ascii="Times New Roman" w:eastAsia="Times New Roman" w:hAnsi="Times New Roman" w:cs="Times New Roman"/>
          <w:sz w:val="24"/>
          <w:szCs w:val="24"/>
          <w:lang w:eastAsia="ru-RU"/>
        </w:rPr>
        <w:t>машино</w:t>
      </w:r>
      <w:proofErr w:type="spellEnd"/>
      <w:r w:rsidRPr="005D6BA5">
        <w:rPr>
          <w:rFonts w:ascii="Times New Roman" w:eastAsia="Times New Roman" w:hAnsi="Times New Roman" w:cs="Times New Roman"/>
          <w:sz w:val="24"/>
          <w:szCs w:val="24"/>
          <w:lang w:eastAsia="ru-RU"/>
        </w:rPr>
        <w:t>-мест на 1 тыс. жителей.</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Подземные автостоянки допускается размещать также на незастроенной территории (под проездами, улицами, площадями, скверами, газонами и др.).</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Сооружения для хранения легковых автомобилей всех категорий следует проектировать:</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Гаражи для легковых автомобилей, встроенные или встроенно-пристроенные к жилым и общественным зданиям (за исключением общеобразовательных организаций, детских дошкольных образовательных организаций и лечебно-профилактических медицинских организаций, оказывающие медицинскую помощь в стационарных </w:t>
      </w:r>
      <w:r w:rsidRPr="005D6BA5">
        <w:rPr>
          <w:rFonts w:ascii="Times New Roman" w:eastAsia="Times New Roman" w:hAnsi="Times New Roman" w:cs="Times New Roman"/>
          <w:sz w:val="24"/>
          <w:szCs w:val="24"/>
          <w:lang w:eastAsia="ru-RU"/>
        </w:rPr>
        <w:lastRenderedPageBreak/>
        <w:t>условиях), необходимо предусматривать в соответствии с требованиями СНиП 31-01-2003 Здания жилые многоквартирные и СНиП 31-06-2009 Общественные здания и сооружения.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 районах с неблагоприятной гидрогеологической обстановкой, ограничивающей или исключающей возможность устройства подземных гаражей, потребность в местах для хранения автомобилей следует обеспечивать путем строительства наземных или наземно-подземных сооружений с последующей обсыпкой фунтом и использованием земляной кровли для спортивных и хозяйственных площадок.</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 границах жилых территорий многоквартирной многоэтажной застройки следует предусматривать автостоянки открытого и закрытого типа вместимостью, как правило, до 500 машинно-мест для временного и постоянного хранения индивидуального автотранспорта. Наземные автостоянки вместимостью более 300 машинно-мест следует размещать на территориях производственных и коммунально-складских зон.</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Основные параметры размещения сооружений и устройств для хранения и обслуживания транспортных средств представлены ниже (Таблица 65)</w:t>
      </w:r>
    </w:p>
    <w:p w:rsidR="005D6BA5" w:rsidRPr="005D6BA5" w:rsidRDefault="005D6BA5" w:rsidP="005D6BA5">
      <w:pPr>
        <w:spacing w:before="120" w:after="120" w:line="240" w:lineRule="auto"/>
        <w:jc w:val="right"/>
        <w:rPr>
          <w:rFonts w:ascii="Times New Roman" w:eastAsia="Times New Roman" w:hAnsi="Times New Roman" w:cs="Times New Roman"/>
          <w:b/>
          <w:bCs/>
          <w:szCs w:val="20"/>
          <w:lang w:eastAsia="ru-RU"/>
        </w:rPr>
      </w:pPr>
      <w:r w:rsidRPr="005D6BA5">
        <w:rPr>
          <w:rFonts w:ascii="Times New Roman" w:eastAsia="Times New Roman" w:hAnsi="Times New Roman" w:cs="Times New Roman"/>
          <w:b/>
          <w:bCs/>
          <w:szCs w:val="20"/>
          <w:lang w:eastAsia="ru-RU"/>
        </w:rPr>
        <w:t>Таблица 65</w:t>
      </w:r>
    </w:p>
    <w:p w:rsidR="005D6BA5" w:rsidRPr="005D6BA5" w:rsidRDefault="005D6BA5" w:rsidP="005D6BA5">
      <w:pPr>
        <w:keepNext/>
        <w:keepLines/>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Сооружения и устройства для хранения  и обслуживания транспортных средств</w:t>
      </w:r>
    </w:p>
    <w:tbl>
      <w:tblPr>
        <w:tblW w:w="9903" w:type="dxa"/>
        <w:jc w:val="center"/>
        <w:tblLayout w:type="fixed"/>
        <w:tblLook w:val="04A0" w:firstRow="1" w:lastRow="0" w:firstColumn="1" w:lastColumn="0" w:noHBand="0" w:noVBand="1"/>
      </w:tblPr>
      <w:tblGrid>
        <w:gridCol w:w="729"/>
        <w:gridCol w:w="4961"/>
        <w:gridCol w:w="851"/>
        <w:gridCol w:w="1701"/>
        <w:gridCol w:w="1661"/>
      </w:tblGrid>
      <w:tr w:rsidR="005D6BA5" w:rsidRPr="005D6BA5" w:rsidTr="005D6BA5">
        <w:trPr>
          <w:trHeight w:val="244"/>
          <w:tblHeader/>
          <w:jc w:val="center"/>
        </w:trPr>
        <w:tc>
          <w:tcPr>
            <w:tcW w:w="72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proofErr w:type="spellStart"/>
            <w:r w:rsidRPr="005D6BA5">
              <w:rPr>
                <w:rFonts w:ascii="Times New Roman" w:eastAsia="Times New Roman" w:hAnsi="Times New Roman" w:cs="Times New Roman"/>
                <w:sz w:val="20"/>
                <w:szCs w:val="20"/>
                <w:lang w:eastAsia="ru-RU"/>
              </w:rPr>
              <w:t>п.п</w:t>
            </w:r>
            <w:proofErr w:type="spellEnd"/>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Определяемый норматив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ед. </w:t>
            </w:r>
            <w:proofErr w:type="spellStart"/>
            <w:r w:rsidRPr="005D6BA5">
              <w:rPr>
                <w:rFonts w:ascii="Times New Roman" w:eastAsia="Times New Roman" w:hAnsi="Times New Roman" w:cs="Times New Roman"/>
                <w:sz w:val="20"/>
                <w:szCs w:val="20"/>
                <w:lang w:eastAsia="ru-RU"/>
              </w:rPr>
              <w:t>изм</w:t>
            </w:r>
            <w:proofErr w:type="spellEnd"/>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Нормативная ссылка</w:t>
            </w:r>
          </w:p>
        </w:tc>
        <w:tc>
          <w:tcPr>
            <w:tcW w:w="16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Показатель</w:t>
            </w:r>
          </w:p>
        </w:tc>
      </w:tr>
      <w:tr w:rsidR="005D6BA5" w:rsidRPr="005D6BA5" w:rsidTr="005D6BA5">
        <w:trPr>
          <w:trHeight w:val="244"/>
          <w:tblHeader/>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4961"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r>
      <w:tr w:rsidR="005D6BA5" w:rsidRPr="005D6BA5" w:rsidTr="005D6BA5">
        <w:trPr>
          <w:trHeight w:val="244"/>
          <w:tblHeader/>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4961"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r>
    </w:tbl>
    <w:p w:rsidR="005D6BA5" w:rsidRPr="005D6BA5" w:rsidRDefault="005D6BA5" w:rsidP="005D6BA5">
      <w:pPr>
        <w:spacing w:after="0" w:line="240" w:lineRule="auto"/>
        <w:rPr>
          <w:rFonts w:ascii="Times New Roman" w:eastAsia="Times New Roman" w:hAnsi="Times New Roman" w:cs="Times New Roman"/>
          <w:sz w:val="2"/>
          <w:szCs w:val="2"/>
          <w:lang w:eastAsia="ru-RU"/>
        </w:rPr>
      </w:pPr>
    </w:p>
    <w:tbl>
      <w:tblPr>
        <w:tblW w:w="9903" w:type="dxa"/>
        <w:jc w:val="center"/>
        <w:tblLayout w:type="fixed"/>
        <w:tblLook w:val="04A0" w:firstRow="1" w:lastRow="0" w:firstColumn="1" w:lastColumn="0" w:noHBand="0" w:noVBand="1"/>
      </w:tblPr>
      <w:tblGrid>
        <w:gridCol w:w="729"/>
        <w:gridCol w:w="2529"/>
        <w:gridCol w:w="23"/>
        <w:gridCol w:w="1111"/>
        <w:gridCol w:w="708"/>
        <w:gridCol w:w="590"/>
        <w:gridCol w:w="851"/>
        <w:gridCol w:w="1701"/>
        <w:gridCol w:w="1661"/>
      </w:tblGrid>
      <w:tr w:rsidR="005D6BA5" w:rsidRPr="005D6BA5" w:rsidTr="005D6BA5">
        <w:trPr>
          <w:trHeight w:val="20"/>
          <w:tblHeader/>
          <w:jc w:val="center"/>
        </w:trPr>
        <w:tc>
          <w:tcPr>
            <w:tcW w:w="729" w:type="dxa"/>
            <w:tcBorders>
              <w:top w:val="single" w:sz="4" w:space="0" w:color="auto"/>
              <w:left w:val="single" w:sz="4" w:space="0" w:color="auto"/>
              <w:bottom w:val="single" w:sz="8" w:space="0" w:color="000000"/>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1</w:t>
            </w:r>
          </w:p>
        </w:tc>
        <w:tc>
          <w:tcPr>
            <w:tcW w:w="2552" w:type="dxa"/>
            <w:gridSpan w:val="2"/>
            <w:tcBorders>
              <w:top w:val="single" w:sz="4" w:space="0" w:color="auto"/>
              <w:left w:val="single" w:sz="4" w:space="0" w:color="auto"/>
              <w:bottom w:val="single" w:sz="8" w:space="0" w:color="000000"/>
              <w:right w:val="single" w:sz="4"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2</w:t>
            </w:r>
          </w:p>
        </w:tc>
        <w:tc>
          <w:tcPr>
            <w:tcW w:w="2409" w:type="dxa"/>
            <w:gridSpan w:val="3"/>
            <w:tcBorders>
              <w:top w:val="single" w:sz="4" w:space="0" w:color="auto"/>
              <w:left w:val="nil"/>
              <w:bottom w:val="single" w:sz="4" w:space="0" w:color="auto"/>
              <w:right w:val="single" w:sz="4" w:space="0" w:color="auto"/>
            </w:tcBorders>
            <w:shd w:val="clear" w:color="auto" w:fill="auto"/>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3</w:t>
            </w:r>
          </w:p>
        </w:tc>
        <w:tc>
          <w:tcPr>
            <w:tcW w:w="851" w:type="dxa"/>
            <w:tcBorders>
              <w:top w:val="single" w:sz="4" w:space="0" w:color="auto"/>
              <w:left w:val="single" w:sz="4" w:space="0" w:color="auto"/>
              <w:bottom w:val="single" w:sz="8" w:space="0" w:color="000000"/>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4</w:t>
            </w:r>
          </w:p>
        </w:tc>
        <w:tc>
          <w:tcPr>
            <w:tcW w:w="1701" w:type="dxa"/>
            <w:tcBorders>
              <w:top w:val="single" w:sz="4" w:space="0" w:color="auto"/>
              <w:left w:val="single" w:sz="4" w:space="0" w:color="auto"/>
              <w:bottom w:val="single" w:sz="4" w:space="0" w:color="000000"/>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5</w:t>
            </w:r>
          </w:p>
        </w:tc>
        <w:tc>
          <w:tcPr>
            <w:tcW w:w="1661" w:type="dxa"/>
            <w:tcBorders>
              <w:top w:val="single" w:sz="4" w:space="0" w:color="auto"/>
              <w:left w:val="nil"/>
              <w:bottom w:val="single" w:sz="4" w:space="0" w:color="auto"/>
              <w:right w:val="single" w:sz="8" w:space="0" w:color="000000"/>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6</w:t>
            </w:r>
          </w:p>
        </w:tc>
      </w:tr>
      <w:tr w:rsidR="005D6BA5" w:rsidRPr="005D6BA5" w:rsidTr="005D6BA5">
        <w:trPr>
          <w:trHeight w:val="20"/>
          <w:jc w:val="center"/>
        </w:trPr>
        <w:tc>
          <w:tcPr>
            <w:tcW w:w="72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1.1</w:t>
            </w:r>
          </w:p>
        </w:tc>
        <w:tc>
          <w:tcPr>
            <w:tcW w:w="2552" w:type="dxa"/>
            <w:gridSpan w:val="2"/>
            <w:vMerge w:val="restart"/>
            <w:tcBorders>
              <w:top w:val="single" w:sz="4" w:space="0" w:color="auto"/>
              <w:left w:val="single" w:sz="4" w:space="0" w:color="auto"/>
              <w:bottom w:val="single" w:sz="8" w:space="0" w:color="000000"/>
              <w:right w:val="single" w:sz="4"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Пешеходная доступность к гаражам и открытым стоянкам для постоянного хранения (для 90% расчетного числа индивидуальных легковых автомобилей)</w:t>
            </w:r>
          </w:p>
        </w:tc>
        <w:tc>
          <w:tcPr>
            <w:tcW w:w="2409" w:type="dxa"/>
            <w:gridSpan w:val="3"/>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на селитебных территориях и на прилегающих к ним производственных территориях</w:t>
            </w:r>
          </w:p>
        </w:tc>
        <w:tc>
          <w:tcPr>
            <w:tcW w:w="851"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п.6.33</w:t>
            </w: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800</w:t>
            </w:r>
          </w:p>
        </w:tc>
      </w:tr>
      <w:tr w:rsidR="005D6BA5" w:rsidRPr="005D6BA5" w:rsidTr="005D6BA5">
        <w:trPr>
          <w:trHeight w:val="20"/>
          <w:jc w:val="center"/>
        </w:trPr>
        <w:tc>
          <w:tcPr>
            <w:tcW w:w="729" w:type="dxa"/>
            <w:vMerge/>
            <w:tcBorders>
              <w:top w:val="single" w:sz="4" w:space="0" w:color="auto"/>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409" w:type="dxa"/>
            <w:gridSpan w:val="3"/>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в районах реконструкции или с неблагоприятной гидрогеологической обстановкой </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1500</w:t>
            </w:r>
          </w:p>
        </w:tc>
      </w:tr>
      <w:tr w:rsidR="005D6BA5" w:rsidRPr="005D6BA5" w:rsidTr="005D6BA5">
        <w:trPr>
          <w:trHeight w:val="20"/>
          <w:jc w:val="center"/>
        </w:trPr>
        <w:tc>
          <w:tcPr>
            <w:tcW w:w="729" w:type="dxa"/>
            <w:vMerge/>
            <w:tcBorders>
              <w:top w:val="single" w:sz="4" w:space="0" w:color="auto"/>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409" w:type="dxa"/>
            <w:gridSpan w:val="3"/>
            <w:tcBorders>
              <w:top w:val="nil"/>
              <w:left w:val="nil"/>
              <w:bottom w:val="single" w:sz="8"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принадлежащих инвалидам</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tcBorders>
              <w:top w:val="nil"/>
              <w:left w:val="nil"/>
              <w:bottom w:val="single" w:sz="8"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п.6.34</w:t>
            </w:r>
          </w:p>
        </w:tc>
        <w:tc>
          <w:tcPr>
            <w:tcW w:w="1661" w:type="dxa"/>
            <w:tcBorders>
              <w:top w:val="single" w:sz="4" w:space="0" w:color="auto"/>
              <w:left w:val="nil"/>
              <w:bottom w:val="single" w:sz="8"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200</w:t>
            </w:r>
          </w:p>
        </w:tc>
      </w:tr>
      <w:tr w:rsidR="005D6BA5" w:rsidRPr="005D6BA5" w:rsidTr="005D6BA5">
        <w:trPr>
          <w:trHeight w:val="2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1.</w:t>
            </w:r>
            <w:r w:rsidRPr="005D6BA5">
              <w:rPr>
                <w:rFonts w:ascii="Times New Roman" w:eastAsia="Times New Roman" w:hAnsi="Times New Roman" w:cs="Times New Roman"/>
                <w:sz w:val="20"/>
                <w:szCs w:val="20"/>
                <w:lang w:val="en-US" w:eastAsia="ru-RU"/>
              </w:rPr>
              <w:t>2</w:t>
            </w:r>
          </w:p>
        </w:tc>
        <w:tc>
          <w:tcPr>
            <w:tcW w:w="2552" w:type="dxa"/>
            <w:gridSpan w:val="2"/>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Коэффициент приведения индивидуальных транспортных средств к легковому автомобилю для определения общей потребности в местах для хранения:</w:t>
            </w:r>
          </w:p>
        </w:tc>
        <w:tc>
          <w:tcPr>
            <w:tcW w:w="2409" w:type="dxa"/>
            <w:gridSpan w:val="3"/>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мотоциклы и мотороллеры с колясками, мотоколяски</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п.6.33</w:t>
            </w:r>
          </w:p>
        </w:tc>
        <w:tc>
          <w:tcPr>
            <w:tcW w:w="1661" w:type="dxa"/>
            <w:tcBorders>
              <w:top w:val="single" w:sz="8"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0,5</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409" w:type="dxa"/>
            <w:gridSpan w:val="3"/>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мотоциклы и мотороллеры без колясок</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0,25</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409" w:type="dxa"/>
            <w:gridSpan w:val="3"/>
            <w:tcBorders>
              <w:top w:val="nil"/>
              <w:left w:val="nil"/>
              <w:bottom w:val="single" w:sz="8"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мопеды и велосипеды</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8"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0,1</w:t>
            </w:r>
          </w:p>
        </w:tc>
      </w:tr>
      <w:tr w:rsidR="005D6BA5" w:rsidRPr="005D6BA5" w:rsidTr="005D6BA5">
        <w:trPr>
          <w:trHeight w:val="2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1.</w:t>
            </w:r>
            <w:r w:rsidRPr="005D6BA5">
              <w:rPr>
                <w:rFonts w:ascii="Times New Roman" w:eastAsia="Times New Roman" w:hAnsi="Times New Roman" w:cs="Times New Roman"/>
                <w:sz w:val="20"/>
                <w:szCs w:val="20"/>
                <w:lang w:val="en-US" w:eastAsia="ru-RU"/>
              </w:rPr>
              <w:t>3</w:t>
            </w:r>
          </w:p>
        </w:tc>
        <w:tc>
          <w:tcPr>
            <w:tcW w:w="2552" w:type="dxa"/>
            <w:gridSpan w:val="2"/>
            <w:vMerge w:val="restart"/>
            <w:tcBorders>
              <w:top w:val="nil"/>
              <w:left w:val="single" w:sz="4" w:space="0" w:color="auto"/>
              <w:bottom w:val="single" w:sz="8" w:space="0" w:color="000000"/>
              <w:right w:val="single" w:sz="4"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Размер земельных участков гаражей и стоянок легковых автомобилей в зависимости от их этажности на одно </w:t>
            </w:r>
            <w:proofErr w:type="spellStart"/>
            <w:r w:rsidRPr="005D6BA5">
              <w:rPr>
                <w:rFonts w:ascii="Times New Roman" w:eastAsia="Times New Roman" w:hAnsi="Times New Roman" w:cs="Times New Roman"/>
                <w:sz w:val="20"/>
                <w:szCs w:val="20"/>
                <w:lang w:eastAsia="ru-RU"/>
              </w:rPr>
              <w:t>машино</w:t>
            </w:r>
            <w:proofErr w:type="spellEnd"/>
            <w:r w:rsidRPr="005D6BA5">
              <w:rPr>
                <w:rFonts w:ascii="Times New Roman" w:eastAsia="Times New Roman" w:hAnsi="Times New Roman" w:cs="Times New Roman"/>
                <w:sz w:val="20"/>
                <w:szCs w:val="20"/>
                <w:lang w:eastAsia="ru-RU"/>
              </w:rPr>
              <w:t>-место:</w:t>
            </w:r>
          </w:p>
        </w:tc>
        <w:tc>
          <w:tcPr>
            <w:tcW w:w="2409" w:type="dxa"/>
            <w:gridSpan w:val="3"/>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одноэтажных</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м2</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п.6.36</w:t>
            </w:r>
          </w:p>
        </w:tc>
        <w:tc>
          <w:tcPr>
            <w:tcW w:w="1661" w:type="dxa"/>
            <w:tcBorders>
              <w:top w:val="nil"/>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409" w:type="dxa"/>
            <w:gridSpan w:val="3"/>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двухэтажных</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20</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409" w:type="dxa"/>
            <w:gridSpan w:val="3"/>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трехэтажных</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14</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409" w:type="dxa"/>
            <w:gridSpan w:val="3"/>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четырехэтажных</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12</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409" w:type="dxa"/>
            <w:gridSpan w:val="3"/>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пятиэтажных</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409" w:type="dxa"/>
            <w:gridSpan w:val="3"/>
            <w:tcBorders>
              <w:top w:val="nil"/>
              <w:left w:val="nil"/>
              <w:bottom w:val="single" w:sz="8"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наземных стоянок</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8"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25</w:t>
            </w:r>
          </w:p>
        </w:tc>
      </w:tr>
      <w:tr w:rsidR="005D6BA5" w:rsidRPr="005D6BA5" w:rsidTr="005D6BA5">
        <w:trPr>
          <w:trHeight w:val="2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1.</w:t>
            </w:r>
            <w:r w:rsidRPr="005D6BA5">
              <w:rPr>
                <w:rFonts w:ascii="Times New Roman" w:eastAsia="Times New Roman" w:hAnsi="Times New Roman" w:cs="Times New Roman"/>
                <w:sz w:val="20"/>
                <w:szCs w:val="20"/>
                <w:lang w:val="en-US" w:eastAsia="ru-RU"/>
              </w:rPr>
              <w:t>4</w:t>
            </w:r>
          </w:p>
        </w:tc>
        <w:tc>
          <w:tcPr>
            <w:tcW w:w="2552" w:type="dxa"/>
            <w:gridSpan w:val="2"/>
            <w:vMerge w:val="restart"/>
            <w:tcBorders>
              <w:top w:val="nil"/>
              <w:left w:val="single" w:sz="4" w:space="0" w:color="auto"/>
              <w:bottom w:val="single" w:sz="8" w:space="0" w:color="000000"/>
              <w:right w:val="single" w:sz="4"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Наименьшие расстояния до въездов в гаражи и выездов из них:</w:t>
            </w:r>
          </w:p>
        </w:tc>
        <w:tc>
          <w:tcPr>
            <w:tcW w:w="2409" w:type="dxa"/>
            <w:gridSpan w:val="3"/>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перекрестков магистральных улиц </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п.6.37</w:t>
            </w:r>
          </w:p>
        </w:tc>
        <w:tc>
          <w:tcPr>
            <w:tcW w:w="1661" w:type="dxa"/>
            <w:tcBorders>
              <w:top w:val="nil"/>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409" w:type="dxa"/>
            <w:gridSpan w:val="3"/>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улиц местного значения </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20</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409" w:type="dxa"/>
            <w:gridSpan w:val="3"/>
            <w:tcBorders>
              <w:top w:val="nil"/>
              <w:left w:val="nil"/>
              <w:bottom w:val="single" w:sz="8"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от остановочных пунктов общественного пассажирского транспорта</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8"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w:t>
            </w:r>
          </w:p>
        </w:tc>
      </w:tr>
      <w:tr w:rsidR="005D6BA5" w:rsidRPr="005D6BA5" w:rsidTr="005D6BA5">
        <w:trPr>
          <w:trHeight w:val="20"/>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1.</w:t>
            </w:r>
            <w:r w:rsidRPr="005D6BA5">
              <w:rPr>
                <w:rFonts w:ascii="Times New Roman" w:eastAsia="Times New Roman" w:hAnsi="Times New Roman" w:cs="Times New Roman"/>
                <w:sz w:val="20"/>
                <w:szCs w:val="20"/>
                <w:lang w:val="en-US" w:eastAsia="ru-RU"/>
              </w:rPr>
              <w:t>5</w:t>
            </w:r>
          </w:p>
        </w:tc>
        <w:tc>
          <w:tcPr>
            <w:tcW w:w="4961" w:type="dxa"/>
            <w:gridSpan w:val="5"/>
            <w:tcBorders>
              <w:top w:val="single" w:sz="8" w:space="0" w:color="auto"/>
              <w:left w:val="nil"/>
              <w:bottom w:val="single" w:sz="8" w:space="0" w:color="auto"/>
              <w:right w:val="single" w:sz="4"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Наименьшее расстояние от въезда в подземные гаражи легковых автомобилей и выезды из них, а также от вентиляционных шахт до территории школ, детских дошкольных учреждений, лечебно-профилактических учреждений, жилых домов, площадок отдыха и др.</w:t>
            </w:r>
          </w:p>
        </w:tc>
        <w:tc>
          <w:tcPr>
            <w:tcW w:w="851" w:type="dxa"/>
            <w:tcBorders>
              <w:top w:val="nil"/>
              <w:left w:val="nil"/>
              <w:bottom w:val="single" w:sz="8"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1701" w:type="dxa"/>
            <w:tcBorders>
              <w:top w:val="nil"/>
              <w:left w:val="nil"/>
              <w:bottom w:val="single" w:sz="8"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СанПиН 2.2.1/2.1.1.1200</w:t>
            </w:r>
          </w:p>
        </w:tc>
        <w:tc>
          <w:tcPr>
            <w:tcW w:w="1661" w:type="dxa"/>
            <w:tcBorders>
              <w:top w:val="single" w:sz="4" w:space="0" w:color="auto"/>
              <w:left w:val="nil"/>
              <w:bottom w:val="single" w:sz="8"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w:t>
            </w:r>
          </w:p>
        </w:tc>
      </w:tr>
      <w:tr w:rsidR="005D6BA5" w:rsidRPr="005D6BA5" w:rsidTr="005D6BA5">
        <w:trPr>
          <w:trHeight w:val="20"/>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1.</w:t>
            </w:r>
            <w:r w:rsidRPr="005D6BA5">
              <w:rPr>
                <w:rFonts w:ascii="Times New Roman" w:eastAsia="Times New Roman" w:hAnsi="Times New Roman" w:cs="Times New Roman"/>
                <w:sz w:val="20"/>
                <w:szCs w:val="20"/>
                <w:lang w:val="en-US" w:eastAsia="ru-RU"/>
              </w:rPr>
              <w:t>6</w:t>
            </w:r>
          </w:p>
        </w:tc>
        <w:tc>
          <w:tcPr>
            <w:tcW w:w="4961" w:type="dxa"/>
            <w:gridSpan w:val="5"/>
            <w:tcBorders>
              <w:top w:val="single" w:sz="8" w:space="0" w:color="auto"/>
              <w:left w:val="nil"/>
              <w:bottom w:val="single" w:sz="8" w:space="0" w:color="auto"/>
              <w:right w:val="single" w:sz="4"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Разрыв от проездов автотранспорта из гаражей-</w:t>
            </w:r>
            <w:r w:rsidRPr="005D6BA5">
              <w:rPr>
                <w:rFonts w:ascii="Times New Roman" w:eastAsia="Times New Roman" w:hAnsi="Times New Roman" w:cs="Times New Roman"/>
                <w:sz w:val="20"/>
                <w:szCs w:val="20"/>
                <w:lang w:eastAsia="ru-RU"/>
              </w:rPr>
              <w:lastRenderedPageBreak/>
              <w:t>стоянок, паркингов, автостоянок до нормируемых объектов</w:t>
            </w:r>
          </w:p>
        </w:tc>
        <w:tc>
          <w:tcPr>
            <w:tcW w:w="851" w:type="dxa"/>
            <w:tcBorders>
              <w:top w:val="nil"/>
              <w:left w:val="nil"/>
              <w:bottom w:val="single" w:sz="8"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lastRenderedPageBreak/>
              <w:t>м</w:t>
            </w:r>
          </w:p>
        </w:tc>
        <w:tc>
          <w:tcPr>
            <w:tcW w:w="1701" w:type="dxa"/>
            <w:tcBorders>
              <w:top w:val="nil"/>
              <w:left w:val="nil"/>
              <w:bottom w:val="single" w:sz="8"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СанПиН </w:t>
            </w:r>
            <w:r w:rsidRPr="005D6BA5">
              <w:rPr>
                <w:rFonts w:ascii="Times New Roman" w:eastAsia="Times New Roman" w:hAnsi="Times New Roman" w:cs="Times New Roman"/>
                <w:sz w:val="20"/>
                <w:szCs w:val="20"/>
                <w:lang w:eastAsia="ru-RU"/>
              </w:rPr>
              <w:lastRenderedPageBreak/>
              <w:t>2.2.1/2.1.1.1200</w:t>
            </w:r>
          </w:p>
        </w:tc>
        <w:tc>
          <w:tcPr>
            <w:tcW w:w="1661" w:type="dxa"/>
            <w:tcBorders>
              <w:top w:val="single" w:sz="4" w:space="0" w:color="auto"/>
              <w:left w:val="nil"/>
              <w:bottom w:val="single" w:sz="8"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lastRenderedPageBreak/>
              <w:t>7</w:t>
            </w:r>
          </w:p>
        </w:tc>
      </w:tr>
      <w:tr w:rsidR="005D6BA5" w:rsidRPr="005D6BA5" w:rsidTr="005D6BA5">
        <w:trPr>
          <w:trHeight w:val="2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lastRenderedPageBreak/>
              <w:t>1.</w:t>
            </w:r>
            <w:r w:rsidRPr="005D6BA5">
              <w:rPr>
                <w:rFonts w:ascii="Times New Roman" w:eastAsia="Times New Roman" w:hAnsi="Times New Roman" w:cs="Times New Roman"/>
                <w:sz w:val="20"/>
                <w:szCs w:val="20"/>
                <w:lang w:val="en-US" w:eastAsia="ru-RU"/>
              </w:rPr>
              <w:t>7</w:t>
            </w:r>
          </w:p>
        </w:tc>
        <w:tc>
          <w:tcPr>
            <w:tcW w:w="2529"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Наименьшая высота вытяжных вентиляционных шахт из помещений подземных гаражей-стоянок, размещаемых:</w:t>
            </w:r>
          </w:p>
        </w:tc>
        <w:tc>
          <w:tcPr>
            <w:tcW w:w="2432" w:type="dxa"/>
            <w:gridSpan w:val="4"/>
            <w:tcBorders>
              <w:top w:val="single" w:sz="8" w:space="0" w:color="auto"/>
              <w:left w:val="nil"/>
              <w:bottom w:val="nil"/>
              <w:right w:val="single" w:sz="4"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под жилыми и общественными зданиями,  над уровнем крыши наиболее высокого здания, расположенного в радиусе 15-ти метров от вытяжной шахты</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ВСН-01-89 Предприятия по обслуживанию  автомобилей. п. 4.17</w:t>
            </w:r>
          </w:p>
        </w:tc>
        <w:tc>
          <w:tcPr>
            <w:tcW w:w="1661" w:type="dxa"/>
            <w:tcBorders>
              <w:top w:val="single" w:sz="4" w:space="0" w:color="auto"/>
              <w:left w:val="nil"/>
              <w:bottom w:val="nil"/>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432" w:type="dxa"/>
            <w:gridSpan w:val="4"/>
            <w:tcBorders>
              <w:top w:val="single" w:sz="4" w:space="0" w:color="auto"/>
              <w:left w:val="nil"/>
              <w:bottom w:val="single" w:sz="8" w:space="0" w:color="auto"/>
              <w:right w:val="single" w:sz="4"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на незастроенной территории (под проездами, дорогами, скверами и другими площадками) на расстоянии не менее 15-ти метров от жилых и общественных зданий, детских игровых площадок, спортивных площадок и мест отдыха населения</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8"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w:t>
            </w:r>
          </w:p>
        </w:tc>
      </w:tr>
      <w:tr w:rsidR="005D6BA5" w:rsidRPr="005D6BA5" w:rsidTr="005D6BA5">
        <w:trPr>
          <w:trHeight w:val="2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1.</w:t>
            </w:r>
            <w:r w:rsidRPr="005D6BA5">
              <w:rPr>
                <w:rFonts w:ascii="Times New Roman" w:eastAsia="Times New Roman" w:hAnsi="Times New Roman" w:cs="Times New Roman"/>
                <w:sz w:val="20"/>
                <w:szCs w:val="20"/>
                <w:lang w:val="en-US" w:eastAsia="ru-RU"/>
              </w:rPr>
              <w:t>8</w:t>
            </w:r>
          </w:p>
        </w:tc>
        <w:tc>
          <w:tcPr>
            <w:tcW w:w="2529"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Нормы земельных участков гаражей и парков транспортных средств</w:t>
            </w:r>
          </w:p>
        </w:tc>
        <w:tc>
          <w:tcPr>
            <w:tcW w:w="1842" w:type="dxa"/>
            <w:gridSpan w:val="3"/>
            <w:vMerge w:val="restart"/>
            <w:tcBorders>
              <w:top w:val="nil"/>
              <w:left w:val="single" w:sz="4" w:space="0" w:color="auto"/>
              <w:bottom w:val="single" w:sz="4" w:space="0" w:color="000000"/>
              <w:right w:val="single" w:sz="4"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Многоэтажные гаражи для легковых таксомоторов и базы проката легковых автомобилей вместимостью:</w:t>
            </w:r>
          </w:p>
        </w:tc>
        <w:tc>
          <w:tcPr>
            <w:tcW w:w="590"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100</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га на расчетную единицу:     таксомотор, автомобиль проката</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СП 42.13330.2011 п.11.24 приложение Л</w:t>
            </w:r>
          </w:p>
        </w:tc>
        <w:tc>
          <w:tcPr>
            <w:tcW w:w="1661" w:type="dxa"/>
            <w:tcBorders>
              <w:top w:val="nil"/>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0,5</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42" w:type="dxa"/>
            <w:gridSpan w:val="3"/>
            <w:vMerge/>
            <w:tcBorders>
              <w:top w:val="nil"/>
              <w:left w:val="single" w:sz="4" w:space="0" w:color="auto"/>
              <w:bottom w:val="single" w:sz="4" w:space="0" w:color="000000"/>
              <w:right w:val="single" w:sz="4"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590"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300</w:t>
            </w:r>
          </w:p>
        </w:tc>
        <w:tc>
          <w:tcPr>
            <w:tcW w:w="851"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1,2</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42" w:type="dxa"/>
            <w:gridSpan w:val="3"/>
            <w:vMerge/>
            <w:tcBorders>
              <w:top w:val="nil"/>
              <w:left w:val="single" w:sz="4" w:space="0" w:color="auto"/>
              <w:bottom w:val="single" w:sz="4" w:space="0" w:color="000000"/>
              <w:right w:val="single" w:sz="4"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590"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500</w:t>
            </w:r>
          </w:p>
        </w:tc>
        <w:tc>
          <w:tcPr>
            <w:tcW w:w="851"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1,6</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42" w:type="dxa"/>
            <w:gridSpan w:val="3"/>
            <w:vMerge/>
            <w:tcBorders>
              <w:top w:val="nil"/>
              <w:left w:val="single" w:sz="4" w:space="0" w:color="auto"/>
              <w:bottom w:val="single" w:sz="4" w:space="0" w:color="000000"/>
              <w:right w:val="single" w:sz="4"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590"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800</w:t>
            </w:r>
          </w:p>
        </w:tc>
        <w:tc>
          <w:tcPr>
            <w:tcW w:w="851"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2,1</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42" w:type="dxa"/>
            <w:gridSpan w:val="3"/>
            <w:vMerge/>
            <w:tcBorders>
              <w:top w:val="nil"/>
              <w:left w:val="single" w:sz="4" w:space="0" w:color="auto"/>
              <w:bottom w:val="single" w:sz="4" w:space="0" w:color="000000"/>
              <w:right w:val="single" w:sz="4"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590"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1000</w:t>
            </w:r>
          </w:p>
        </w:tc>
        <w:tc>
          <w:tcPr>
            <w:tcW w:w="851"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2,3</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42"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Гаражи грузовых автомобилей вместимостью:</w:t>
            </w:r>
          </w:p>
        </w:tc>
        <w:tc>
          <w:tcPr>
            <w:tcW w:w="590"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100</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автомобиль</w:t>
            </w: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42" w:type="dxa"/>
            <w:gridSpan w:val="3"/>
            <w:vMerge/>
            <w:tcBorders>
              <w:top w:val="single" w:sz="4" w:space="0" w:color="auto"/>
              <w:left w:val="single" w:sz="4" w:space="0" w:color="auto"/>
              <w:bottom w:val="single" w:sz="4" w:space="0" w:color="000000"/>
              <w:right w:val="single" w:sz="4"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590"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200</w:t>
            </w:r>
          </w:p>
        </w:tc>
        <w:tc>
          <w:tcPr>
            <w:tcW w:w="851"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3,5</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42" w:type="dxa"/>
            <w:gridSpan w:val="3"/>
            <w:vMerge/>
            <w:tcBorders>
              <w:top w:val="single" w:sz="4" w:space="0" w:color="auto"/>
              <w:left w:val="single" w:sz="4" w:space="0" w:color="auto"/>
              <w:bottom w:val="single" w:sz="4" w:space="0" w:color="000000"/>
              <w:right w:val="single" w:sz="4"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590"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300</w:t>
            </w:r>
          </w:p>
        </w:tc>
        <w:tc>
          <w:tcPr>
            <w:tcW w:w="851"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4,5</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842" w:type="dxa"/>
            <w:gridSpan w:val="3"/>
            <w:vMerge/>
            <w:tcBorders>
              <w:top w:val="single" w:sz="4" w:space="0" w:color="auto"/>
              <w:left w:val="single" w:sz="4" w:space="0" w:color="auto"/>
              <w:bottom w:val="single" w:sz="4" w:space="0" w:color="000000"/>
              <w:right w:val="single" w:sz="4"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590"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500</w:t>
            </w:r>
          </w:p>
        </w:tc>
        <w:tc>
          <w:tcPr>
            <w:tcW w:w="851"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w:t>
            </w:r>
          </w:p>
        </w:tc>
      </w:tr>
      <w:tr w:rsidR="005D6BA5" w:rsidRPr="005D6BA5" w:rsidTr="005D6BA5">
        <w:trPr>
          <w:trHeight w:val="2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1</w:t>
            </w:r>
            <w:r w:rsidRPr="005D6BA5">
              <w:rPr>
                <w:rFonts w:ascii="Times New Roman" w:eastAsia="Times New Roman" w:hAnsi="Times New Roman" w:cs="Times New Roman"/>
                <w:sz w:val="20"/>
                <w:szCs w:val="20"/>
                <w:lang w:val="en-US" w:eastAsia="ru-RU"/>
              </w:rPr>
              <w:t>.9</w:t>
            </w:r>
          </w:p>
        </w:tc>
        <w:tc>
          <w:tcPr>
            <w:tcW w:w="2529"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Расстояния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w:t>
            </w:r>
          </w:p>
        </w:tc>
        <w:tc>
          <w:tcPr>
            <w:tcW w:w="1134" w:type="dxa"/>
            <w:gridSpan w:val="2"/>
            <w:vMerge w:val="restart"/>
            <w:tcBorders>
              <w:top w:val="nil"/>
              <w:left w:val="single" w:sz="4" w:space="0" w:color="auto"/>
              <w:bottom w:val="single" w:sz="4" w:space="0" w:color="000000"/>
              <w:right w:val="single" w:sz="4" w:space="0" w:color="auto"/>
            </w:tcBorders>
            <w:shd w:val="clear" w:color="auto" w:fill="auto"/>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жилых домов (том числе торцы жилых домов без окон):</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при числе легковых автомобилей </w:t>
            </w:r>
          </w:p>
        </w:tc>
        <w:tc>
          <w:tcPr>
            <w:tcW w:w="590"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10</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СанПиН 2.2.1/2.1.1.1200</w:t>
            </w:r>
          </w:p>
        </w:tc>
        <w:tc>
          <w:tcPr>
            <w:tcW w:w="1661" w:type="dxa"/>
            <w:tcBorders>
              <w:top w:val="nil"/>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 (10)</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134" w:type="dxa"/>
            <w:gridSpan w:val="2"/>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590"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11-50</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 (10)</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134" w:type="dxa"/>
            <w:gridSpan w:val="2"/>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590"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51-100</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25 (15)</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134" w:type="dxa"/>
            <w:gridSpan w:val="2"/>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590"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101-300</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35 (25)</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134" w:type="dxa"/>
            <w:gridSpan w:val="2"/>
            <w:vMerge w:val="restart"/>
            <w:tcBorders>
              <w:top w:val="nil"/>
              <w:left w:val="single" w:sz="4" w:space="0" w:color="auto"/>
              <w:bottom w:val="single" w:sz="4" w:space="0" w:color="000000"/>
              <w:right w:val="single" w:sz="4" w:space="0" w:color="auto"/>
            </w:tcBorders>
            <w:shd w:val="clear" w:color="auto" w:fill="auto"/>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Территории школ, детских          </w:t>
            </w:r>
          </w:p>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учреждений, ПТУ, техникумов,      </w:t>
            </w:r>
          </w:p>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площадок для отдыха, игр и        </w:t>
            </w:r>
          </w:p>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спорта, детских:                 </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при числе легковых автомобилей </w:t>
            </w:r>
          </w:p>
        </w:tc>
        <w:tc>
          <w:tcPr>
            <w:tcW w:w="590"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10</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25</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134" w:type="dxa"/>
            <w:gridSpan w:val="2"/>
            <w:vMerge/>
            <w:tcBorders>
              <w:top w:val="nil"/>
              <w:left w:val="single" w:sz="4" w:space="0" w:color="auto"/>
              <w:bottom w:val="single" w:sz="4" w:space="0" w:color="000000"/>
              <w:right w:val="single" w:sz="4" w:space="0" w:color="auto"/>
            </w:tcBorders>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590"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11-50</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134" w:type="dxa"/>
            <w:gridSpan w:val="2"/>
            <w:vMerge/>
            <w:tcBorders>
              <w:top w:val="nil"/>
              <w:left w:val="single" w:sz="4" w:space="0" w:color="auto"/>
              <w:bottom w:val="single" w:sz="4" w:space="0" w:color="000000"/>
              <w:right w:val="single" w:sz="4" w:space="0" w:color="auto"/>
            </w:tcBorders>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590"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51-100</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134" w:type="dxa"/>
            <w:gridSpan w:val="2"/>
            <w:vMerge/>
            <w:tcBorders>
              <w:top w:val="nil"/>
              <w:left w:val="single" w:sz="4" w:space="0" w:color="auto"/>
              <w:bottom w:val="single" w:sz="4" w:space="0" w:color="000000"/>
              <w:right w:val="single" w:sz="4" w:space="0" w:color="auto"/>
            </w:tcBorders>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590"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101-300</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134" w:type="dxa"/>
            <w:gridSpan w:val="2"/>
            <w:vMerge w:val="restart"/>
            <w:tcBorders>
              <w:top w:val="nil"/>
              <w:left w:val="single" w:sz="4" w:space="0" w:color="auto"/>
              <w:bottom w:val="single" w:sz="8" w:space="0" w:color="000000"/>
              <w:right w:val="single" w:sz="4" w:space="0" w:color="auto"/>
            </w:tcBorders>
            <w:shd w:val="clear" w:color="auto" w:fill="auto"/>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Территории лечебных учрежден</w:t>
            </w:r>
            <w:r w:rsidRPr="005D6BA5">
              <w:rPr>
                <w:rFonts w:ascii="Times New Roman" w:eastAsia="Times New Roman" w:hAnsi="Times New Roman" w:cs="Times New Roman"/>
                <w:sz w:val="20"/>
                <w:szCs w:val="20"/>
                <w:lang w:eastAsia="ru-RU"/>
              </w:rPr>
              <w:lastRenderedPageBreak/>
              <w:t xml:space="preserve">ий    </w:t>
            </w:r>
            <w:r w:rsidRPr="005D6BA5">
              <w:rPr>
                <w:rFonts w:ascii="Times New Roman" w:eastAsia="Times New Roman" w:hAnsi="Times New Roman" w:cs="Times New Roman"/>
                <w:sz w:val="20"/>
                <w:szCs w:val="20"/>
                <w:lang w:eastAsia="ru-RU"/>
              </w:rPr>
              <w:br/>
              <w:t xml:space="preserve">стационарного типа, открытые      </w:t>
            </w:r>
            <w:r w:rsidRPr="005D6BA5">
              <w:rPr>
                <w:rFonts w:ascii="Times New Roman" w:eastAsia="Times New Roman" w:hAnsi="Times New Roman" w:cs="Times New Roman"/>
                <w:sz w:val="20"/>
                <w:szCs w:val="20"/>
                <w:lang w:eastAsia="ru-RU"/>
              </w:rPr>
              <w:br/>
              <w:t xml:space="preserve">спортивные сооружения общего      </w:t>
            </w:r>
            <w:r w:rsidRPr="005D6BA5">
              <w:rPr>
                <w:rFonts w:ascii="Times New Roman" w:eastAsia="Times New Roman" w:hAnsi="Times New Roman" w:cs="Times New Roman"/>
                <w:sz w:val="20"/>
                <w:szCs w:val="20"/>
                <w:lang w:eastAsia="ru-RU"/>
              </w:rPr>
              <w:br/>
              <w:t xml:space="preserve">пользования, места отдыха         </w:t>
            </w:r>
            <w:r w:rsidRPr="005D6BA5">
              <w:rPr>
                <w:rFonts w:ascii="Times New Roman" w:eastAsia="Times New Roman" w:hAnsi="Times New Roman" w:cs="Times New Roman"/>
                <w:sz w:val="20"/>
                <w:szCs w:val="20"/>
                <w:lang w:eastAsia="ru-RU"/>
              </w:rPr>
              <w:br/>
              <w:t>населения (сады, скверы, парки) :</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lastRenderedPageBreak/>
              <w:t xml:space="preserve">при числе легковых </w:t>
            </w:r>
            <w:r w:rsidRPr="005D6BA5">
              <w:rPr>
                <w:rFonts w:ascii="Times New Roman" w:eastAsia="Times New Roman" w:hAnsi="Times New Roman" w:cs="Times New Roman"/>
                <w:sz w:val="20"/>
                <w:szCs w:val="20"/>
                <w:lang w:eastAsia="ru-RU"/>
              </w:rPr>
              <w:lastRenderedPageBreak/>
              <w:t xml:space="preserve">автомобилей </w:t>
            </w:r>
          </w:p>
        </w:tc>
        <w:tc>
          <w:tcPr>
            <w:tcW w:w="590"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lastRenderedPageBreak/>
              <w:t>≤ 10</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25</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134" w:type="dxa"/>
            <w:gridSpan w:val="2"/>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590"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11-50</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134" w:type="dxa"/>
            <w:gridSpan w:val="2"/>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590"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51-</w:t>
            </w:r>
            <w:r w:rsidRPr="005D6BA5">
              <w:rPr>
                <w:rFonts w:ascii="Times New Roman" w:eastAsia="Times New Roman" w:hAnsi="Times New Roman" w:cs="Times New Roman"/>
                <w:sz w:val="20"/>
                <w:szCs w:val="20"/>
                <w:lang w:eastAsia="ru-RU"/>
              </w:rPr>
              <w:lastRenderedPageBreak/>
              <w:t>100</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по расчетам</w:t>
            </w:r>
          </w:p>
        </w:tc>
      </w:tr>
      <w:tr w:rsidR="005D6BA5" w:rsidRPr="005D6BA5" w:rsidTr="005D6BA5">
        <w:trPr>
          <w:trHeight w:val="20"/>
          <w:jc w:val="center"/>
        </w:trPr>
        <w:tc>
          <w:tcPr>
            <w:tcW w:w="7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52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134" w:type="dxa"/>
            <w:gridSpan w:val="2"/>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708"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590"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101-300</w:t>
            </w:r>
          </w:p>
        </w:tc>
        <w:tc>
          <w:tcPr>
            <w:tcW w:w="85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661"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по расчетам</w:t>
            </w:r>
          </w:p>
        </w:tc>
      </w:tr>
      <w:tr w:rsidR="005D6BA5" w:rsidRPr="005D6BA5" w:rsidTr="005D6BA5">
        <w:trPr>
          <w:trHeight w:val="20"/>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1.</w:t>
            </w:r>
            <w:r w:rsidRPr="005D6BA5">
              <w:rPr>
                <w:rFonts w:ascii="Times New Roman" w:eastAsia="Times New Roman" w:hAnsi="Times New Roman" w:cs="Times New Roman"/>
                <w:sz w:val="20"/>
                <w:szCs w:val="20"/>
                <w:lang w:val="en-US" w:eastAsia="ru-RU"/>
              </w:rPr>
              <w:t>10</w:t>
            </w:r>
          </w:p>
        </w:tc>
        <w:tc>
          <w:tcPr>
            <w:tcW w:w="4961" w:type="dxa"/>
            <w:gridSpan w:val="5"/>
            <w:tcBorders>
              <w:top w:val="nil"/>
              <w:left w:val="nil"/>
              <w:bottom w:val="single" w:sz="8" w:space="0" w:color="auto"/>
              <w:right w:val="single" w:sz="4"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Расстояния от наземных и наземно-подземных гаражей, открытых стоянок, предназначенных для постоянного и временного хранения легковых автомобилей, вместимостью более 300 </w:t>
            </w:r>
            <w:proofErr w:type="spellStart"/>
            <w:r w:rsidRPr="005D6BA5">
              <w:rPr>
                <w:rFonts w:ascii="Times New Roman" w:eastAsia="Times New Roman" w:hAnsi="Times New Roman" w:cs="Times New Roman"/>
                <w:sz w:val="20"/>
                <w:szCs w:val="20"/>
                <w:lang w:eastAsia="ru-RU"/>
              </w:rPr>
              <w:t>машино</w:t>
            </w:r>
            <w:proofErr w:type="spellEnd"/>
            <w:r w:rsidRPr="005D6BA5">
              <w:rPr>
                <w:rFonts w:ascii="Times New Roman" w:eastAsia="Times New Roman" w:hAnsi="Times New Roman" w:cs="Times New Roman"/>
                <w:sz w:val="20"/>
                <w:szCs w:val="20"/>
                <w:lang w:eastAsia="ru-RU"/>
              </w:rPr>
              <w:t>-мест до жилых домов:</w:t>
            </w:r>
          </w:p>
        </w:tc>
        <w:tc>
          <w:tcPr>
            <w:tcW w:w="851" w:type="dxa"/>
            <w:tcBorders>
              <w:top w:val="nil"/>
              <w:left w:val="nil"/>
              <w:bottom w:val="single" w:sz="8"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1701" w:type="dxa"/>
            <w:tcBorders>
              <w:top w:val="nil"/>
              <w:left w:val="nil"/>
              <w:bottom w:val="single" w:sz="8"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СанПиН 2.2.1/2.1.1.1200</w:t>
            </w:r>
          </w:p>
        </w:tc>
        <w:tc>
          <w:tcPr>
            <w:tcW w:w="1661" w:type="dxa"/>
            <w:tcBorders>
              <w:top w:val="nil"/>
              <w:left w:val="nil"/>
              <w:bottom w:val="single" w:sz="8" w:space="0" w:color="auto"/>
              <w:right w:val="single" w:sz="8"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 50 </w:t>
            </w:r>
          </w:p>
        </w:tc>
      </w:tr>
    </w:tbl>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 границах земельных участков детских дошкольных образовательных организаций, общеобразовательных организаций, организаций для детей-сирот и детей, оставшихся без попечения родителей и общеобразовательных школ-интернатов:</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запрещается размещение надземных автостоянок и гаражей для хранения индивидуального автотранспорта;</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допускается размещение гаражей и автостоянок исключительно для транспорта, принадлежащего данному учреждению и обеспечивающему учебно-воспитательный процесс.</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 границах земельных участков лечебно-профилактических медицинских организаций, оказывающие медицинскую помощь в стационарных условиях разрешается размещение гаражей и автостоянок автотранспорта данного учреждения в хозяйственной зоне в соответствии с генеральным планом. Автостоянки для кратковременного хранения автотранспорта сотрудников и посетителей лечебно-профилактических медицинских организаций, оказывающие медицинскую помощь в стационарных условиях, как правило, размещаются за пределами границ участка данного учреждения.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Для территорий общественной застройки должны быть предусмотрены автостоянки кратковременного и временного хранения легковых автомобилей, принадлежащих работающим и посетителям зданий, входящих в состав комплекса.</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При размещении объектов общественного назначения в состав проектных материалов необходимо включать:</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предварительные расчеты требуемого количества автостоянок всех типов (выполняется на стадии согласования отвода земельного участка под проектирование и строительство);</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для крупных объектов общественного назначения - схем пассажирского, грузового и пешеходного движения (в составе утверждаемых проектных материалов).</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В пределах </w:t>
      </w:r>
      <w:proofErr w:type="spellStart"/>
      <w:r w:rsidRPr="005D6BA5">
        <w:rPr>
          <w:rFonts w:ascii="Times New Roman" w:eastAsia="Times New Roman" w:hAnsi="Times New Roman" w:cs="Times New Roman"/>
          <w:sz w:val="24"/>
          <w:szCs w:val="24"/>
          <w:lang w:eastAsia="ru-RU"/>
        </w:rPr>
        <w:t>водоохранных</w:t>
      </w:r>
      <w:proofErr w:type="spellEnd"/>
      <w:r w:rsidRPr="005D6BA5">
        <w:rPr>
          <w:rFonts w:ascii="Times New Roman" w:eastAsia="Times New Roman" w:hAnsi="Times New Roman" w:cs="Times New Roman"/>
          <w:sz w:val="24"/>
          <w:szCs w:val="24"/>
          <w:lang w:eastAsia="ru-RU"/>
        </w:rPr>
        <w:t xml:space="preserve"> зон водных объектов и их прибрежных полос допускается размещение автостоянок и наземных манежных гаражей только для обеспечения потребности в местах временного хранения автотранспорта объектов водоснабжения, рекреации, рыбного и охотничьего хозяйств, водозаборных, парковых и гидротехнических сооружений, расположенных в этих зонах.</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Выезды-въезды из закрытых отдельно стоящих, встроенных, встроенно-пристроенных, подземных автостоянок, автостоянок вместимостью более 50 машинно-мест должны быть организованы, как правило, на местную уличную сеть района и, как исключение, - на магистральные улицы.</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lastRenderedPageBreak/>
        <w:t>Для автостоянок всех типов вместимостью более 50 машинно-мест необходимо предусматривать не менее двух въездов (выездов), расположенных рассредоточено. Ограждение территорий автостоянок выполняется по согласованию с органами архитектуры и градостроительства муниципальных округов. Автостоянки (открытые площадки) и гаражи-стоянки вместимостью до 50 машинно-мест могут иметь совмещенный въезд-выезд шириной не менее 6 м.</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Перед гаражами-стоянками вместимостью свыше 50 машинно-мест следует предусматривать площадку накопитель перед въездом из расчета 1 машинно-место на каждые 100 автомобилей, но не менее чем площадка для </w:t>
      </w:r>
      <w:proofErr w:type="spellStart"/>
      <w:r w:rsidRPr="005D6BA5">
        <w:rPr>
          <w:rFonts w:ascii="Times New Roman" w:eastAsia="Times New Roman" w:hAnsi="Times New Roman" w:cs="Times New Roman"/>
          <w:sz w:val="24"/>
          <w:szCs w:val="24"/>
          <w:lang w:eastAsia="ru-RU"/>
        </w:rPr>
        <w:t>паркирования</w:t>
      </w:r>
      <w:proofErr w:type="spellEnd"/>
      <w:r w:rsidRPr="005D6BA5">
        <w:rPr>
          <w:rFonts w:ascii="Times New Roman" w:eastAsia="Times New Roman" w:hAnsi="Times New Roman" w:cs="Times New Roman"/>
          <w:sz w:val="24"/>
          <w:szCs w:val="24"/>
          <w:lang w:eastAsia="ru-RU"/>
        </w:rPr>
        <w:t xml:space="preserve"> двух пожарных автомашин.</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Транзитный проезд через придомовую территорию к автостоянке постоянного хранения автотранспорта вместимостью более 50 м/мест не допускается.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Автостоянки ведомственных автомобилей и легковых автомобилей специального назначения, грузовых автомобилей, такси и проката, автобусные парки, а также базы централизованного технического обслуживания и сезонного хранения автомобилей</w:t>
      </w:r>
    </w:p>
    <w:p w:rsidR="005D6BA5" w:rsidRPr="005D6BA5" w:rsidRDefault="005D6BA5"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56" w:name="_Toc393379642"/>
      <w:r w:rsidRPr="005D6BA5">
        <w:rPr>
          <w:rFonts w:ascii="Times New Roman" w:eastAsia="Times New Roman" w:hAnsi="Times New Roman" w:cs="Times New Roman"/>
          <w:b/>
          <w:bCs/>
          <w:iCs/>
          <w:sz w:val="24"/>
          <w:szCs w:val="28"/>
          <w:lang w:val="x-none" w:eastAsia="x-none"/>
        </w:rPr>
        <w:t>Параметры проектирования объектов транспортного обслуживания</w:t>
      </w:r>
      <w:bookmarkEnd w:id="256"/>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Основные параметры проектирования объектов транспортного обслуживания представлены ниже (Таблица 66)</w:t>
      </w:r>
    </w:p>
    <w:p w:rsidR="005D6BA5" w:rsidRPr="005D6BA5" w:rsidRDefault="005D6BA5" w:rsidP="005D6BA5">
      <w:pPr>
        <w:spacing w:before="120" w:after="120" w:line="240" w:lineRule="auto"/>
        <w:jc w:val="right"/>
        <w:rPr>
          <w:rFonts w:ascii="Times New Roman" w:eastAsia="Times New Roman" w:hAnsi="Times New Roman" w:cs="Times New Roman"/>
          <w:b/>
          <w:bCs/>
          <w:szCs w:val="20"/>
          <w:lang w:eastAsia="ru-RU"/>
        </w:rPr>
      </w:pPr>
      <w:r w:rsidRPr="005D6BA5">
        <w:rPr>
          <w:rFonts w:ascii="Times New Roman" w:eastAsia="Times New Roman" w:hAnsi="Times New Roman" w:cs="Times New Roman"/>
          <w:b/>
          <w:bCs/>
          <w:szCs w:val="20"/>
          <w:lang w:eastAsia="ru-RU"/>
        </w:rPr>
        <w:t>Таблица 66</w:t>
      </w:r>
    </w:p>
    <w:tbl>
      <w:tblPr>
        <w:tblW w:w="9923" w:type="dxa"/>
        <w:tblInd w:w="108" w:type="dxa"/>
        <w:tblLayout w:type="fixed"/>
        <w:tblLook w:val="04A0" w:firstRow="1" w:lastRow="0" w:firstColumn="1" w:lastColumn="0" w:noHBand="0" w:noVBand="1"/>
      </w:tblPr>
      <w:tblGrid>
        <w:gridCol w:w="567"/>
        <w:gridCol w:w="1276"/>
        <w:gridCol w:w="709"/>
        <w:gridCol w:w="1701"/>
        <w:gridCol w:w="1559"/>
        <w:gridCol w:w="1134"/>
        <w:gridCol w:w="992"/>
        <w:gridCol w:w="1985"/>
      </w:tblGrid>
      <w:tr w:rsidR="005D6BA5" w:rsidRPr="005D6BA5" w:rsidTr="005D6BA5">
        <w:trPr>
          <w:trHeight w:val="315"/>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lang w:eastAsia="ru-RU"/>
              </w:rPr>
            </w:pPr>
            <w:proofErr w:type="spellStart"/>
            <w:r w:rsidRPr="005D6BA5">
              <w:rPr>
                <w:rFonts w:ascii="Times New Roman" w:eastAsia="Times New Roman" w:hAnsi="Times New Roman" w:cs="Times New Roman"/>
                <w:lang w:eastAsia="ru-RU"/>
              </w:rPr>
              <w:t>п.п</w:t>
            </w:r>
            <w:proofErr w:type="spellEnd"/>
          </w:p>
        </w:tc>
        <w:tc>
          <w:tcPr>
            <w:tcW w:w="368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Определяемый норматив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 xml:space="preserve">ед. </w:t>
            </w:r>
            <w:proofErr w:type="spellStart"/>
            <w:r w:rsidRPr="005D6BA5">
              <w:rPr>
                <w:rFonts w:ascii="Times New Roman" w:eastAsia="Times New Roman" w:hAnsi="Times New Roman" w:cs="Times New Roman"/>
                <w:lang w:eastAsia="ru-RU"/>
              </w:rPr>
              <w:t>изм</w:t>
            </w:r>
            <w:proofErr w:type="spellEnd"/>
          </w:p>
        </w:tc>
        <w:tc>
          <w:tcPr>
            <w:tcW w:w="212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Нормативная ссылка</w:t>
            </w:r>
          </w:p>
        </w:tc>
        <w:tc>
          <w:tcPr>
            <w:tcW w:w="1985" w:type="dxa"/>
            <w:vMerge w:val="restart"/>
            <w:tcBorders>
              <w:top w:val="single" w:sz="4" w:space="0" w:color="auto"/>
              <w:left w:val="single" w:sz="4" w:space="0" w:color="auto"/>
              <w:bottom w:val="single" w:sz="4" w:space="0" w:color="000000"/>
              <w:right w:val="single" w:sz="8" w:space="0" w:color="000000"/>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Показатель</w:t>
            </w:r>
          </w:p>
        </w:tc>
      </w:tr>
      <w:tr w:rsidR="005D6BA5" w:rsidRPr="005D6BA5" w:rsidTr="005D6BA5">
        <w:trPr>
          <w:trHeight w:val="36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2126" w:type="dxa"/>
            <w:gridSpan w:val="2"/>
            <w:vMerge/>
            <w:tcBorders>
              <w:top w:val="single" w:sz="4" w:space="0" w:color="auto"/>
              <w:left w:val="single" w:sz="4" w:space="0" w:color="auto"/>
              <w:bottom w:val="single" w:sz="4" w:space="0" w:color="000000"/>
              <w:right w:val="single" w:sz="4"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985" w:type="dxa"/>
            <w:vMerge/>
            <w:tcBorders>
              <w:top w:val="single" w:sz="4" w:space="0" w:color="auto"/>
              <w:left w:val="single" w:sz="4" w:space="0" w:color="auto"/>
              <w:bottom w:val="single" w:sz="4" w:space="0" w:color="000000"/>
              <w:right w:val="single" w:sz="8"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r>
      <w:tr w:rsidR="005D6BA5" w:rsidRPr="005D6BA5" w:rsidTr="005D6BA5">
        <w:trPr>
          <w:trHeight w:val="269"/>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2126" w:type="dxa"/>
            <w:gridSpan w:val="2"/>
            <w:vMerge/>
            <w:tcBorders>
              <w:top w:val="single" w:sz="4" w:space="0" w:color="auto"/>
              <w:left w:val="single" w:sz="4" w:space="0" w:color="auto"/>
              <w:bottom w:val="single" w:sz="4" w:space="0" w:color="000000"/>
              <w:right w:val="single" w:sz="4"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985" w:type="dxa"/>
            <w:vMerge/>
            <w:tcBorders>
              <w:top w:val="single" w:sz="4" w:space="0" w:color="auto"/>
              <w:left w:val="single" w:sz="4" w:space="0" w:color="auto"/>
              <w:bottom w:val="single" w:sz="4" w:space="0" w:color="000000"/>
              <w:right w:val="single" w:sz="8" w:space="0" w:color="000000"/>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r>
      <w:tr w:rsidR="005D6BA5" w:rsidRPr="005D6BA5" w:rsidTr="005D6BA5">
        <w:trPr>
          <w:trHeight w:val="915"/>
        </w:trPr>
        <w:tc>
          <w:tcPr>
            <w:tcW w:w="567"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1.1</w:t>
            </w:r>
          </w:p>
        </w:tc>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Потребность в объектах транспортного обслуживания:</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станции технического обслуживания</w:t>
            </w:r>
          </w:p>
        </w:tc>
        <w:tc>
          <w:tcPr>
            <w:tcW w:w="1559"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пост/кол-во автомобилей</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СНиП 2.07.01-89*</w:t>
            </w:r>
          </w:p>
        </w:tc>
        <w:tc>
          <w:tcPr>
            <w:tcW w:w="992"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 xml:space="preserve"> п.6.40</w:t>
            </w:r>
          </w:p>
        </w:tc>
        <w:tc>
          <w:tcPr>
            <w:tcW w:w="1985"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1 на 200</w:t>
            </w:r>
          </w:p>
        </w:tc>
      </w:tr>
      <w:tr w:rsidR="005D6BA5" w:rsidRPr="005D6BA5" w:rsidTr="005D6BA5">
        <w:trPr>
          <w:trHeight w:val="1110"/>
        </w:trPr>
        <w:tc>
          <w:tcPr>
            <w:tcW w:w="567"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701" w:type="dxa"/>
            <w:tcBorders>
              <w:top w:val="nil"/>
              <w:left w:val="single" w:sz="4" w:space="0" w:color="auto"/>
              <w:bottom w:val="single" w:sz="8"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автозаправочные станции</w:t>
            </w:r>
          </w:p>
        </w:tc>
        <w:tc>
          <w:tcPr>
            <w:tcW w:w="1559" w:type="dxa"/>
            <w:tcBorders>
              <w:top w:val="nil"/>
              <w:left w:val="nil"/>
              <w:bottom w:val="single" w:sz="8"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колонка/кол-во автомобилей</w:t>
            </w:r>
          </w:p>
        </w:tc>
        <w:tc>
          <w:tcPr>
            <w:tcW w:w="1134"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992" w:type="dxa"/>
            <w:tcBorders>
              <w:top w:val="nil"/>
              <w:left w:val="nil"/>
              <w:bottom w:val="single" w:sz="8"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п.6.41</w:t>
            </w:r>
          </w:p>
        </w:tc>
        <w:tc>
          <w:tcPr>
            <w:tcW w:w="1985" w:type="dxa"/>
            <w:tcBorders>
              <w:top w:val="single" w:sz="4" w:space="0" w:color="auto"/>
              <w:left w:val="nil"/>
              <w:bottom w:val="single" w:sz="8"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1 на 1200</w:t>
            </w:r>
          </w:p>
        </w:tc>
      </w:tr>
      <w:tr w:rsidR="005D6BA5" w:rsidRPr="005D6BA5" w:rsidTr="005D6BA5">
        <w:trPr>
          <w:trHeight w:val="300"/>
        </w:trPr>
        <w:tc>
          <w:tcPr>
            <w:tcW w:w="567"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1.2</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Размеры земельных участков для: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СТО мощностью:</w:t>
            </w:r>
          </w:p>
        </w:tc>
        <w:tc>
          <w:tcPr>
            <w:tcW w:w="1701" w:type="dxa"/>
            <w:tcBorders>
              <w:top w:val="nil"/>
              <w:left w:val="nil"/>
              <w:bottom w:val="single" w:sz="4" w:space="0" w:color="auto"/>
              <w:right w:val="single" w:sz="4" w:space="0" w:color="auto"/>
            </w:tcBorders>
            <w:shd w:val="clear" w:color="auto" w:fill="auto"/>
            <w:vAlign w:val="bottom"/>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на 10 постов</w:t>
            </w:r>
          </w:p>
        </w:tc>
        <w:tc>
          <w:tcPr>
            <w:tcW w:w="1559"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га</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СНиП 2.07.01-89*</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п.6.40</w:t>
            </w:r>
          </w:p>
        </w:tc>
        <w:tc>
          <w:tcPr>
            <w:tcW w:w="1985" w:type="dxa"/>
            <w:tcBorders>
              <w:top w:val="single" w:sz="8"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1</w:t>
            </w:r>
          </w:p>
        </w:tc>
      </w:tr>
      <w:tr w:rsidR="005D6BA5" w:rsidRPr="005D6BA5" w:rsidTr="005D6BA5">
        <w:trPr>
          <w:trHeight w:val="300"/>
        </w:trPr>
        <w:tc>
          <w:tcPr>
            <w:tcW w:w="567"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276" w:type="dxa"/>
            <w:vMerge/>
            <w:tcBorders>
              <w:top w:val="single" w:sz="4" w:space="0" w:color="auto"/>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701" w:type="dxa"/>
            <w:tcBorders>
              <w:top w:val="nil"/>
              <w:left w:val="nil"/>
              <w:bottom w:val="single" w:sz="4" w:space="0" w:color="auto"/>
              <w:right w:val="single" w:sz="4" w:space="0" w:color="auto"/>
            </w:tcBorders>
            <w:shd w:val="clear" w:color="auto" w:fill="auto"/>
            <w:vAlign w:val="bottom"/>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на 15 постов</w:t>
            </w:r>
          </w:p>
        </w:tc>
        <w:tc>
          <w:tcPr>
            <w:tcW w:w="155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134"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985"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1,5</w:t>
            </w:r>
          </w:p>
        </w:tc>
      </w:tr>
      <w:tr w:rsidR="005D6BA5" w:rsidRPr="005D6BA5" w:rsidTr="005D6BA5">
        <w:trPr>
          <w:trHeight w:val="300"/>
        </w:trPr>
        <w:tc>
          <w:tcPr>
            <w:tcW w:w="567"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276"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701" w:type="dxa"/>
            <w:tcBorders>
              <w:top w:val="nil"/>
              <w:left w:val="nil"/>
              <w:bottom w:val="single" w:sz="4" w:space="0" w:color="auto"/>
              <w:right w:val="single" w:sz="4" w:space="0" w:color="auto"/>
            </w:tcBorders>
            <w:shd w:val="clear" w:color="auto" w:fill="auto"/>
            <w:vAlign w:val="bottom"/>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на 25 постов</w:t>
            </w:r>
          </w:p>
        </w:tc>
        <w:tc>
          <w:tcPr>
            <w:tcW w:w="155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134"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985"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2</w:t>
            </w:r>
          </w:p>
        </w:tc>
      </w:tr>
      <w:tr w:rsidR="005D6BA5" w:rsidRPr="005D6BA5" w:rsidTr="005D6BA5">
        <w:trPr>
          <w:trHeight w:val="435"/>
        </w:trPr>
        <w:tc>
          <w:tcPr>
            <w:tcW w:w="567"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276"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701" w:type="dxa"/>
            <w:tcBorders>
              <w:top w:val="nil"/>
              <w:left w:val="nil"/>
              <w:bottom w:val="single" w:sz="4" w:space="0" w:color="auto"/>
              <w:right w:val="single" w:sz="4" w:space="0" w:color="auto"/>
            </w:tcBorders>
            <w:shd w:val="clear" w:color="auto" w:fill="auto"/>
            <w:vAlign w:val="bottom"/>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на 40 постов</w:t>
            </w:r>
          </w:p>
        </w:tc>
        <w:tc>
          <w:tcPr>
            <w:tcW w:w="155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134"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985"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3,5</w:t>
            </w:r>
          </w:p>
        </w:tc>
      </w:tr>
      <w:tr w:rsidR="005D6BA5" w:rsidRPr="005D6BA5" w:rsidTr="005D6BA5">
        <w:trPr>
          <w:trHeight w:val="360"/>
        </w:trPr>
        <w:tc>
          <w:tcPr>
            <w:tcW w:w="567"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276"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АЗС мощностью:</w:t>
            </w:r>
          </w:p>
        </w:tc>
        <w:tc>
          <w:tcPr>
            <w:tcW w:w="1701"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на 2 колонки</w:t>
            </w:r>
          </w:p>
        </w:tc>
        <w:tc>
          <w:tcPr>
            <w:tcW w:w="155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134"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992"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п.6.41</w:t>
            </w:r>
          </w:p>
        </w:tc>
        <w:tc>
          <w:tcPr>
            <w:tcW w:w="1985"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0,1</w:t>
            </w:r>
          </w:p>
        </w:tc>
      </w:tr>
      <w:tr w:rsidR="005D6BA5" w:rsidRPr="005D6BA5" w:rsidTr="005D6BA5">
        <w:trPr>
          <w:trHeight w:val="300"/>
        </w:trPr>
        <w:tc>
          <w:tcPr>
            <w:tcW w:w="567"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276"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70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701"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на 5 колонок</w:t>
            </w:r>
          </w:p>
        </w:tc>
        <w:tc>
          <w:tcPr>
            <w:tcW w:w="155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134"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985"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0,2</w:t>
            </w:r>
          </w:p>
        </w:tc>
      </w:tr>
      <w:tr w:rsidR="005D6BA5" w:rsidRPr="005D6BA5" w:rsidTr="005D6BA5">
        <w:trPr>
          <w:trHeight w:val="300"/>
        </w:trPr>
        <w:tc>
          <w:tcPr>
            <w:tcW w:w="567"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276"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70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701"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на 7 колонок</w:t>
            </w:r>
          </w:p>
        </w:tc>
        <w:tc>
          <w:tcPr>
            <w:tcW w:w="155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134"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985"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0,3</w:t>
            </w:r>
          </w:p>
        </w:tc>
      </w:tr>
      <w:tr w:rsidR="005D6BA5" w:rsidRPr="005D6BA5" w:rsidTr="005D6BA5">
        <w:trPr>
          <w:trHeight w:val="300"/>
        </w:trPr>
        <w:tc>
          <w:tcPr>
            <w:tcW w:w="567"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276"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70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701"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на 9 колонок</w:t>
            </w:r>
          </w:p>
        </w:tc>
        <w:tc>
          <w:tcPr>
            <w:tcW w:w="155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134"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985"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0,35</w:t>
            </w:r>
          </w:p>
        </w:tc>
      </w:tr>
      <w:tr w:rsidR="005D6BA5" w:rsidRPr="005D6BA5" w:rsidTr="005D6BA5">
        <w:trPr>
          <w:trHeight w:val="315"/>
        </w:trPr>
        <w:tc>
          <w:tcPr>
            <w:tcW w:w="567"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276"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70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701" w:type="dxa"/>
            <w:tcBorders>
              <w:top w:val="nil"/>
              <w:left w:val="nil"/>
              <w:bottom w:val="single" w:sz="8"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на 11 колонок</w:t>
            </w:r>
          </w:p>
        </w:tc>
        <w:tc>
          <w:tcPr>
            <w:tcW w:w="1559"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134"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992"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985" w:type="dxa"/>
            <w:tcBorders>
              <w:top w:val="single" w:sz="4" w:space="0" w:color="auto"/>
              <w:left w:val="nil"/>
              <w:bottom w:val="single" w:sz="8"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0,4</w:t>
            </w:r>
          </w:p>
        </w:tc>
      </w:tr>
    </w:tbl>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val="x-none" w:eastAsia="x-none"/>
        </w:rPr>
      </w:pPr>
    </w:p>
    <w:p w:rsidR="005D6BA5" w:rsidRPr="005D6BA5" w:rsidRDefault="005D6BA5"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57" w:name="_Toc375834009"/>
      <w:bookmarkStart w:id="258" w:name="_Toc393379643"/>
      <w:r w:rsidRPr="005D6BA5">
        <w:rPr>
          <w:rFonts w:ascii="Times New Roman" w:eastAsia="Times New Roman" w:hAnsi="Times New Roman" w:cs="Times New Roman"/>
          <w:b/>
          <w:bCs/>
          <w:iCs/>
          <w:sz w:val="24"/>
          <w:szCs w:val="28"/>
          <w:lang w:val="x-none" w:eastAsia="x-none"/>
        </w:rPr>
        <w:t>Показатели инженерной подготовки и защиты территории</w:t>
      </w:r>
      <w:bookmarkEnd w:id="257"/>
      <w:bookmarkEnd w:id="258"/>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При разработке проектов планировки следует предусматривать при необходимости инженерную защиту от затопления, подтопления, селевых потоков, снежных лавин, оползней и обвалов.</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lastRenderedPageBreak/>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Отвод поверхностных вод следует осуществлять со всего бассейна (стоки в водоемы, водостоки, овраги и т.п.) в соответствии со СНиП 2.04.03-85, предусматривая в городах, как правило, дождевую канализацию закрытого типа с предварительной очисткой стока.</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Применение открытых водоотводящих устройств -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На территории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Территории, расположенные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5D6BA5">
        <w:rPr>
          <w:rFonts w:ascii="Times New Roman" w:eastAsia="Times New Roman" w:hAnsi="Times New Roman" w:cs="Times New Roman"/>
          <w:sz w:val="24"/>
          <w:szCs w:val="24"/>
          <w:lang w:eastAsia="ru-RU"/>
        </w:rPr>
        <w:t>селеносных</w:t>
      </w:r>
      <w:proofErr w:type="spellEnd"/>
      <w:r w:rsidRPr="005D6BA5">
        <w:rPr>
          <w:rFonts w:ascii="Times New Roman" w:eastAsia="Times New Roman" w:hAnsi="Times New Roman" w:cs="Times New Roman"/>
          <w:sz w:val="24"/>
          <w:szCs w:val="24"/>
          <w:lang w:eastAsia="ru-RU"/>
        </w:rPr>
        <w:t xml:space="preserve"> рек, сооружение плотин и запруд в зоне формирования селя, строительство </w:t>
      </w:r>
      <w:proofErr w:type="spellStart"/>
      <w:r w:rsidRPr="005D6BA5">
        <w:rPr>
          <w:rFonts w:ascii="Times New Roman" w:eastAsia="Times New Roman" w:hAnsi="Times New Roman" w:cs="Times New Roman"/>
          <w:sz w:val="24"/>
          <w:szCs w:val="24"/>
          <w:lang w:eastAsia="ru-RU"/>
        </w:rPr>
        <w:t>селенаправляющих</w:t>
      </w:r>
      <w:proofErr w:type="spellEnd"/>
      <w:r w:rsidRPr="005D6BA5">
        <w:rPr>
          <w:rFonts w:ascii="Times New Roman" w:eastAsia="Times New Roman" w:hAnsi="Times New Roman" w:cs="Times New Roman"/>
          <w:sz w:val="24"/>
          <w:szCs w:val="24"/>
          <w:lang w:eastAsia="ru-RU"/>
        </w:rPr>
        <w:t xml:space="preserve"> дамб и отводящих каналов на конусе выноса.</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На участках действия эрозионных процессов с </w:t>
      </w:r>
      <w:proofErr w:type="spellStart"/>
      <w:r w:rsidRPr="005D6BA5">
        <w:rPr>
          <w:rFonts w:ascii="Times New Roman" w:eastAsia="Times New Roman" w:hAnsi="Times New Roman" w:cs="Times New Roman"/>
          <w:sz w:val="24"/>
          <w:szCs w:val="24"/>
          <w:lang w:eastAsia="ru-RU"/>
        </w:rPr>
        <w:t>оврагообразованием</w:t>
      </w:r>
      <w:proofErr w:type="spellEnd"/>
      <w:r w:rsidRPr="005D6BA5">
        <w:rPr>
          <w:rFonts w:ascii="Times New Roman" w:eastAsia="Times New Roman" w:hAnsi="Times New Roman" w:cs="Times New Roman"/>
          <w:sz w:val="24"/>
          <w:szCs w:val="24"/>
          <w:lang w:eastAsia="ru-RU"/>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 городских и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Нормируемые показатели инженерной подготовки и защиты территории представлены ниже (Таблица 67)</w:t>
      </w:r>
    </w:p>
    <w:p w:rsidR="00B71B99" w:rsidRDefault="00B71B99" w:rsidP="005D6BA5">
      <w:pPr>
        <w:spacing w:before="120" w:after="120" w:line="240" w:lineRule="auto"/>
        <w:jc w:val="right"/>
        <w:rPr>
          <w:rFonts w:ascii="Times New Roman" w:eastAsia="Times New Roman" w:hAnsi="Times New Roman" w:cs="Times New Roman"/>
          <w:b/>
          <w:bCs/>
          <w:szCs w:val="20"/>
          <w:lang w:eastAsia="ru-RU"/>
        </w:rPr>
      </w:pPr>
    </w:p>
    <w:p w:rsidR="00B71B99" w:rsidRDefault="00B71B99" w:rsidP="005D6BA5">
      <w:pPr>
        <w:spacing w:before="120" w:after="120" w:line="240" w:lineRule="auto"/>
        <w:jc w:val="right"/>
        <w:rPr>
          <w:rFonts w:ascii="Times New Roman" w:eastAsia="Times New Roman" w:hAnsi="Times New Roman" w:cs="Times New Roman"/>
          <w:b/>
          <w:bCs/>
          <w:szCs w:val="20"/>
          <w:lang w:eastAsia="ru-RU"/>
        </w:rPr>
      </w:pPr>
    </w:p>
    <w:p w:rsidR="00B71B99" w:rsidRDefault="00B71B99" w:rsidP="005D6BA5">
      <w:pPr>
        <w:spacing w:before="120" w:after="120" w:line="240" w:lineRule="auto"/>
        <w:jc w:val="right"/>
        <w:rPr>
          <w:rFonts w:ascii="Times New Roman" w:eastAsia="Times New Roman" w:hAnsi="Times New Roman" w:cs="Times New Roman"/>
          <w:b/>
          <w:bCs/>
          <w:szCs w:val="20"/>
          <w:lang w:eastAsia="ru-RU"/>
        </w:rPr>
      </w:pPr>
    </w:p>
    <w:p w:rsidR="00B71B99" w:rsidRDefault="00B71B99" w:rsidP="005D6BA5">
      <w:pPr>
        <w:spacing w:before="120" w:after="120" w:line="240" w:lineRule="auto"/>
        <w:jc w:val="right"/>
        <w:rPr>
          <w:rFonts w:ascii="Times New Roman" w:eastAsia="Times New Roman" w:hAnsi="Times New Roman" w:cs="Times New Roman"/>
          <w:b/>
          <w:bCs/>
          <w:szCs w:val="20"/>
          <w:lang w:eastAsia="ru-RU"/>
        </w:rPr>
      </w:pPr>
    </w:p>
    <w:p w:rsidR="00B71B99" w:rsidRDefault="00B71B99" w:rsidP="005D6BA5">
      <w:pPr>
        <w:spacing w:before="120" w:after="120" w:line="240" w:lineRule="auto"/>
        <w:jc w:val="right"/>
        <w:rPr>
          <w:rFonts w:ascii="Times New Roman" w:eastAsia="Times New Roman" w:hAnsi="Times New Roman" w:cs="Times New Roman"/>
          <w:b/>
          <w:bCs/>
          <w:szCs w:val="20"/>
          <w:lang w:eastAsia="ru-RU"/>
        </w:rPr>
      </w:pPr>
    </w:p>
    <w:p w:rsidR="005D6BA5" w:rsidRPr="005D6BA5" w:rsidRDefault="005D6BA5" w:rsidP="005D6BA5">
      <w:pPr>
        <w:spacing w:before="120" w:after="120" w:line="240" w:lineRule="auto"/>
        <w:jc w:val="right"/>
        <w:rPr>
          <w:rFonts w:ascii="Times New Roman" w:eastAsia="Times New Roman" w:hAnsi="Times New Roman" w:cs="Times New Roman"/>
          <w:b/>
          <w:bCs/>
          <w:szCs w:val="20"/>
          <w:lang w:eastAsia="ru-RU"/>
        </w:rPr>
      </w:pPr>
      <w:r w:rsidRPr="005D6BA5">
        <w:rPr>
          <w:rFonts w:ascii="Times New Roman" w:eastAsia="Times New Roman" w:hAnsi="Times New Roman" w:cs="Times New Roman"/>
          <w:b/>
          <w:bCs/>
          <w:szCs w:val="20"/>
          <w:lang w:eastAsia="ru-RU"/>
        </w:rPr>
        <w:lastRenderedPageBreak/>
        <w:t>Таблица 67</w:t>
      </w:r>
    </w:p>
    <w:p w:rsidR="005D6BA5" w:rsidRPr="005D6BA5" w:rsidRDefault="005D6BA5" w:rsidP="005D6BA5">
      <w:pPr>
        <w:keepNext/>
        <w:keepLines/>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Показатели инженерной подготовки и защиты территории</w:t>
      </w:r>
    </w:p>
    <w:tbl>
      <w:tblPr>
        <w:tblW w:w="9940" w:type="dxa"/>
        <w:tblInd w:w="91" w:type="dxa"/>
        <w:tblLook w:val="04A0" w:firstRow="1" w:lastRow="0" w:firstColumn="1" w:lastColumn="0" w:noHBand="0" w:noVBand="1"/>
      </w:tblPr>
      <w:tblGrid>
        <w:gridCol w:w="534"/>
        <w:gridCol w:w="3961"/>
        <w:gridCol w:w="970"/>
        <w:gridCol w:w="2453"/>
        <w:gridCol w:w="2022"/>
      </w:tblGrid>
      <w:tr w:rsidR="005D6BA5" w:rsidRPr="005D6BA5" w:rsidTr="005D6BA5">
        <w:trPr>
          <w:cantSplit/>
          <w:trHeight w:val="244"/>
          <w:tblHeader/>
        </w:trPr>
        <w:tc>
          <w:tcPr>
            <w:tcW w:w="5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 </w:t>
            </w:r>
            <w:proofErr w:type="spellStart"/>
            <w:r w:rsidRPr="005D6BA5">
              <w:rPr>
                <w:rFonts w:ascii="Times New Roman" w:eastAsia="Times New Roman" w:hAnsi="Times New Roman" w:cs="Times New Roman"/>
                <w:sz w:val="20"/>
                <w:szCs w:val="20"/>
                <w:lang w:eastAsia="ru-RU"/>
              </w:rPr>
              <w:t>п.п</w:t>
            </w:r>
            <w:proofErr w:type="spellEnd"/>
          </w:p>
        </w:tc>
        <w:tc>
          <w:tcPr>
            <w:tcW w:w="39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Определяемый норматив</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ед. </w:t>
            </w:r>
            <w:proofErr w:type="spellStart"/>
            <w:r w:rsidRPr="005D6BA5">
              <w:rPr>
                <w:rFonts w:ascii="Times New Roman" w:eastAsia="Times New Roman" w:hAnsi="Times New Roman" w:cs="Times New Roman"/>
                <w:sz w:val="20"/>
                <w:szCs w:val="20"/>
                <w:lang w:eastAsia="ru-RU"/>
              </w:rPr>
              <w:t>изм</w:t>
            </w:r>
            <w:proofErr w:type="spellEnd"/>
          </w:p>
        </w:tc>
        <w:tc>
          <w:tcPr>
            <w:tcW w:w="2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Нормативная ссылка</w:t>
            </w:r>
          </w:p>
        </w:tc>
        <w:tc>
          <w:tcPr>
            <w:tcW w:w="20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Показатель</w:t>
            </w:r>
          </w:p>
        </w:tc>
      </w:tr>
      <w:tr w:rsidR="005D6BA5" w:rsidRPr="005D6BA5" w:rsidTr="005D6BA5">
        <w:trPr>
          <w:trHeight w:val="244"/>
        </w:trPr>
        <w:tc>
          <w:tcPr>
            <w:tcW w:w="534"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961"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453"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022"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r>
      <w:tr w:rsidR="005D6BA5" w:rsidRPr="005D6BA5" w:rsidTr="005D6BA5">
        <w:trPr>
          <w:trHeight w:val="244"/>
        </w:trPr>
        <w:tc>
          <w:tcPr>
            <w:tcW w:w="534"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3961"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453"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022"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r>
    </w:tbl>
    <w:p w:rsidR="005D6BA5" w:rsidRPr="005D6BA5" w:rsidRDefault="005D6BA5" w:rsidP="005D6BA5">
      <w:pPr>
        <w:spacing w:after="0" w:line="240" w:lineRule="auto"/>
        <w:rPr>
          <w:rFonts w:ascii="Times New Roman" w:eastAsia="Times New Roman" w:hAnsi="Times New Roman" w:cs="Times New Roman"/>
          <w:sz w:val="2"/>
          <w:szCs w:val="2"/>
          <w:lang w:eastAsia="ru-RU"/>
        </w:rPr>
      </w:pPr>
    </w:p>
    <w:tbl>
      <w:tblPr>
        <w:tblW w:w="9940" w:type="dxa"/>
        <w:tblInd w:w="91" w:type="dxa"/>
        <w:tblLook w:val="04A0" w:firstRow="1" w:lastRow="0" w:firstColumn="1" w:lastColumn="0" w:noHBand="0" w:noVBand="1"/>
      </w:tblPr>
      <w:tblGrid>
        <w:gridCol w:w="534"/>
        <w:gridCol w:w="1675"/>
        <w:gridCol w:w="2286"/>
        <w:gridCol w:w="970"/>
        <w:gridCol w:w="2453"/>
        <w:gridCol w:w="2022"/>
      </w:tblGrid>
      <w:tr w:rsidR="005D6BA5" w:rsidRPr="005D6BA5" w:rsidTr="005D6BA5">
        <w:trPr>
          <w:trHeight w:val="20"/>
          <w:tblHeader/>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1</w:t>
            </w:r>
          </w:p>
        </w:tc>
        <w:tc>
          <w:tcPr>
            <w:tcW w:w="1675"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2</w:t>
            </w:r>
          </w:p>
        </w:tc>
        <w:tc>
          <w:tcPr>
            <w:tcW w:w="2286" w:type="dxa"/>
            <w:tcBorders>
              <w:top w:val="single" w:sz="4" w:space="0" w:color="auto"/>
              <w:left w:val="nil"/>
              <w:bottom w:val="single" w:sz="4" w:space="0" w:color="auto"/>
              <w:right w:val="single" w:sz="4" w:space="0" w:color="auto"/>
            </w:tcBorders>
            <w:shd w:val="clear" w:color="000000" w:fill="FFFFFF"/>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3</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4</w:t>
            </w:r>
          </w:p>
        </w:tc>
        <w:tc>
          <w:tcPr>
            <w:tcW w:w="2453" w:type="dxa"/>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5</w:t>
            </w:r>
          </w:p>
        </w:tc>
        <w:tc>
          <w:tcPr>
            <w:tcW w:w="2022" w:type="dxa"/>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6</w:t>
            </w:r>
          </w:p>
        </w:tc>
      </w:tr>
      <w:tr w:rsidR="005D6BA5" w:rsidRPr="005D6BA5" w:rsidTr="005D6BA5">
        <w:trPr>
          <w:trHeight w:val="20"/>
        </w:trPr>
        <w:tc>
          <w:tcPr>
            <w:tcW w:w="534"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1.1</w:t>
            </w:r>
          </w:p>
        </w:tc>
        <w:tc>
          <w:tcPr>
            <w:tcW w:w="1675"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Наименьшие уклоны лотков проезжей части, кюветов и водоотводных канав:</w:t>
            </w:r>
          </w:p>
        </w:tc>
        <w:tc>
          <w:tcPr>
            <w:tcW w:w="2286" w:type="dxa"/>
            <w:tcBorders>
              <w:top w:val="single" w:sz="4" w:space="0" w:color="auto"/>
              <w:left w:val="nil"/>
              <w:bottom w:val="single" w:sz="4" w:space="0" w:color="auto"/>
              <w:right w:val="single" w:sz="4" w:space="0" w:color="auto"/>
            </w:tcBorders>
            <w:shd w:val="clear" w:color="000000" w:fill="FFFFFF"/>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лотков, покрытых асфальтобетоном</w:t>
            </w:r>
          </w:p>
        </w:tc>
        <w:tc>
          <w:tcPr>
            <w:tcW w:w="970"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доли единицы</w:t>
            </w:r>
          </w:p>
        </w:tc>
        <w:tc>
          <w:tcPr>
            <w:tcW w:w="2453"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2.04.03-85 п.2.42</w:t>
            </w:r>
          </w:p>
        </w:tc>
        <w:tc>
          <w:tcPr>
            <w:tcW w:w="2022"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0,003</w:t>
            </w:r>
          </w:p>
        </w:tc>
      </w:tr>
      <w:tr w:rsidR="005D6BA5" w:rsidRPr="005D6BA5" w:rsidTr="005D6BA5">
        <w:trPr>
          <w:trHeight w:val="20"/>
        </w:trPr>
        <w:tc>
          <w:tcPr>
            <w:tcW w:w="5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675"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86" w:type="dxa"/>
            <w:tcBorders>
              <w:top w:val="single" w:sz="4" w:space="0" w:color="auto"/>
              <w:left w:val="nil"/>
              <w:bottom w:val="single" w:sz="4" w:space="0" w:color="auto"/>
              <w:right w:val="single" w:sz="4" w:space="0" w:color="auto"/>
            </w:tcBorders>
            <w:shd w:val="clear" w:color="000000" w:fill="FFFFFF"/>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лотков, покрытых брусчаткой или щебеночным покрытием</w:t>
            </w:r>
          </w:p>
        </w:tc>
        <w:tc>
          <w:tcPr>
            <w:tcW w:w="970"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453"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022"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0,004</w:t>
            </w:r>
          </w:p>
        </w:tc>
      </w:tr>
      <w:tr w:rsidR="005D6BA5" w:rsidRPr="005D6BA5" w:rsidTr="005D6BA5">
        <w:trPr>
          <w:trHeight w:val="20"/>
        </w:trPr>
        <w:tc>
          <w:tcPr>
            <w:tcW w:w="5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675"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86" w:type="dxa"/>
            <w:tcBorders>
              <w:top w:val="single" w:sz="4" w:space="0" w:color="auto"/>
              <w:left w:val="nil"/>
              <w:bottom w:val="single" w:sz="4" w:space="0" w:color="auto"/>
              <w:right w:val="single" w:sz="4" w:space="0" w:color="auto"/>
            </w:tcBorders>
            <w:shd w:val="clear" w:color="000000" w:fill="FFFFFF"/>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булыжной мостовой</w:t>
            </w:r>
          </w:p>
        </w:tc>
        <w:tc>
          <w:tcPr>
            <w:tcW w:w="970"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453"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022"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0,005</w:t>
            </w:r>
          </w:p>
        </w:tc>
      </w:tr>
      <w:tr w:rsidR="005D6BA5" w:rsidRPr="005D6BA5" w:rsidTr="005D6BA5">
        <w:trPr>
          <w:trHeight w:val="20"/>
        </w:trPr>
        <w:tc>
          <w:tcPr>
            <w:tcW w:w="5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675"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86" w:type="dxa"/>
            <w:tcBorders>
              <w:top w:val="single" w:sz="4" w:space="0" w:color="auto"/>
              <w:left w:val="nil"/>
              <w:bottom w:val="single" w:sz="4" w:space="0" w:color="auto"/>
              <w:right w:val="single" w:sz="4" w:space="0" w:color="auto"/>
            </w:tcBorders>
            <w:shd w:val="clear" w:color="000000" w:fill="FFFFFF"/>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отдельных лотков и кюветов</w:t>
            </w:r>
          </w:p>
        </w:tc>
        <w:tc>
          <w:tcPr>
            <w:tcW w:w="970"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453"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022"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0,006</w:t>
            </w:r>
          </w:p>
        </w:tc>
      </w:tr>
      <w:tr w:rsidR="005D6BA5" w:rsidRPr="005D6BA5" w:rsidTr="005D6BA5">
        <w:trPr>
          <w:trHeight w:val="20"/>
        </w:trPr>
        <w:tc>
          <w:tcPr>
            <w:tcW w:w="5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675"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86" w:type="dxa"/>
            <w:tcBorders>
              <w:top w:val="single" w:sz="4" w:space="0" w:color="auto"/>
              <w:left w:val="nil"/>
              <w:bottom w:val="single" w:sz="4" w:space="0" w:color="auto"/>
              <w:right w:val="single" w:sz="4" w:space="0" w:color="auto"/>
            </w:tcBorders>
            <w:shd w:val="clear" w:color="000000" w:fill="FFFFFF"/>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водоотводящих канав</w:t>
            </w:r>
          </w:p>
        </w:tc>
        <w:tc>
          <w:tcPr>
            <w:tcW w:w="970"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453"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022"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0,003</w:t>
            </w:r>
          </w:p>
        </w:tc>
      </w:tr>
      <w:tr w:rsidR="005D6BA5" w:rsidRPr="005D6BA5" w:rsidTr="005D6BA5">
        <w:trPr>
          <w:trHeight w:val="20"/>
        </w:trPr>
        <w:tc>
          <w:tcPr>
            <w:tcW w:w="5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675"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86" w:type="dxa"/>
            <w:tcBorders>
              <w:top w:val="single" w:sz="4" w:space="0" w:color="auto"/>
              <w:left w:val="nil"/>
              <w:bottom w:val="single" w:sz="4" w:space="0" w:color="auto"/>
              <w:right w:val="single" w:sz="4" w:space="0" w:color="auto"/>
            </w:tcBorders>
            <w:shd w:val="clear" w:color="000000" w:fill="FFFFFF"/>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полимерных, полимербетонных лотков</w:t>
            </w:r>
          </w:p>
        </w:tc>
        <w:tc>
          <w:tcPr>
            <w:tcW w:w="970"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453"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022"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0,001-0,005</w:t>
            </w:r>
          </w:p>
        </w:tc>
      </w:tr>
      <w:tr w:rsidR="005D6BA5" w:rsidRPr="005D6BA5" w:rsidTr="005D6BA5">
        <w:trPr>
          <w:trHeight w:val="20"/>
        </w:trPr>
        <w:tc>
          <w:tcPr>
            <w:tcW w:w="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1.2</w:t>
            </w:r>
          </w:p>
        </w:tc>
        <w:tc>
          <w:tcPr>
            <w:tcW w:w="1675"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Нормы осушения (глубины понижения грунтовых вод, считая от проектной отметки территории) при проектировании защиты от подтопления</w:t>
            </w:r>
          </w:p>
        </w:tc>
        <w:tc>
          <w:tcPr>
            <w:tcW w:w="2286" w:type="dxa"/>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территории крупных промышленных зон и комплексов</w:t>
            </w:r>
          </w:p>
        </w:tc>
        <w:tc>
          <w:tcPr>
            <w:tcW w:w="9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2453"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2.06.15-85 п.2.7</w:t>
            </w:r>
          </w:p>
        </w:tc>
        <w:tc>
          <w:tcPr>
            <w:tcW w:w="2022"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до 15</w:t>
            </w:r>
          </w:p>
        </w:tc>
      </w:tr>
      <w:tr w:rsidR="005D6BA5" w:rsidRPr="005D6BA5" w:rsidTr="005D6BA5">
        <w:trPr>
          <w:trHeight w:val="20"/>
        </w:trPr>
        <w:tc>
          <w:tcPr>
            <w:tcW w:w="5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675"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86" w:type="dxa"/>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территории городских промышленных зон, коммунально-складских зон, центры крупнейших, крупных и больших городов</w:t>
            </w:r>
          </w:p>
        </w:tc>
        <w:tc>
          <w:tcPr>
            <w:tcW w:w="970"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453"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022"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w:t>
            </w:r>
          </w:p>
        </w:tc>
      </w:tr>
      <w:tr w:rsidR="005D6BA5" w:rsidRPr="005D6BA5" w:rsidTr="005D6BA5">
        <w:trPr>
          <w:trHeight w:val="20"/>
        </w:trPr>
        <w:tc>
          <w:tcPr>
            <w:tcW w:w="5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675"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86" w:type="dxa"/>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селитебные территории городов и сельских населенных пунктов</w:t>
            </w:r>
          </w:p>
        </w:tc>
        <w:tc>
          <w:tcPr>
            <w:tcW w:w="970"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453"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022"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2</w:t>
            </w:r>
          </w:p>
        </w:tc>
      </w:tr>
      <w:tr w:rsidR="005D6BA5" w:rsidRPr="005D6BA5" w:rsidTr="005D6BA5">
        <w:trPr>
          <w:trHeight w:val="20"/>
        </w:trPr>
        <w:tc>
          <w:tcPr>
            <w:tcW w:w="5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675"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86" w:type="dxa"/>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территории спортивно-оздоровительных объектов и учреждений обслуживания зон отдыха</w:t>
            </w:r>
          </w:p>
        </w:tc>
        <w:tc>
          <w:tcPr>
            <w:tcW w:w="970"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453"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022"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w:t>
            </w:r>
          </w:p>
        </w:tc>
      </w:tr>
      <w:tr w:rsidR="005D6BA5" w:rsidRPr="005D6BA5" w:rsidTr="005D6BA5">
        <w:trPr>
          <w:trHeight w:val="20"/>
        </w:trPr>
        <w:tc>
          <w:tcPr>
            <w:tcW w:w="534"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675"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86" w:type="dxa"/>
            <w:tcBorders>
              <w:top w:val="single" w:sz="4" w:space="0" w:color="auto"/>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территории зон рекреационного и защитного назначения (зеленые насаждения общего пользования, парки, санитарно-защитные зоны)</w:t>
            </w:r>
          </w:p>
        </w:tc>
        <w:tc>
          <w:tcPr>
            <w:tcW w:w="970"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2453"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022"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w:t>
            </w:r>
          </w:p>
        </w:tc>
      </w:tr>
      <w:tr w:rsidR="005D6BA5" w:rsidRPr="005D6BA5" w:rsidTr="005D6BA5">
        <w:trPr>
          <w:trHeight w:val="2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1.3</w:t>
            </w:r>
          </w:p>
        </w:tc>
        <w:tc>
          <w:tcPr>
            <w:tcW w:w="3961" w:type="dxa"/>
            <w:gridSpan w:val="2"/>
            <w:tcBorders>
              <w:top w:val="single" w:sz="4" w:space="0" w:color="auto"/>
              <w:left w:val="nil"/>
              <w:bottom w:val="single" w:sz="4" w:space="0" w:color="auto"/>
              <w:right w:val="single" w:sz="4" w:space="0" w:color="auto"/>
            </w:tcBorders>
            <w:shd w:val="clear" w:color="auto" w:fill="auto"/>
            <w:vAlign w:val="bottom"/>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Отметка бровки подсыпанной территории  выше расчетного горизонта высоких вод с учетом высоты волны при ветровом нагоне</w:t>
            </w:r>
          </w:p>
        </w:tc>
        <w:tc>
          <w:tcPr>
            <w:tcW w:w="970" w:type="dxa"/>
            <w:tcBorders>
              <w:top w:val="nil"/>
              <w:left w:val="nil"/>
              <w:bottom w:val="single" w:sz="4" w:space="0" w:color="auto"/>
              <w:right w:val="single" w:sz="4" w:space="0" w:color="auto"/>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2453"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2.06.15-85 п.3.11</w:t>
            </w:r>
          </w:p>
        </w:tc>
        <w:tc>
          <w:tcPr>
            <w:tcW w:w="2022"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0,5</w:t>
            </w:r>
          </w:p>
        </w:tc>
      </w:tr>
    </w:tbl>
    <w:p w:rsidR="005D6BA5" w:rsidRPr="005D6BA5" w:rsidRDefault="005D6BA5" w:rsidP="005D6BA5">
      <w:pPr>
        <w:spacing w:after="0" w:line="240" w:lineRule="auto"/>
        <w:jc w:val="both"/>
        <w:rPr>
          <w:rFonts w:ascii="Times New Roman" w:eastAsia="Times New Roman" w:hAnsi="Times New Roman" w:cs="Times New Roman"/>
          <w:sz w:val="24"/>
          <w:szCs w:val="24"/>
          <w:lang w:val="x-none" w:eastAsia="x-none"/>
        </w:rPr>
      </w:pPr>
    </w:p>
    <w:p w:rsidR="005D6BA5" w:rsidRPr="005D6BA5" w:rsidRDefault="005D6BA5" w:rsidP="00873F31">
      <w:pPr>
        <w:keepNext/>
        <w:numPr>
          <w:ilvl w:val="0"/>
          <w:numId w:val="32"/>
        </w:numPr>
        <w:tabs>
          <w:tab w:val="left" w:pos="851"/>
        </w:tabs>
        <w:spacing w:before="240" w:after="120" w:line="240" w:lineRule="auto"/>
        <w:ind w:left="0"/>
        <w:jc w:val="both"/>
        <w:outlineLvl w:val="0"/>
        <w:rPr>
          <w:rFonts w:ascii="Times New Roman" w:eastAsia="Times New Roman" w:hAnsi="Times New Roman" w:cs="Times New Roman"/>
          <w:b/>
          <w:bCs/>
          <w:kern w:val="32"/>
          <w:sz w:val="28"/>
          <w:szCs w:val="28"/>
          <w:lang w:val="x-none" w:eastAsia="x-none"/>
        </w:rPr>
      </w:pPr>
      <w:bookmarkStart w:id="259" w:name="_Toc393379644"/>
      <w:r w:rsidRPr="005D6BA5">
        <w:rPr>
          <w:rFonts w:ascii="Times New Roman" w:eastAsia="Times New Roman" w:hAnsi="Times New Roman" w:cs="Times New Roman"/>
          <w:b/>
          <w:bCs/>
          <w:kern w:val="32"/>
          <w:sz w:val="28"/>
          <w:szCs w:val="28"/>
          <w:lang w:val="x-none" w:eastAsia="x-none"/>
        </w:rPr>
        <w:br w:type="page"/>
      </w:r>
      <w:r w:rsidRPr="005D6BA5">
        <w:rPr>
          <w:rFonts w:ascii="Times New Roman" w:eastAsia="Times New Roman" w:hAnsi="Times New Roman" w:cs="Times New Roman"/>
          <w:b/>
          <w:bCs/>
          <w:kern w:val="32"/>
          <w:sz w:val="28"/>
          <w:szCs w:val="28"/>
          <w:lang w:val="x-none" w:eastAsia="x-none"/>
        </w:rPr>
        <w:lastRenderedPageBreak/>
        <w:t>Нормативы обеспеченности организации в границах городского округа предоставления транспортных услуг населению и транспортного обслуживания населения.</w:t>
      </w:r>
      <w:bookmarkEnd w:id="231"/>
      <w:bookmarkEnd w:id="259"/>
    </w:p>
    <w:p w:rsidR="005D6BA5" w:rsidRPr="005D6BA5" w:rsidRDefault="00664499"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60" w:name="_Toc375833988"/>
      <w:bookmarkStart w:id="261" w:name="_Toc393379645"/>
      <w:bookmarkStart w:id="262" w:name="_Toc378617013"/>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Параметры проектирования сети общественного пассажирского транспорта и пешеходного движения</w:t>
      </w:r>
      <w:bookmarkStart w:id="263" w:name="_Toc375833989"/>
      <w:bookmarkEnd w:id="260"/>
      <w:bookmarkEnd w:id="261"/>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поселений, а также - ежедневных мигрантов из пригородной зоны.</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Вид общественного пассажирского транспорта следует выбирать на основании расчетных пассажиропотоков и дальностей поездок пассажиров.</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 или в другом уровне. В исключительных случаях возможен пропуск автобусного транспорта по улицам местного значения, с шириной проезжей части не менее 8 м. </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Параметры проектирования сети общественного пассажирского транспорта и пешеходного движения представлены ниже (Таблица 68)</w:t>
      </w:r>
    </w:p>
    <w:p w:rsidR="005D6BA5" w:rsidRPr="005D6BA5" w:rsidRDefault="005D6BA5" w:rsidP="005D6BA5">
      <w:pPr>
        <w:spacing w:before="120" w:after="120" w:line="240" w:lineRule="auto"/>
        <w:jc w:val="right"/>
        <w:rPr>
          <w:rFonts w:ascii="Times New Roman" w:eastAsia="Times New Roman" w:hAnsi="Times New Roman" w:cs="Times New Roman"/>
          <w:b/>
          <w:bCs/>
          <w:szCs w:val="20"/>
          <w:lang w:eastAsia="ru-RU"/>
        </w:rPr>
      </w:pPr>
      <w:r w:rsidRPr="005D6BA5">
        <w:rPr>
          <w:rFonts w:ascii="Times New Roman" w:eastAsia="Times New Roman" w:hAnsi="Times New Roman" w:cs="Times New Roman"/>
          <w:b/>
          <w:bCs/>
          <w:szCs w:val="20"/>
          <w:lang w:eastAsia="ru-RU"/>
        </w:rPr>
        <w:t>Таблица 68</w:t>
      </w:r>
    </w:p>
    <w:p w:rsidR="005D6BA5" w:rsidRPr="005D6BA5" w:rsidRDefault="005D6BA5" w:rsidP="005D6BA5">
      <w:pPr>
        <w:keepNext/>
        <w:keepLines/>
        <w:spacing w:after="0" w:line="240" w:lineRule="auto"/>
        <w:jc w:val="center"/>
        <w:rPr>
          <w:rFonts w:ascii="Times New Roman" w:eastAsia="Times New Roman" w:hAnsi="Times New Roman" w:cs="Times New Roman"/>
          <w:b/>
          <w:lang w:eastAsia="ru-RU"/>
        </w:rPr>
      </w:pPr>
      <w:bookmarkStart w:id="264" w:name="_Ref349201033"/>
      <w:r w:rsidRPr="005D6BA5">
        <w:rPr>
          <w:rFonts w:ascii="Times New Roman" w:eastAsia="Times New Roman" w:hAnsi="Times New Roman" w:cs="Times New Roman"/>
          <w:b/>
          <w:lang w:eastAsia="ru-RU"/>
        </w:rPr>
        <w:t>Параметры проектирования сети общественного пассажирского транспорта и пешеходного движения</w:t>
      </w:r>
      <w:bookmarkEnd w:id="264"/>
    </w:p>
    <w:tbl>
      <w:tblPr>
        <w:tblW w:w="10082" w:type="dxa"/>
        <w:tblInd w:w="91" w:type="dxa"/>
        <w:tblLayout w:type="fixed"/>
        <w:tblLook w:val="04A0" w:firstRow="1" w:lastRow="0" w:firstColumn="1" w:lastColumn="0" w:noHBand="0" w:noVBand="1"/>
      </w:tblPr>
      <w:tblGrid>
        <w:gridCol w:w="533"/>
        <w:gridCol w:w="4938"/>
        <w:gridCol w:w="1417"/>
        <w:gridCol w:w="1776"/>
        <w:gridCol w:w="1418"/>
      </w:tblGrid>
      <w:tr w:rsidR="005D6BA5" w:rsidRPr="005D6BA5" w:rsidTr="005D6BA5">
        <w:trPr>
          <w:trHeight w:val="253"/>
          <w:tblHeader/>
        </w:trPr>
        <w:tc>
          <w:tcPr>
            <w:tcW w:w="5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proofErr w:type="spellStart"/>
            <w:r w:rsidRPr="005D6BA5">
              <w:rPr>
                <w:rFonts w:ascii="Times New Roman" w:eastAsia="Times New Roman" w:hAnsi="Times New Roman" w:cs="Times New Roman"/>
                <w:sz w:val="20"/>
                <w:szCs w:val="20"/>
                <w:lang w:eastAsia="ru-RU"/>
              </w:rPr>
              <w:t>п.п</w:t>
            </w:r>
            <w:proofErr w:type="spellEnd"/>
          </w:p>
        </w:tc>
        <w:tc>
          <w:tcPr>
            <w:tcW w:w="49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Определяемый норматив</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Ед. изм.</w:t>
            </w:r>
          </w:p>
        </w:tc>
        <w:tc>
          <w:tcPr>
            <w:tcW w:w="1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Нормативная ссылка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Показатель</w:t>
            </w:r>
          </w:p>
        </w:tc>
      </w:tr>
      <w:tr w:rsidR="005D6BA5" w:rsidRPr="005D6BA5" w:rsidTr="005D6BA5">
        <w:trPr>
          <w:trHeight w:val="253"/>
          <w:tblHeader/>
        </w:trPr>
        <w:tc>
          <w:tcPr>
            <w:tcW w:w="533"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4938"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76"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r>
      <w:tr w:rsidR="005D6BA5" w:rsidRPr="005D6BA5" w:rsidTr="005D6BA5">
        <w:trPr>
          <w:trHeight w:val="253"/>
          <w:tblHeader/>
        </w:trPr>
        <w:tc>
          <w:tcPr>
            <w:tcW w:w="533"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4938"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76"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r>
    </w:tbl>
    <w:p w:rsidR="005D6BA5" w:rsidRPr="005D6BA5" w:rsidRDefault="005D6BA5" w:rsidP="005D6BA5">
      <w:pPr>
        <w:spacing w:after="0" w:line="240" w:lineRule="auto"/>
        <w:rPr>
          <w:rFonts w:ascii="Times New Roman" w:eastAsia="Times New Roman" w:hAnsi="Times New Roman" w:cs="Times New Roman"/>
          <w:sz w:val="2"/>
          <w:szCs w:val="2"/>
          <w:lang w:eastAsia="ru-RU"/>
        </w:rPr>
      </w:pPr>
    </w:p>
    <w:tbl>
      <w:tblPr>
        <w:tblW w:w="10082" w:type="dxa"/>
        <w:tblInd w:w="91" w:type="dxa"/>
        <w:tblLayout w:type="fixed"/>
        <w:tblLook w:val="04A0" w:firstRow="1" w:lastRow="0" w:firstColumn="1" w:lastColumn="0" w:noHBand="0" w:noVBand="1"/>
      </w:tblPr>
      <w:tblGrid>
        <w:gridCol w:w="520"/>
        <w:gridCol w:w="13"/>
        <w:gridCol w:w="2319"/>
        <w:gridCol w:w="2619"/>
        <w:gridCol w:w="1417"/>
        <w:gridCol w:w="1776"/>
        <w:gridCol w:w="1418"/>
      </w:tblGrid>
      <w:tr w:rsidR="005D6BA5" w:rsidRPr="005D6BA5" w:rsidTr="005D6BA5">
        <w:trPr>
          <w:trHeight w:val="20"/>
          <w:tblHeader/>
        </w:trPr>
        <w:tc>
          <w:tcPr>
            <w:tcW w:w="5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1</w:t>
            </w:r>
          </w:p>
        </w:tc>
        <w:tc>
          <w:tcPr>
            <w:tcW w:w="4938" w:type="dxa"/>
            <w:gridSpan w:val="2"/>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2</w:t>
            </w:r>
          </w:p>
        </w:tc>
        <w:tc>
          <w:tcPr>
            <w:tcW w:w="1417" w:type="dxa"/>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3</w:t>
            </w:r>
          </w:p>
        </w:tc>
        <w:tc>
          <w:tcPr>
            <w:tcW w:w="1776" w:type="dxa"/>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4</w:t>
            </w:r>
          </w:p>
        </w:tc>
        <w:tc>
          <w:tcPr>
            <w:tcW w:w="1418" w:type="dxa"/>
            <w:tcBorders>
              <w:top w:val="single" w:sz="4" w:space="0" w:color="auto"/>
              <w:left w:val="nil"/>
              <w:bottom w:val="single" w:sz="4" w:space="0" w:color="auto"/>
              <w:right w:val="single" w:sz="4" w:space="0" w:color="auto"/>
            </w:tcBorders>
            <w:shd w:val="clear" w:color="auto" w:fill="auto"/>
            <w:vAlign w:val="center"/>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5</w:t>
            </w:r>
          </w:p>
        </w:tc>
      </w:tr>
      <w:tr w:rsidR="005D6BA5" w:rsidRPr="005D6BA5" w:rsidTr="005D6BA5">
        <w:trPr>
          <w:trHeight w:val="20"/>
        </w:trPr>
        <w:tc>
          <w:tcPr>
            <w:tcW w:w="533" w:type="dxa"/>
            <w:gridSpan w:val="2"/>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1.1</w:t>
            </w:r>
          </w:p>
        </w:tc>
        <w:tc>
          <w:tcPr>
            <w:tcW w:w="4938" w:type="dxa"/>
            <w:gridSpan w:val="2"/>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Норма наполнения подвижного состава на расчетный срок для определения провозной способности различных видов транспорта, параметров устройств и сооружений (платформы, посадочные площадки) </w:t>
            </w:r>
          </w:p>
        </w:tc>
        <w:tc>
          <w:tcPr>
            <w:tcW w:w="1417"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чел/м2 свободной площади пола пассажирского салона </w:t>
            </w:r>
          </w:p>
        </w:tc>
        <w:tc>
          <w:tcPr>
            <w:tcW w:w="1776"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п.6.26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3</w:t>
            </w:r>
          </w:p>
        </w:tc>
      </w:tr>
      <w:tr w:rsidR="005D6BA5" w:rsidRPr="005D6BA5" w:rsidTr="005D6BA5">
        <w:trPr>
          <w:trHeight w:val="20"/>
        </w:trPr>
        <w:tc>
          <w:tcPr>
            <w:tcW w:w="5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1.2</w:t>
            </w:r>
          </w:p>
        </w:tc>
        <w:tc>
          <w:tcPr>
            <w:tcW w:w="2319" w:type="dxa"/>
            <w:vMerge w:val="restart"/>
            <w:tcBorders>
              <w:top w:val="nil"/>
              <w:left w:val="single" w:sz="4" w:space="0" w:color="auto"/>
              <w:bottom w:val="single" w:sz="4" w:space="0" w:color="auto"/>
              <w:right w:val="single" w:sz="4" w:space="0" w:color="auto"/>
            </w:tcBorders>
            <w:shd w:val="clear" w:color="auto" w:fill="auto"/>
            <w:vAlign w:val="bottom"/>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Параметры для размещения линии общественного пассажирского транспорта по </w:t>
            </w:r>
            <w:proofErr w:type="spellStart"/>
            <w:r w:rsidRPr="005D6BA5">
              <w:rPr>
                <w:rFonts w:ascii="Times New Roman" w:eastAsia="Times New Roman" w:hAnsi="Times New Roman" w:cs="Times New Roman"/>
                <w:sz w:val="20"/>
                <w:szCs w:val="20"/>
                <w:lang w:eastAsia="ru-RU"/>
              </w:rPr>
              <w:t>пешеходно</w:t>
            </w:r>
            <w:proofErr w:type="spellEnd"/>
            <w:r w:rsidRPr="005D6BA5">
              <w:rPr>
                <w:rFonts w:ascii="Times New Roman" w:eastAsia="Times New Roman" w:hAnsi="Times New Roman" w:cs="Times New Roman"/>
                <w:sz w:val="20"/>
                <w:szCs w:val="20"/>
                <w:lang w:eastAsia="ru-RU"/>
              </w:rPr>
              <w:t xml:space="preserve">-транспортным улицам или обособленному полотну через </w:t>
            </w:r>
            <w:proofErr w:type="spellStart"/>
            <w:r w:rsidRPr="005D6BA5">
              <w:rPr>
                <w:rFonts w:ascii="Times New Roman" w:eastAsia="Times New Roman" w:hAnsi="Times New Roman" w:cs="Times New Roman"/>
                <w:sz w:val="20"/>
                <w:szCs w:val="20"/>
                <w:lang w:eastAsia="ru-RU"/>
              </w:rPr>
              <w:t>межмагистральные</w:t>
            </w:r>
            <w:proofErr w:type="spellEnd"/>
            <w:r w:rsidRPr="005D6BA5">
              <w:rPr>
                <w:rFonts w:ascii="Times New Roman" w:eastAsia="Times New Roman" w:hAnsi="Times New Roman" w:cs="Times New Roman"/>
                <w:sz w:val="20"/>
                <w:szCs w:val="20"/>
                <w:lang w:eastAsia="ru-RU"/>
              </w:rPr>
              <w:t xml:space="preserve"> территории площадью свыше 100 га, в условиях реконструкции свыше 50 га: </w:t>
            </w:r>
          </w:p>
        </w:tc>
        <w:tc>
          <w:tcPr>
            <w:tcW w:w="2619"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интенсивность движения средств общественного транспорта в двух направлениях</w:t>
            </w:r>
          </w:p>
        </w:tc>
        <w:tc>
          <w:tcPr>
            <w:tcW w:w="1417"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roofErr w:type="spellStart"/>
            <w:r w:rsidRPr="005D6BA5">
              <w:rPr>
                <w:rFonts w:ascii="Times New Roman" w:eastAsia="Times New Roman" w:hAnsi="Times New Roman" w:cs="Times New Roman"/>
                <w:sz w:val="20"/>
                <w:szCs w:val="20"/>
                <w:lang w:eastAsia="ru-RU"/>
              </w:rPr>
              <w:t>ед</w:t>
            </w:r>
            <w:proofErr w:type="spellEnd"/>
            <w:r w:rsidRPr="005D6BA5">
              <w:rPr>
                <w:rFonts w:ascii="Times New Roman" w:eastAsia="Times New Roman" w:hAnsi="Times New Roman" w:cs="Times New Roman"/>
                <w:sz w:val="20"/>
                <w:szCs w:val="20"/>
                <w:lang w:eastAsia="ru-RU"/>
              </w:rPr>
              <w:t xml:space="preserve">/ч </w:t>
            </w: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п.6.27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30</w:t>
            </w:r>
          </w:p>
        </w:tc>
      </w:tr>
      <w:tr w:rsidR="005D6BA5" w:rsidRPr="005D6BA5" w:rsidTr="005D6BA5">
        <w:trPr>
          <w:trHeight w:val="2927"/>
        </w:trPr>
        <w:tc>
          <w:tcPr>
            <w:tcW w:w="533" w:type="dxa"/>
            <w:gridSpan w:val="2"/>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319"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619" w:type="dxa"/>
            <w:tcBorders>
              <w:top w:val="nil"/>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расчетная скорость движения </w:t>
            </w:r>
          </w:p>
        </w:tc>
        <w:tc>
          <w:tcPr>
            <w:tcW w:w="1417"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км/ч</w:t>
            </w:r>
          </w:p>
        </w:tc>
        <w:tc>
          <w:tcPr>
            <w:tcW w:w="1776"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w:t>
            </w:r>
          </w:p>
        </w:tc>
      </w:tr>
      <w:tr w:rsidR="005D6BA5" w:rsidRPr="005D6BA5" w:rsidTr="005D6BA5">
        <w:trPr>
          <w:trHeight w:val="20"/>
        </w:trPr>
        <w:tc>
          <w:tcPr>
            <w:tcW w:w="5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1.3</w:t>
            </w:r>
          </w:p>
        </w:tc>
        <w:tc>
          <w:tcPr>
            <w:tcW w:w="2319"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Плотность сети линий наземного общественного </w:t>
            </w:r>
            <w:r w:rsidRPr="005D6BA5">
              <w:rPr>
                <w:rFonts w:ascii="Times New Roman" w:eastAsia="Times New Roman" w:hAnsi="Times New Roman" w:cs="Times New Roman"/>
                <w:sz w:val="20"/>
                <w:szCs w:val="20"/>
                <w:lang w:eastAsia="ru-RU"/>
              </w:rPr>
              <w:lastRenderedPageBreak/>
              <w:t>пассажирского транспорта:</w:t>
            </w:r>
          </w:p>
        </w:tc>
        <w:tc>
          <w:tcPr>
            <w:tcW w:w="2619"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lastRenderedPageBreak/>
              <w:t xml:space="preserve">на застроенных территориях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км/км2</w:t>
            </w: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п.6.28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1,5-2,5</w:t>
            </w:r>
          </w:p>
        </w:tc>
      </w:tr>
      <w:tr w:rsidR="005D6BA5" w:rsidRPr="005D6BA5" w:rsidTr="005D6BA5">
        <w:trPr>
          <w:trHeight w:val="20"/>
        </w:trPr>
        <w:tc>
          <w:tcPr>
            <w:tcW w:w="533" w:type="dxa"/>
            <w:gridSpan w:val="2"/>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319"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619"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в центральных районах </w:t>
            </w:r>
            <w:r w:rsidRPr="005D6BA5">
              <w:rPr>
                <w:rFonts w:ascii="Times New Roman" w:eastAsia="Times New Roman" w:hAnsi="Times New Roman" w:cs="Times New Roman"/>
                <w:sz w:val="20"/>
                <w:szCs w:val="20"/>
                <w:lang w:eastAsia="ru-RU"/>
              </w:rPr>
              <w:lastRenderedPageBreak/>
              <w:t>крупных и крупнейших городов</w:t>
            </w:r>
          </w:p>
        </w:tc>
        <w:tc>
          <w:tcPr>
            <w:tcW w:w="1417"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76"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4,5</w:t>
            </w:r>
          </w:p>
        </w:tc>
      </w:tr>
      <w:tr w:rsidR="005D6BA5" w:rsidRPr="005D6BA5" w:rsidTr="005D6BA5">
        <w:trPr>
          <w:trHeight w:val="20"/>
        </w:trPr>
        <w:tc>
          <w:tcPr>
            <w:tcW w:w="533" w:type="dxa"/>
            <w:gridSpan w:val="2"/>
            <w:vMerge w:val="restart"/>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lastRenderedPageBreak/>
              <w:t>1.4</w:t>
            </w:r>
          </w:p>
        </w:tc>
        <w:tc>
          <w:tcPr>
            <w:tcW w:w="2319" w:type="dxa"/>
            <w:vMerge w:val="restart"/>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Расстояния между остановочными пунктами на линиях общественного пассажирского транспорта:</w:t>
            </w:r>
          </w:p>
        </w:tc>
        <w:tc>
          <w:tcPr>
            <w:tcW w:w="2619" w:type="dxa"/>
            <w:tcBorders>
              <w:top w:val="nil"/>
              <w:left w:val="nil"/>
              <w:bottom w:val="single" w:sz="4" w:space="0" w:color="auto"/>
              <w:right w:val="single" w:sz="4" w:space="0" w:color="auto"/>
            </w:tcBorders>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для автобусов, троллейбусов и трамваев </w:t>
            </w:r>
          </w:p>
        </w:tc>
        <w:tc>
          <w:tcPr>
            <w:tcW w:w="1417" w:type="dxa"/>
            <w:vMerge w:val="restart"/>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1776" w:type="dxa"/>
            <w:vMerge w:val="restart"/>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п.6.30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400-600</w:t>
            </w:r>
          </w:p>
        </w:tc>
      </w:tr>
      <w:tr w:rsidR="005D6BA5" w:rsidRPr="005D6BA5" w:rsidTr="005D6BA5">
        <w:trPr>
          <w:trHeight w:val="20"/>
        </w:trPr>
        <w:tc>
          <w:tcPr>
            <w:tcW w:w="533" w:type="dxa"/>
            <w:gridSpan w:val="2"/>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319"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619"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экспресс-автобусов</w:t>
            </w:r>
          </w:p>
        </w:tc>
        <w:tc>
          <w:tcPr>
            <w:tcW w:w="1417"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76"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800-1200</w:t>
            </w:r>
          </w:p>
        </w:tc>
      </w:tr>
      <w:tr w:rsidR="005D6BA5" w:rsidRPr="005D6BA5" w:rsidTr="005D6BA5">
        <w:trPr>
          <w:trHeight w:val="20"/>
        </w:trPr>
        <w:tc>
          <w:tcPr>
            <w:tcW w:w="533" w:type="dxa"/>
            <w:gridSpan w:val="2"/>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319"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619"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метрополитена </w:t>
            </w:r>
          </w:p>
        </w:tc>
        <w:tc>
          <w:tcPr>
            <w:tcW w:w="1417"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76"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1000-2000</w:t>
            </w:r>
          </w:p>
        </w:tc>
      </w:tr>
      <w:tr w:rsidR="005D6BA5" w:rsidRPr="005D6BA5" w:rsidTr="005D6BA5">
        <w:trPr>
          <w:trHeight w:val="20"/>
        </w:trPr>
        <w:tc>
          <w:tcPr>
            <w:tcW w:w="533" w:type="dxa"/>
            <w:gridSpan w:val="2"/>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319"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619"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электрифицированных железных дорог </w:t>
            </w:r>
          </w:p>
        </w:tc>
        <w:tc>
          <w:tcPr>
            <w:tcW w:w="1417"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76" w:type="dxa"/>
            <w:vMerge/>
            <w:tcBorders>
              <w:top w:val="nil"/>
              <w:left w:val="single" w:sz="4" w:space="0" w:color="auto"/>
              <w:bottom w:val="single" w:sz="4" w:space="0" w:color="auto"/>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1500-2000</w:t>
            </w:r>
          </w:p>
        </w:tc>
      </w:tr>
      <w:tr w:rsidR="005D6BA5" w:rsidRPr="005D6BA5" w:rsidTr="005D6BA5">
        <w:trPr>
          <w:trHeight w:val="20"/>
        </w:trPr>
        <w:tc>
          <w:tcPr>
            <w:tcW w:w="520" w:type="dxa"/>
            <w:tcBorders>
              <w:top w:val="nil"/>
              <w:left w:val="single" w:sz="4" w:space="0" w:color="auto"/>
              <w:bottom w:val="single" w:sz="8"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1.5</w:t>
            </w:r>
          </w:p>
        </w:tc>
        <w:tc>
          <w:tcPr>
            <w:tcW w:w="4951" w:type="dxa"/>
            <w:gridSpan w:val="3"/>
            <w:tcBorders>
              <w:top w:val="single" w:sz="8" w:space="0" w:color="auto"/>
              <w:left w:val="nil"/>
              <w:bottom w:val="single" w:sz="8" w:space="0" w:color="auto"/>
              <w:right w:val="single" w:sz="4" w:space="0" w:color="000000"/>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Ширина технической зоны вдоль линий метрополитена мелкого заложения</w:t>
            </w:r>
          </w:p>
        </w:tc>
        <w:tc>
          <w:tcPr>
            <w:tcW w:w="1417" w:type="dxa"/>
            <w:tcBorders>
              <w:top w:val="nil"/>
              <w:left w:val="nil"/>
              <w:bottom w:val="single" w:sz="8" w:space="0" w:color="auto"/>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1776" w:type="dxa"/>
            <w:tcBorders>
              <w:top w:val="nil"/>
              <w:left w:val="nil"/>
              <w:bottom w:val="single" w:sz="8" w:space="0" w:color="auto"/>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п.6.32</w:t>
            </w:r>
          </w:p>
        </w:tc>
        <w:tc>
          <w:tcPr>
            <w:tcW w:w="1418" w:type="dxa"/>
            <w:tcBorders>
              <w:top w:val="single" w:sz="8" w:space="0" w:color="auto"/>
              <w:left w:val="nil"/>
              <w:bottom w:val="single" w:sz="8" w:space="0" w:color="auto"/>
              <w:right w:val="single" w:sz="8" w:space="0" w:color="000000"/>
            </w:tcBorders>
            <w:shd w:val="clear" w:color="auto" w:fill="auto"/>
            <w:noWrap/>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w:t>
            </w:r>
          </w:p>
        </w:tc>
      </w:tr>
      <w:tr w:rsidR="005D6BA5" w:rsidRPr="005D6BA5" w:rsidTr="005D6BA5">
        <w:trPr>
          <w:trHeight w:val="20"/>
        </w:trPr>
        <w:tc>
          <w:tcPr>
            <w:tcW w:w="520"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1.6</w:t>
            </w:r>
          </w:p>
        </w:tc>
        <w:tc>
          <w:tcPr>
            <w:tcW w:w="2332" w:type="dxa"/>
            <w:gridSpan w:val="2"/>
            <w:vMerge w:val="restart"/>
            <w:tcBorders>
              <w:top w:val="nil"/>
              <w:left w:val="single" w:sz="4" w:space="0" w:color="auto"/>
              <w:bottom w:val="single" w:sz="8" w:space="0" w:color="000000"/>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Расчетная плотность движения потоков для проектирования коммуникационных элементов пересадочных узлов, разгрузочных площадок перед станциями метрополитена и другими объектами массового посещения:</w:t>
            </w:r>
          </w:p>
        </w:tc>
        <w:tc>
          <w:tcPr>
            <w:tcW w:w="2619"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при одностороннем движении</w:t>
            </w:r>
          </w:p>
        </w:tc>
        <w:tc>
          <w:tcPr>
            <w:tcW w:w="1417"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чел/м2</w:t>
            </w:r>
          </w:p>
        </w:tc>
        <w:tc>
          <w:tcPr>
            <w:tcW w:w="1776"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п.6.31</w:t>
            </w:r>
          </w:p>
        </w:tc>
        <w:tc>
          <w:tcPr>
            <w:tcW w:w="1418" w:type="dxa"/>
            <w:tcBorders>
              <w:top w:val="single" w:sz="8"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w:t>
            </w:r>
          </w:p>
        </w:tc>
      </w:tr>
      <w:tr w:rsidR="005D6BA5" w:rsidRPr="005D6BA5" w:rsidTr="005D6BA5">
        <w:trPr>
          <w:trHeight w:val="20"/>
        </w:trPr>
        <w:tc>
          <w:tcPr>
            <w:tcW w:w="520"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332" w:type="dxa"/>
            <w:gridSpan w:val="2"/>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619"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при встречном движении</w:t>
            </w:r>
          </w:p>
        </w:tc>
        <w:tc>
          <w:tcPr>
            <w:tcW w:w="1417"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76"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0,8</w:t>
            </w:r>
          </w:p>
        </w:tc>
      </w:tr>
      <w:tr w:rsidR="005D6BA5" w:rsidRPr="005D6BA5" w:rsidTr="005D6BA5">
        <w:trPr>
          <w:trHeight w:val="20"/>
        </w:trPr>
        <w:tc>
          <w:tcPr>
            <w:tcW w:w="520"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332" w:type="dxa"/>
            <w:gridSpan w:val="2"/>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619"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при устройстве распределительных площадок в местах пересечения</w:t>
            </w:r>
          </w:p>
        </w:tc>
        <w:tc>
          <w:tcPr>
            <w:tcW w:w="1417"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76"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0,5</w:t>
            </w:r>
          </w:p>
        </w:tc>
      </w:tr>
      <w:tr w:rsidR="005D6BA5" w:rsidRPr="005D6BA5" w:rsidTr="005D6BA5">
        <w:trPr>
          <w:trHeight w:val="540"/>
        </w:trPr>
        <w:tc>
          <w:tcPr>
            <w:tcW w:w="520"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332" w:type="dxa"/>
            <w:gridSpan w:val="2"/>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619" w:type="dxa"/>
            <w:tcBorders>
              <w:top w:val="nil"/>
              <w:left w:val="nil"/>
              <w:bottom w:val="single" w:sz="8"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в центральных и конечных пересадочных узлах на линиях скоростного внеуличного транспорта</w:t>
            </w:r>
          </w:p>
        </w:tc>
        <w:tc>
          <w:tcPr>
            <w:tcW w:w="1417"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p>
        </w:tc>
        <w:tc>
          <w:tcPr>
            <w:tcW w:w="1776"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nil"/>
              <w:bottom w:val="single" w:sz="8"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0,3</w:t>
            </w:r>
          </w:p>
        </w:tc>
      </w:tr>
      <w:tr w:rsidR="005D6BA5" w:rsidRPr="005D6BA5" w:rsidTr="005D6BA5">
        <w:trPr>
          <w:trHeight w:val="20"/>
        </w:trPr>
        <w:tc>
          <w:tcPr>
            <w:tcW w:w="520"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1.7</w:t>
            </w:r>
          </w:p>
        </w:tc>
        <w:tc>
          <w:tcPr>
            <w:tcW w:w="2332" w:type="dxa"/>
            <w:gridSpan w:val="2"/>
            <w:vMerge w:val="restart"/>
            <w:tcBorders>
              <w:top w:val="nil"/>
              <w:left w:val="single" w:sz="4" w:space="0" w:color="auto"/>
              <w:bottom w:val="single" w:sz="8" w:space="0" w:color="000000"/>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Ширина полосы для движения автобусов и троллейбусов на магистральных улицах и дорогах в больших, крупных и крупнейших городах:</w:t>
            </w:r>
          </w:p>
        </w:tc>
        <w:tc>
          <w:tcPr>
            <w:tcW w:w="2619" w:type="dxa"/>
            <w:tcBorders>
              <w:top w:val="nil"/>
              <w:left w:val="nil"/>
              <w:bottom w:val="single" w:sz="4"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крайняя полоса;</w:t>
            </w:r>
          </w:p>
        </w:tc>
        <w:tc>
          <w:tcPr>
            <w:tcW w:w="1417"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м</w:t>
            </w:r>
          </w:p>
        </w:tc>
        <w:tc>
          <w:tcPr>
            <w:tcW w:w="1776" w:type="dxa"/>
            <w:vMerge w:val="restart"/>
            <w:tcBorders>
              <w:top w:val="nil"/>
              <w:left w:val="single" w:sz="4" w:space="0" w:color="auto"/>
              <w:bottom w:val="single" w:sz="8" w:space="0" w:color="000000"/>
              <w:right w:val="single" w:sz="4" w:space="0" w:color="auto"/>
            </w:tcBorders>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СНиП 2.07.01-89* п.6.18*</w:t>
            </w:r>
          </w:p>
        </w:tc>
        <w:tc>
          <w:tcPr>
            <w:tcW w:w="1418" w:type="dxa"/>
            <w:tcBorders>
              <w:top w:val="single" w:sz="8" w:space="0" w:color="auto"/>
              <w:left w:val="nil"/>
              <w:bottom w:val="single" w:sz="4"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w:t>
            </w:r>
          </w:p>
        </w:tc>
      </w:tr>
      <w:tr w:rsidR="005D6BA5" w:rsidRPr="005D6BA5" w:rsidTr="005D6BA5">
        <w:trPr>
          <w:trHeight w:val="793"/>
        </w:trPr>
        <w:tc>
          <w:tcPr>
            <w:tcW w:w="520"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332" w:type="dxa"/>
            <w:gridSpan w:val="2"/>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619" w:type="dxa"/>
            <w:tcBorders>
              <w:top w:val="nil"/>
              <w:left w:val="nil"/>
              <w:bottom w:val="single" w:sz="8" w:space="0" w:color="auto"/>
              <w:right w:val="single" w:sz="4" w:space="0" w:color="auto"/>
            </w:tcBorders>
            <w:shd w:val="clear" w:color="auto" w:fill="auto"/>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при интенсивности более 40 </w:t>
            </w:r>
            <w:proofErr w:type="spellStart"/>
            <w:r w:rsidRPr="005D6BA5">
              <w:rPr>
                <w:rFonts w:ascii="Times New Roman" w:eastAsia="Times New Roman" w:hAnsi="Times New Roman" w:cs="Times New Roman"/>
                <w:sz w:val="20"/>
                <w:szCs w:val="20"/>
                <w:lang w:eastAsia="ru-RU"/>
              </w:rPr>
              <w:t>ед</w:t>
            </w:r>
            <w:proofErr w:type="spellEnd"/>
            <w:r w:rsidRPr="005D6BA5">
              <w:rPr>
                <w:rFonts w:ascii="Times New Roman" w:eastAsia="Times New Roman" w:hAnsi="Times New Roman" w:cs="Times New Roman"/>
                <w:sz w:val="20"/>
                <w:szCs w:val="20"/>
                <w:lang w:eastAsia="ru-RU"/>
              </w:rPr>
              <w:t xml:space="preserve">/ч, а в условиях реконструкции - более 20 </w:t>
            </w:r>
            <w:proofErr w:type="spellStart"/>
            <w:r w:rsidRPr="005D6BA5">
              <w:rPr>
                <w:rFonts w:ascii="Times New Roman" w:eastAsia="Times New Roman" w:hAnsi="Times New Roman" w:cs="Times New Roman"/>
                <w:sz w:val="20"/>
                <w:szCs w:val="20"/>
                <w:lang w:eastAsia="ru-RU"/>
              </w:rPr>
              <w:t>ед</w:t>
            </w:r>
            <w:proofErr w:type="spellEnd"/>
            <w:r w:rsidRPr="005D6BA5">
              <w:rPr>
                <w:rFonts w:ascii="Times New Roman" w:eastAsia="Times New Roman" w:hAnsi="Times New Roman" w:cs="Times New Roman"/>
                <w:sz w:val="20"/>
                <w:szCs w:val="20"/>
                <w:lang w:eastAsia="ru-RU"/>
              </w:rPr>
              <w:t xml:space="preserve">/ч обособленной проезжей части </w:t>
            </w:r>
          </w:p>
        </w:tc>
        <w:tc>
          <w:tcPr>
            <w:tcW w:w="1417"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776" w:type="dxa"/>
            <w:vMerge/>
            <w:tcBorders>
              <w:top w:val="nil"/>
              <w:left w:val="single" w:sz="4" w:space="0" w:color="auto"/>
              <w:bottom w:val="single" w:sz="8" w:space="0" w:color="000000"/>
              <w:right w:val="single" w:sz="4" w:space="0" w:color="auto"/>
            </w:tcBorders>
            <w:vAlign w:val="center"/>
            <w:hideMark/>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nil"/>
              <w:bottom w:val="single" w:sz="8" w:space="0" w:color="auto"/>
              <w:right w:val="single" w:sz="8" w:space="0" w:color="000000"/>
            </w:tcBorders>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8-12</w:t>
            </w:r>
          </w:p>
        </w:tc>
      </w:tr>
    </w:tbl>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664499"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65" w:name="_Toc393379646"/>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Дальность пешеходных подходов до ближайшей остановки общественного пассажирского транспорта</w:t>
      </w:r>
      <w:bookmarkEnd w:id="263"/>
      <w:bookmarkEnd w:id="265"/>
      <w:r w:rsidR="005D6BA5" w:rsidRPr="005D6BA5">
        <w:rPr>
          <w:rFonts w:ascii="Times New Roman" w:eastAsia="Times New Roman" w:hAnsi="Times New Roman" w:cs="Times New Roman"/>
          <w:b/>
          <w:bCs/>
          <w:iCs/>
          <w:sz w:val="24"/>
          <w:szCs w:val="28"/>
          <w:lang w:val="x-none" w:eastAsia="x-none"/>
        </w:rPr>
        <w:t xml:space="preserve"> </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Показатели дальности пешеходных подходов до ближайшей остановки общественного пассажирского транспорта в зависимости от климатического подрайона представлены ниже </w:t>
      </w:r>
    </w:p>
    <w:p w:rsidR="005D6BA5" w:rsidRPr="005D6BA5" w:rsidRDefault="005D6BA5" w:rsidP="005D6BA5">
      <w:pPr>
        <w:keepNext/>
        <w:tabs>
          <w:tab w:val="left" w:pos="1134"/>
          <w:tab w:val="left" w:pos="1276"/>
        </w:tabs>
        <w:spacing w:before="180" w:after="60" w:line="240" w:lineRule="auto"/>
        <w:jc w:val="both"/>
        <w:outlineLvl w:val="1"/>
        <w:rPr>
          <w:rFonts w:ascii="Times New Roman" w:eastAsia="Times New Roman" w:hAnsi="Times New Roman" w:cs="Times New Roman"/>
          <w:b/>
          <w:bCs/>
          <w:iCs/>
          <w:sz w:val="24"/>
          <w:szCs w:val="28"/>
          <w:lang w:val="x-none" w:eastAsia="x-none"/>
        </w:rPr>
      </w:pPr>
      <w:r w:rsidRPr="005D6BA5">
        <w:rPr>
          <w:rFonts w:ascii="Times New Roman" w:eastAsia="Times New Roman" w:hAnsi="Times New Roman" w:cs="Times New Roman"/>
          <w:b/>
          <w:bCs/>
          <w:iCs/>
          <w:sz w:val="24"/>
          <w:szCs w:val="28"/>
          <w:lang w:val="x-none" w:eastAsia="x-none"/>
        </w:rPr>
        <w:t xml:space="preserve">Дальность подходов к остановке общественного транспорта в климатической зоне </w:t>
      </w:r>
    </w:p>
    <w:p w:rsidR="005D6BA5" w:rsidRPr="005D6BA5" w:rsidRDefault="005D6BA5" w:rsidP="005D6BA5">
      <w:pPr>
        <w:keepNext/>
        <w:tabs>
          <w:tab w:val="left" w:pos="1134"/>
          <w:tab w:val="left" w:pos="1276"/>
        </w:tabs>
        <w:spacing w:before="180" w:after="60" w:line="240" w:lineRule="auto"/>
        <w:jc w:val="both"/>
        <w:outlineLvl w:val="1"/>
        <w:rPr>
          <w:rFonts w:ascii="Times New Roman" w:eastAsia="Times New Roman" w:hAnsi="Times New Roman" w:cs="Times New Roman"/>
          <w:b/>
          <w:bCs/>
          <w:iCs/>
          <w:sz w:val="24"/>
          <w:szCs w:val="28"/>
          <w:lang w:val="x-none" w:eastAsia="x-none"/>
        </w:rPr>
      </w:pPr>
      <w:r w:rsidRPr="005D6BA5">
        <w:rPr>
          <w:rFonts w:ascii="Times New Roman" w:eastAsia="Times New Roman" w:hAnsi="Times New Roman" w:cs="Times New Roman"/>
          <w:b/>
          <w:bCs/>
          <w:iCs/>
          <w:sz w:val="24"/>
          <w:szCs w:val="28"/>
          <w:lang w:val="x-none" w:eastAsia="x-none"/>
        </w:rPr>
        <w:t>IВ = 500 м  (время подхода к остановке составляет порядка 8 минут).</w:t>
      </w:r>
    </w:p>
    <w:p w:rsidR="005D6BA5" w:rsidRPr="005D6BA5" w:rsidRDefault="00664499"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66" w:name="_Toc375833990"/>
      <w:bookmarkStart w:id="267" w:name="_Toc393379647"/>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Нормы проектирования остановочных пунктов общественного транспорта</w:t>
      </w:r>
      <w:bookmarkEnd w:id="266"/>
      <w:bookmarkEnd w:id="267"/>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Остановочные площадки автобусов, как правило, должны размещаться за перекрестками или за наземными пешеходными переходами на расстоянии соответственно не менее 25 и 5 м, согласно требованиям ГОСТ Р 52766-2007 Дороги автомобильные общего пользования. Элементы обустройства. Общие требования.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Длину остановочной площадки принимают в зависимости от одновременно стоящих транспортных средств из расчета 20 м на один автобус или троллейбус, но не более 60 м.</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Размещение остановочных площадок автобусов перед перекрестками допускается на расстоянии не менее 40 м до стоп-линии при наличии специальной (полной или укороченной) полосы движения, а также в случае, если пропускная способность улицы до перекрестка больше, чем за перекрестком.</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Остановки общественного транспорта в районах с холодным климатом должны оборудоваться, как правило, павильонами для пассажиров. Допускается при необходимом обосновании павильоны для пассажиров объединять с киосками товаров повседневного спроса. Павильоны для пассажиров размещаются на расстоянии не менее 1,5 м от бортового камня проезжей части. Рекомендуется установка павильонов для пассажиров полной заводской готовности современного дизайна.</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lastRenderedPageBreak/>
        <w:t>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Длину участков въезда и выезда принимают равной 15 м, согласно требованиям ОСТ 218.1.002-2003 Автобусные остановки на автомобильных дорогах. Общие технические требования.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Длину посадочной площадки на остановках автобусных, троллейбусных и трамвайных маршрутов следует принимать не менее длины остановочной площадки.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Ширину посадочной площадки следует принимать не менее 3 м; для установки павильона ожидания следует предусматривать уширение до 5 м.</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3 чел./</w:t>
      </w:r>
      <w:proofErr w:type="spellStart"/>
      <w:r w:rsidRPr="005D6BA5">
        <w:rPr>
          <w:rFonts w:ascii="Times New Roman" w:eastAsia="Times New Roman" w:hAnsi="Times New Roman" w:cs="Times New Roman"/>
          <w:sz w:val="24"/>
          <w:szCs w:val="24"/>
          <w:lang w:eastAsia="ru-RU"/>
        </w:rPr>
        <w:t>кв.м</w:t>
      </w:r>
      <w:proofErr w:type="spellEnd"/>
      <w:r w:rsidRPr="005D6BA5">
        <w:rPr>
          <w:rFonts w:ascii="Times New Roman" w:eastAsia="Times New Roman" w:hAnsi="Times New Roman" w:cs="Times New Roman"/>
          <w:sz w:val="24"/>
          <w:szCs w:val="24"/>
          <w:lang w:eastAsia="ru-RU"/>
        </w:rPr>
        <w:t>.</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Остановочные пункты трамвая следует размещать до перекрестка (по ходу движения) на расстоянии от него не менее 5 м. Расстояние до остановочного пункта исчисляется от "стоп-линии".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Допускается размещение остановочных пунктов трамвая за перекрестком - в случаях, если:</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 xml:space="preserve">за перекрестком находится крупный </w:t>
      </w:r>
      <w:proofErr w:type="spellStart"/>
      <w:r w:rsidRPr="005D6BA5">
        <w:rPr>
          <w:rFonts w:ascii="Times New Roman" w:eastAsia="Times New Roman" w:hAnsi="Times New Roman" w:cs="Times New Roman"/>
          <w:snapToGrid w:val="0"/>
          <w:sz w:val="24"/>
          <w:szCs w:val="24"/>
          <w:lang w:val="x-none" w:eastAsia="x-none"/>
        </w:rPr>
        <w:t>пассажирообразующий</w:t>
      </w:r>
      <w:proofErr w:type="spellEnd"/>
      <w:r w:rsidRPr="005D6BA5">
        <w:rPr>
          <w:rFonts w:ascii="Times New Roman" w:eastAsia="Times New Roman" w:hAnsi="Times New Roman" w:cs="Times New Roman"/>
          <w:snapToGrid w:val="0"/>
          <w:sz w:val="24"/>
          <w:szCs w:val="24"/>
          <w:lang w:val="x-none" w:eastAsia="x-none"/>
        </w:rPr>
        <w:t xml:space="preserve"> пункт;</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пропускная способность улицы за перекрестком больше, чем до перекрестка.</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Длину посадочной площадки трамвая следует принимать на 5 м более длины расчетного состава.</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Ширину посадочной площадки трамвая следует принимать в зависимости от ожидаемого пассажирооборота, но не менее:</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3 м - при наличии лестничных сходов в пешеходные тоннели;</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1,5 м - при отсутствии лестничных сходов.</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Остановочные пункты и разъезды следует располагать на прямых участках пути с продольным уклоном не более 30%. В стесненных условиях допускается размещать остановочные пункты на внутренних участках кривых радиусом не менее 100 м, а также на путях с продольным уклоном не более 40%.</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Остановочные пункты общественного пассажирского транспорта запрещается проектировать в охранных зонах высоковольтных линий электропередачи.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664499"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bookmarkStart w:id="268" w:name="_Toc393379648"/>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 xml:space="preserve">Нормы проектирования </w:t>
      </w:r>
      <w:proofErr w:type="spellStart"/>
      <w:r w:rsidR="005D6BA5" w:rsidRPr="005D6BA5">
        <w:rPr>
          <w:rFonts w:ascii="Times New Roman" w:eastAsia="Times New Roman" w:hAnsi="Times New Roman" w:cs="Times New Roman"/>
          <w:b/>
          <w:bCs/>
          <w:iCs/>
          <w:sz w:val="24"/>
          <w:szCs w:val="28"/>
          <w:lang w:val="x-none" w:eastAsia="x-none"/>
        </w:rPr>
        <w:t>отстойно</w:t>
      </w:r>
      <w:proofErr w:type="spellEnd"/>
      <w:r w:rsidR="005D6BA5" w:rsidRPr="005D6BA5">
        <w:rPr>
          <w:rFonts w:ascii="Times New Roman" w:eastAsia="Times New Roman" w:hAnsi="Times New Roman" w:cs="Times New Roman"/>
          <w:b/>
          <w:bCs/>
          <w:iCs/>
          <w:sz w:val="24"/>
          <w:szCs w:val="28"/>
          <w:lang w:val="x-none" w:eastAsia="x-none"/>
        </w:rPr>
        <w:t>-разворотных площадок</w:t>
      </w:r>
      <w:bookmarkEnd w:id="268"/>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На конечных пунктах маршрутной сети общественного пассажирского транспорта следует предусматривать </w:t>
      </w:r>
      <w:proofErr w:type="spellStart"/>
      <w:r w:rsidRPr="005D6BA5">
        <w:rPr>
          <w:rFonts w:ascii="Times New Roman" w:eastAsia="Times New Roman" w:hAnsi="Times New Roman" w:cs="Times New Roman"/>
          <w:sz w:val="24"/>
          <w:szCs w:val="24"/>
          <w:lang w:eastAsia="ru-RU"/>
        </w:rPr>
        <w:t>отстойно</w:t>
      </w:r>
      <w:proofErr w:type="spellEnd"/>
      <w:r w:rsidRPr="005D6BA5">
        <w:rPr>
          <w:rFonts w:ascii="Times New Roman" w:eastAsia="Times New Roman" w:hAnsi="Times New Roman" w:cs="Times New Roman"/>
          <w:sz w:val="24"/>
          <w:szCs w:val="24"/>
          <w:lang w:eastAsia="ru-RU"/>
        </w:rPr>
        <w:t>-разворотные площадки.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Для автобуса и троллейбуса площадь </w:t>
      </w:r>
      <w:proofErr w:type="spellStart"/>
      <w:r w:rsidRPr="005D6BA5">
        <w:rPr>
          <w:rFonts w:ascii="Times New Roman" w:eastAsia="Times New Roman" w:hAnsi="Times New Roman" w:cs="Times New Roman"/>
          <w:sz w:val="24"/>
          <w:szCs w:val="24"/>
          <w:lang w:eastAsia="ru-RU"/>
        </w:rPr>
        <w:t>отстойно</w:t>
      </w:r>
      <w:proofErr w:type="spellEnd"/>
      <w:r w:rsidRPr="005D6BA5">
        <w:rPr>
          <w:rFonts w:ascii="Times New Roman" w:eastAsia="Times New Roman" w:hAnsi="Times New Roman" w:cs="Times New Roman"/>
          <w:sz w:val="24"/>
          <w:szCs w:val="24"/>
          <w:lang w:eastAsia="ru-RU"/>
        </w:rPr>
        <w:t>-разворотной площадки должна определяться расчетом, в зависимости от количества маршрутов и частоты движения.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Ширину </w:t>
      </w:r>
      <w:proofErr w:type="spellStart"/>
      <w:r w:rsidRPr="005D6BA5">
        <w:rPr>
          <w:rFonts w:ascii="Times New Roman" w:eastAsia="Times New Roman" w:hAnsi="Times New Roman" w:cs="Times New Roman"/>
          <w:sz w:val="24"/>
          <w:szCs w:val="24"/>
          <w:lang w:eastAsia="ru-RU"/>
        </w:rPr>
        <w:t>отстойно</w:t>
      </w:r>
      <w:proofErr w:type="spellEnd"/>
      <w:r w:rsidRPr="005D6BA5">
        <w:rPr>
          <w:rFonts w:ascii="Times New Roman" w:eastAsia="Times New Roman" w:hAnsi="Times New Roman" w:cs="Times New Roman"/>
          <w:sz w:val="24"/>
          <w:szCs w:val="24"/>
          <w:lang w:eastAsia="ru-RU"/>
        </w:rPr>
        <w:t>-разворотной площадки для автобуса и троллейбуса следует предусматривать не менее 30 м.</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Границы </w:t>
      </w:r>
      <w:proofErr w:type="spellStart"/>
      <w:r w:rsidRPr="005D6BA5">
        <w:rPr>
          <w:rFonts w:ascii="Times New Roman" w:eastAsia="Times New Roman" w:hAnsi="Times New Roman" w:cs="Times New Roman"/>
          <w:sz w:val="24"/>
          <w:szCs w:val="24"/>
          <w:lang w:eastAsia="ru-RU"/>
        </w:rPr>
        <w:t>отстойно</w:t>
      </w:r>
      <w:proofErr w:type="spellEnd"/>
      <w:r w:rsidRPr="005D6BA5">
        <w:rPr>
          <w:rFonts w:ascii="Times New Roman" w:eastAsia="Times New Roman" w:hAnsi="Times New Roman" w:cs="Times New Roman"/>
          <w:sz w:val="24"/>
          <w:szCs w:val="24"/>
          <w:lang w:eastAsia="ru-RU"/>
        </w:rPr>
        <w:t>-разворотных площадок должны быть закреплены в плане красных линий.</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Разворотные кольца для общественного пассажирского транспорта необходимо проектировать с учетом обеспечения плавного подхода к местам посадки и высадки пассажиров или отстойному участку.</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При этом радиус траектории движения троллейбуса при их прохождении по кривой должен быть на 3 м больше радиуса поворота по наружной кривой контактной сети. </w:t>
      </w:r>
      <w:r w:rsidRPr="005D6BA5">
        <w:rPr>
          <w:rFonts w:ascii="Times New Roman" w:eastAsia="Times New Roman" w:hAnsi="Times New Roman" w:cs="Times New Roman"/>
          <w:sz w:val="24"/>
          <w:szCs w:val="24"/>
          <w:lang w:eastAsia="ru-RU"/>
        </w:rPr>
        <w:lastRenderedPageBreak/>
        <w:t>Наименьший радиус по внутреннему контактному проводу для одиночного троллейбуса принимается 12 - 14 м.</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Наименьший радиус такой кривой для автобуса должен составлять в плане 12 м, для трамвая - 20 м.</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roofErr w:type="spellStart"/>
      <w:r w:rsidRPr="005D6BA5">
        <w:rPr>
          <w:rFonts w:ascii="Times New Roman" w:eastAsia="Times New Roman" w:hAnsi="Times New Roman" w:cs="Times New Roman"/>
          <w:sz w:val="24"/>
          <w:szCs w:val="24"/>
          <w:lang w:eastAsia="ru-RU"/>
        </w:rPr>
        <w:t>Отстойно</w:t>
      </w:r>
      <w:proofErr w:type="spellEnd"/>
      <w:r w:rsidRPr="005D6BA5">
        <w:rPr>
          <w:rFonts w:ascii="Times New Roman" w:eastAsia="Times New Roman" w:hAnsi="Times New Roman" w:cs="Times New Roman"/>
          <w:sz w:val="24"/>
          <w:szCs w:val="24"/>
          <w:lang w:eastAsia="ru-RU"/>
        </w:rPr>
        <w:t>-разворотные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На конечных станциях общественного пассажирского транспорта на городских и </w:t>
      </w:r>
      <w:proofErr w:type="spellStart"/>
      <w:r w:rsidRPr="005D6BA5">
        <w:rPr>
          <w:rFonts w:ascii="Times New Roman" w:eastAsia="Times New Roman" w:hAnsi="Times New Roman" w:cs="Times New Roman"/>
          <w:sz w:val="24"/>
          <w:szCs w:val="24"/>
          <w:lang w:eastAsia="ru-RU"/>
        </w:rPr>
        <w:t>пригородно</w:t>
      </w:r>
      <w:proofErr w:type="spellEnd"/>
      <w:r w:rsidRPr="005D6BA5">
        <w:rPr>
          <w:rFonts w:ascii="Times New Roman" w:eastAsia="Times New Roman" w:hAnsi="Times New Roman" w:cs="Times New Roman"/>
          <w:sz w:val="24"/>
          <w:szCs w:val="24"/>
          <w:lang w:eastAsia="ru-RU"/>
        </w:rPr>
        <w:t>-городских маршрутах должно предусматриваться устройство помещений для водителей и обслуживающего персонала.</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Проектирование троллейбусных и трамвайных линий следует осуществлять в соответствии с требованиями СНиП 2.05.09-90 Трамвайные и троллейбусные линии.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5D6BA5"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69" w:name="_Toc393379649"/>
      <w:r w:rsidRPr="005D6BA5">
        <w:rPr>
          <w:rFonts w:ascii="Times New Roman" w:eastAsia="Times New Roman" w:hAnsi="Times New Roman" w:cs="Times New Roman"/>
          <w:b/>
          <w:bCs/>
          <w:iCs/>
          <w:sz w:val="24"/>
          <w:szCs w:val="28"/>
          <w:lang w:val="x-none" w:eastAsia="x-none"/>
        </w:rPr>
        <w:t>Нормы земельных участков парков транспортных средств</w:t>
      </w:r>
      <w:bookmarkEnd w:id="269"/>
    </w:p>
    <w:p w:rsidR="005D6BA5" w:rsidRPr="005D6BA5" w:rsidRDefault="005D6BA5" w:rsidP="005D6BA5">
      <w:pPr>
        <w:spacing w:before="120" w:after="120" w:line="240" w:lineRule="auto"/>
        <w:jc w:val="right"/>
        <w:rPr>
          <w:rFonts w:ascii="Times New Roman" w:eastAsia="Times New Roman" w:hAnsi="Times New Roman" w:cs="Times New Roman"/>
          <w:b/>
          <w:bCs/>
          <w:szCs w:val="20"/>
          <w:lang w:eastAsia="ru-RU"/>
        </w:rPr>
      </w:pPr>
      <w:r w:rsidRPr="005D6BA5">
        <w:rPr>
          <w:rFonts w:ascii="Times New Roman" w:eastAsia="Times New Roman" w:hAnsi="Times New Roman" w:cs="Times New Roman"/>
          <w:b/>
          <w:bCs/>
          <w:szCs w:val="20"/>
          <w:lang w:eastAsia="ru-RU"/>
        </w:rPr>
        <w:t>Таблица 69</w:t>
      </w:r>
    </w:p>
    <w:p w:rsidR="005D6BA5" w:rsidRPr="005D6BA5" w:rsidRDefault="005D6BA5" w:rsidP="005D6BA5">
      <w:pPr>
        <w:keepNext/>
        <w:keepLines/>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Нормы земельных участков парков транспортных средств</w:t>
      </w:r>
    </w:p>
    <w:tbl>
      <w:tblPr>
        <w:tblW w:w="9911" w:type="dxa"/>
        <w:jc w:val="center"/>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6"/>
        <w:gridCol w:w="2019"/>
        <w:gridCol w:w="1125"/>
        <w:gridCol w:w="1250"/>
        <w:gridCol w:w="1985"/>
        <w:gridCol w:w="1546"/>
      </w:tblGrid>
      <w:tr w:rsidR="005D6BA5" w:rsidRPr="005D6BA5" w:rsidTr="005D6BA5">
        <w:trPr>
          <w:trHeight w:val="300"/>
          <w:tblHeader/>
          <w:jc w:val="center"/>
        </w:trPr>
        <w:tc>
          <w:tcPr>
            <w:tcW w:w="5130" w:type="dxa"/>
            <w:gridSpan w:val="3"/>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Парки транспортных средств</w:t>
            </w:r>
          </w:p>
        </w:tc>
        <w:tc>
          <w:tcPr>
            <w:tcW w:w="1250" w:type="dxa"/>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Ед. изм.</w:t>
            </w:r>
          </w:p>
        </w:tc>
        <w:tc>
          <w:tcPr>
            <w:tcW w:w="1985" w:type="dxa"/>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Нормативная ссылка</w:t>
            </w:r>
          </w:p>
        </w:tc>
        <w:tc>
          <w:tcPr>
            <w:tcW w:w="1546" w:type="dxa"/>
            <w:shd w:val="clear" w:color="auto" w:fill="auto"/>
            <w:vAlign w:val="center"/>
            <w:hideMark/>
          </w:tcPr>
          <w:p w:rsidR="005D6BA5" w:rsidRPr="005D6BA5" w:rsidRDefault="005D6BA5" w:rsidP="005D6BA5">
            <w:pPr>
              <w:keepNext/>
              <w:keepLines/>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Показатель, га</w:t>
            </w:r>
          </w:p>
        </w:tc>
      </w:tr>
      <w:tr w:rsidR="005D6BA5" w:rsidRPr="005D6BA5" w:rsidTr="005D6BA5">
        <w:trPr>
          <w:trHeight w:val="300"/>
          <w:jc w:val="center"/>
        </w:trPr>
        <w:tc>
          <w:tcPr>
            <w:tcW w:w="1986" w:type="dxa"/>
            <w:vMerge w:val="restart"/>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Трамвайные депо:</w:t>
            </w:r>
          </w:p>
        </w:tc>
        <w:tc>
          <w:tcPr>
            <w:tcW w:w="2019" w:type="dxa"/>
            <w:vMerge w:val="restart"/>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без ремонтных мастерских:</w:t>
            </w:r>
          </w:p>
        </w:tc>
        <w:tc>
          <w:tcPr>
            <w:tcW w:w="1125" w:type="dxa"/>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100</w:t>
            </w:r>
          </w:p>
        </w:tc>
        <w:tc>
          <w:tcPr>
            <w:tcW w:w="1250" w:type="dxa"/>
            <w:vMerge w:val="restart"/>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вагон</w:t>
            </w:r>
          </w:p>
        </w:tc>
        <w:tc>
          <w:tcPr>
            <w:tcW w:w="1985" w:type="dxa"/>
            <w:vMerge w:val="restart"/>
            <w:shd w:val="clear" w:color="auto" w:fill="auto"/>
            <w:vAlign w:val="center"/>
            <w:hideMark/>
          </w:tcPr>
          <w:p w:rsidR="005D6BA5" w:rsidRPr="005D6BA5" w:rsidRDefault="005D6BA5" w:rsidP="005D6BA5">
            <w:pPr>
              <w:spacing w:after="0" w:line="240" w:lineRule="auto"/>
              <w:ind w:firstLine="567"/>
              <w:jc w:val="both"/>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СП 42.13330.2011 п.11.24 приложение Л</w:t>
            </w:r>
          </w:p>
          <w:p w:rsidR="005D6BA5" w:rsidRPr="005D6BA5" w:rsidRDefault="005D6BA5" w:rsidP="005D6BA5">
            <w:pPr>
              <w:spacing w:after="0" w:line="240" w:lineRule="auto"/>
              <w:rPr>
                <w:rFonts w:ascii="Times New Roman" w:eastAsia="Times New Roman" w:hAnsi="Times New Roman" w:cs="Times New Roman"/>
                <w:lang w:eastAsia="ru-RU"/>
              </w:rPr>
            </w:pPr>
          </w:p>
        </w:tc>
        <w:tc>
          <w:tcPr>
            <w:tcW w:w="1546" w:type="dxa"/>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6</w:t>
            </w:r>
          </w:p>
        </w:tc>
      </w:tr>
      <w:tr w:rsidR="005D6BA5" w:rsidRPr="005D6BA5" w:rsidTr="005D6BA5">
        <w:trPr>
          <w:trHeight w:val="300"/>
          <w:jc w:val="center"/>
        </w:trPr>
        <w:tc>
          <w:tcPr>
            <w:tcW w:w="1986" w:type="dxa"/>
            <w:vMerge/>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2019" w:type="dxa"/>
            <w:vMerge/>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125" w:type="dxa"/>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150</w:t>
            </w:r>
          </w:p>
        </w:tc>
        <w:tc>
          <w:tcPr>
            <w:tcW w:w="1250" w:type="dxa"/>
            <w:vMerge/>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985" w:type="dxa"/>
            <w:vMerge/>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546" w:type="dxa"/>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7,5</w:t>
            </w:r>
          </w:p>
        </w:tc>
      </w:tr>
      <w:tr w:rsidR="005D6BA5" w:rsidRPr="005D6BA5" w:rsidTr="005D6BA5">
        <w:trPr>
          <w:trHeight w:val="70"/>
          <w:jc w:val="center"/>
        </w:trPr>
        <w:tc>
          <w:tcPr>
            <w:tcW w:w="1986" w:type="dxa"/>
            <w:vMerge/>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2019" w:type="dxa"/>
            <w:vMerge/>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125" w:type="dxa"/>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200</w:t>
            </w:r>
          </w:p>
        </w:tc>
        <w:tc>
          <w:tcPr>
            <w:tcW w:w="1250" w:type="dxa"/>
            <w:vMerge/>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985" w:type="dxa"/>
            <w:vMerge/>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546" w:type="dxa"/>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8</w:t>
            </w:r>
          </w:p>
        </w:tc>
      </w:tr>
      <w:tr w:rsidR="005D6BA5" w:rsidRPr="005D6BA5" w:rsidTr="005D6BA5">
        <w:trPr>
          <w:trHeight w:val="300"/>
          <w:jc w:val="center"/>
        </w:trPr>
        <w:tc>
          <w:tcPr>
            <w:tcW w:w="1986" w:type="dxa"/>
            <w:vMerge/>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3144" w:type="dxa"/>
            <w:gridSpan w:val="2"/>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с ремонтными мастерскими вместимостью 100</w:t>
            </w:r>
          </w:p>
        </w:tc>
        <w:tc>
          <w:tcPr>
            <w:tcW w:w="1250" w:type="dxa"/>
            <w:vMerge/>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p>
        </w:tc>
        <w:tc>
          <w:tcPr>
            <w:tcW w:w="1985" w:type="dxa"/>
            <w:vMerge/>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546" w:type="dxa"/>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6,5</w:t>
            </w:r>
          </w:p>
        </w:tc>
      </w:tr>
      <w:tr w:rsidR="005D6BA5" w:rsidRPr="005D6BA5" w:rsidTr="005D6BA5">
        <w:trPr>
          <w:trHeight w:val="630"/>
          <w:jc w:val="center"/>
        </w:trPr>
        <w:tc>
          <w:tcPr>
            <w:tcW w:w="1986" w:type="dxa"/>
            <w:vMerge w:val="restart"/>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Троллейбусные парки:</w:t>
            </w:r>
          </w:p>
        </w:tc>
        <w:tc>
          <w:tcPr>
            <w:tcW w:w="2019" w:type="dxa"/>
            <w:vMerge w:val="restart"/>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без ремонтных мастерских</w:t>
            </w:r>
          </w:p>
        </w:tc>
        <w:tc>
          <w:tcPr>
            <w:tcW w:w="1125" w:type="dxa"/>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100</w:t>
            </w:r>
          </w:p>
        </w:tc>
        <w:tc>
          <w:tcPr>
            <w:tcW w:w="1250" w:type="dxa"/>
            <w:vMerge w:val="restart"/>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машин</w:t>
            </w:r>
          </w:p>
        </w:tc>
        <w:tc>
          <w:tcPr>
            <w:tcW w:w="1985" w:type="dxa"/>
            <w:vMerge/>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546" w:type="dxa"/>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3,5</w:t>
            </w:r>
          </w:p>
        </w:tc>
      </w:tr>
      <w:tr w:rsidR="005D6BA5" w:rsidRPr="005D6BA5" w:rsidTr="005D6BA5">
        <w:trPr>
          <w:trHeight w:val="540"/>
          <w:jc w:val="center"/>
        </w:trPr>
        <w:tc>
          <w:tcPr>
            <w:tcW w:w="1986" w:type="dxa"/>
            <w:vMerge/>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2019" w:type="dxa"/>
            <w:vMerge/>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125" w:type="dxa"/>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200</w:t>
            </w:r>
          </w:p>
        </w:tc>
        <w:tc>
          <w:tcPr>
            <w:tcW w:w="1250" w:type="dxa"/>
            <w:vMerge/>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985" w:type="dxa"/>
            <w:vMerge/>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546" w:type="dxa"/>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6</w:t>
            </w:r>
          </w:p>
        </w:tc>
      </w:tr>
      <w:tr w:rsidR="005D6BA5" w:rsidRPr="005D6BA5" w:rsidTr="005D6BA5">
        <w:trPr>
          <w:trHeight w:val="585"/>
          <w:jc w:val="center"/>
        </w:trPr>
        <w:tc>
          <w:tcPr>
            <w:tcW w:w="1986" w:type="dxa"/>
            <w:vMerge/>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3144" w:type="dxa"/>
            <w:gridSpan w:val="2"/>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с ремонтными мастерскими 100</w:t>
            </w:r>
          </w:p>
        </w:tc>
        <w:tc>
          <w:tcPr>
            <w:tcW w:w="1250" w:type="dxa"/>
            <w:vMerge/>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985" w:type="dxa"/>
            <w:vMerge/>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546" w:type="dxa"/>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5</w:t>
            </w:r>
          </w:p>
        </w:tc>
      </w:tr>
      <w:tr w:rsidR="005D6BA5" w:rsidRPr="005D6BA5" w:rsidTr="005D6BA5">
        <w:trPr>
          <w:trHeight w:val="291"/>
          <w:jc w:val="center"/>
        </w:trPr>
        <w:tc>
          <w:tcPr>
            <w:tcW w:w="4005" w:type="dxa"/>
            <w:gridSpan w:val="2"/>
            <w:vMerge w:val="restart"/>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Автобусные парки (гаражи)</w:t>
            </w:r>
          </w:p>
        </w:tc>
        <w:tc>
          <w:tcPr>
            <w:tcW w:w="1125" w:type="dxa"/>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100</w:t>
            </w:r>
          </w:p>
        </w:tc>
        <w:tc>
          <w:tcPr>
            <w:tcW w:w="1250" w:type="dxa"/>
            <w:vMerge w:val="restart"/>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машин</w:t>
            </w:r>
          </w:p>
        </w:tc>
        <w:tc>
          <w:tcPr>
            <w:tcW w:w="1985" w:type="dxa"/>
            <w:vMerge/>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546" w:type="dxa"/>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2,3</w:t>
            </w:r>
          </w:p>
        </w:tc>
      </w:tr>
      <w:tr w:rsidR="005D6BA5" w:rsidRPr="005D6BA5" w:rsidTr="005D6BA5">
        <w:trPr>
          <w:trHeight w:val="300"/>
          <w:jc w:val="center"/>
        </w:trPr>
        <w:tc>
          <w:tcPr>
            <w:tcW w:w="4005" w:type="dxa"/>
            <w:gridSpan w:val="2"/>
            <w:vMerge/>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125" w:type="dxa"/>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200</w:t>
            </w:r>
          </w:p>
        </w:tc>
        <w:tc>
          <w:tcPr>
            <w:tcW w:w="1250" w:type="dxa"/>
            <w:vMerge/>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985" w:type="dxa"/>
            <w:vMerge/>
            <w:shd w:val="clear" w:color="auto" w:fill="auto"/>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546" w:type="dxa"/>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3,5</w:t>
            </w:r>
          </w:p>
        </w:tc>
      </w:tr>
      <w:tr w:rsidR="005D6BA5" w:rsidRPr="005D6BA5" w:rsidTr="005D6BA5">
        <w:trPr>
          <w:trHeight w:val="300"/>
          <w:jc w:val="center"/>
        </w:trPr>
        <w:tc>
          <w:tcPr>
            <w:tcW w:w="4005" w:type="dxa"/>
            <w:gridSpan w:val="2"/>
            <w:vMerge/>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125" w:type="dxa"/>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300</w:t>
            </w:r>
          </w:p>
        </w:tc>
        <w:tc>
          <w:tcPr>
            <w:tcW w:w="1250" w:type="dxa"/>
            <w:vMerge/>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985" w:type="dxa"/>
            <w:vMerge/>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546" w:type="dxa"/>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4,5</w:t>
            </w:r>
          </w:p>
        </w:tc>
      </w:tr>
      <w:tr w:rsidR="005D6BA5" w:rsidRPr="005D6BA5" w:rsidTr="005D6BA5">
        <w:trPr>
          <w:trHeight w:val="60"/>
          <w:jc w:val="center"/>
        </w:trPr>
        <w:tc>
          <w:tcPr>
            <w:tcW w:w="4005" w:type="dxa"/>
            <w:gridSpan w:val="2"/>
            <w:vMerge/>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125" w:type="dxa"/>
            <w:shd w:val="clear" w:color="auto" w:fill="auto"/>
            <w:hideMark/>
          </w:tcPr>
          <w:p w:rsidR="005D6BA5" w:rsidRPr="005D6BA5" w:rsidRDefault="005D6BA5" w:rsidP="005D6BA5">
            <w:pPr>
              <w:spacing w:after="0" w:line="240" w:lineRule="auto"/>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500</w:t>
            </w:r>
          </w:p>
        </w:tc>
        <w:tc>
          <w:tcPr>
            <w:tcW w:w="1250" w:type="dxa"/>
            <w:vMerge/>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985" w:type="dxa"/>
            <w:vMerge/>
            <w:vAlign w:val="center"/>
            <w:hideMark/>
          </w:tcPr>
          <w:p w:rsidR="005D6BA5" w:rsidRPr="005D6BA5" w:rsidRDefault="005D6BA5" w:rsidP="005D6BA5">
            <w:pPr>
              <w:spacing w:after="0" w:line="240" w:lineRule="auto"/>
              <w:rPr>
                <w:rFonts w:ascii="Times New Roman" w:eastAsia="Times New Roman" w:hAnsi="Times New Roman" w:cs="Times New Roman"/>
                <w:lang w:eastAsia="ru-RU"/>
              </w:rPr>
            </w:pPr>
          </w:p>
        </w:tc>
        <w:tc>
          <w:tcPr>
            <w:tcW w:w="1546" w:type="dxa"/>
            <w:shd w:val="clear" w:color="auto" w:fill="auto"/>
            <w:vAlign w:val="center"/>
            <w:hideMark/>
          </w:tcPr>
          <w:p w:rsidR="005D6BA5" w:rsidRPr="005D6BA5" w:rsidRDefault="005D6BA5" w:rsidP="005D6BA5">
            <w:pPr>
              <w:spacing w:after="0" w:line="240" w:lineRule="auto"/>
              <w:jc w:val="center"/>
              <w:rPr>
                <w:rFonts w:ascii="Times New Roman" w:eastAsia="Times New Roman" w:hAnsi="Times New Roman" w:cs="Times New Roman"/>
                <w:lang w:eastAsia="ru-RU"/>
              </w:rPr>
            </w:pPr>
            <w:r w:rsidRPr="005D6BA5">
              <w:rPr>
                <w:rFonts w:ascii="Times New Roman" w:eastAsia="Times New Roman" w:hAnsi="Times New Roman" w:cs="Times New Roman"/>
                <w:lang w:eastAsia="ru-RU"/>
              </w:rPr>
              <w:t>6,5</w:t>
            </w:r>
          </w:p>
        </w:tc>
      </w:tr>
    </w:tbl>
    <w:p w:rsidR="005D6BA5" w:rsidRPr="005D6BA5" w:rsidRDefault="005D6BA5" w:rsidP="005D6BA5">
      <w:pPr>
        <w:spacing w:after="0" w:line="240" w:lineRule="auto"/>
        <w:jc w:val="both"/>
        <w:rPr>
          <w:rFonts w:ascii="Times New Roman" w:eastAsia="Times New Roman" w:hAnsi="Times New Roman" w:cs="Times New Roman"/>
          <w:sz w:val="24"/>
          <w:szCs w:val="24"/>
          <w:lang w:val="x-none" w:eastAsia="x-none"/>
        </w:rPr>
      </w:pP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bookmarkStart w:id="270" w:name="_Toc378617014"/>
      <w:bookmarkEnd w:id="262"/>
    </w:p>
    <w:p w:rsidR="005D6BA5" w:rsidRPr="005D6BA5" w:rsidRDefault="005D6BA5" w:rsidP="00873F31">
      <w:pPr>
        <w:keepNext/>
        <w:numPr>
          <w:ilvl w:val="0"/>
          <w:numId w:val="32"/>
        </w:numPr>
        <w:tabs>
          <w:tab w:val="left" w:pos="851"/>
        </w:tabs>
        <w:spacing w:before="240" w:after="120" w:line="240" w:lineRule="auto"/>
        <w:ind w:left="0"/>
        <w:jc w:val="both"/>
        <w:outlineLvl w:val="0"/>
        <w:rPr>
          <w:rFonts w:ascii="Times New Roman" w:eastAsia="Times New Roman" w:hAnsi="Times New Roman" w:cs="Times New Roman"/>
          <w:b/>
          <w:bCs/>
          <w:kern w:val="32"/>
          <w:sz w:val="28"/>
          <w:szCs w:val="28"/>
          <w:lang w:val="x-none" w:eastAsia="x-none"/>
        </w:rPr>
      </w:pPr>
      <w:bookmarkStart w:id="271" w:name="_Toc378617015"/>
      <w:bookmarkStart w:id="272" w:name="_Toc393379651"/>
      <w:bookmarkEnd w:id="270"/>
      <w:r w:rsidRPr="005D6BA5">
        <w:rPr>
          <w:rFonts w:ascii="Times New Roman" w:eastAsia="Times New Roman" w:hAnsi="Times New Roman" w:cs="Times New Roman"/>
          <w:b/>
          <w:bCs/>
          <w:kern w:val="32"/>
          <w:sz w:val="28"/>
          <w:szCs w:val="28"/>
          <w:lang w:val="x-none" w:eastAsia="x-none"/>
        </w:rPr>
        <w:br w:type="page"/>
      </w:r>
      <w:r w:rsidRPr="005D6BA5">
        <w:rPr>
          <w:rFonts w:ascii="Times New Roman" w:eastAsia="Times New Roman" w:hAnsi="Times New Roman" w:cs="Times New Roman"/>
          <w:b/>
          <w:bCs/>
          <w:kern w:val="32"/>
          <w:sz w:val="28"/>
          <w:szCs w:val="28"/>
          <w:lang w:val="x-none" w:eastAsia="x-none"/>
        </w:rPr>
        <w:lastRenderedPageBreak/>
        <w:t>Нормативы обеспеченности организации в границах городского округа участия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bookmarkEnd w:id="271"/>
      <w:bookmarkEnd w:id="272"/>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bookmarkStart w:id="273" w:name="_Toc378617017"/>
      <w:bookmarkStart w:id="274" w:name="_Toc393379652"/>
      <w:r w:rsidRPr="005D6BA5">
        <w:rPr>
          <w:rFonts w:ascii="Times New Roman" w:eastAsia="Times New Roman" w:hAnsi="Times New Roman" w:cs="Times New Roman"/>
          <w:sz w:val="24"/>
          <w:szCs w:val="24"/>
          <w:lang w:eastAsia="ru-RU"/>
        </w:rPr>
        <w:t>В целях профилактики терроризма и экстремизма необходимо предусматривать ограждения территорий детских дошкольных  и общеобразовательные учреждений.</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Места массового пребывания людей необходимо оборудовать системами громкоговорящей связи.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На спортсооружениях, в зданиях вокзалов, аэропортов необходимо предусматривать установку контрольно-пропускных пунктов и охранных систем.</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Органы местного самоуправления городского округа могут разрабатывать муниципальные  целевые программы, конкретизирующие мероприятия по профилактике терроризма и экстремизма и ликвидации последствий проявлений терроризма и экстремизма.</w:t>
      </w:r>
    </w:p>
    <w:p w:rsidR="005D6BA5" w:rsidRPr="005D6BA5" w:rsidRDefault="005D6BA5" w:rsidP="00873F31">
      <w:pPr>
        <w:keepNext/>
        <w:numPr>
          <w:ilvl w:val="0"/>
          <w:numId w:val="32"/>
        </w:numPr>
        <w:tabs>
          <w:tab w:val="left" w:pos="851"/>
        </w:tabs>
        <w:spacing w:before="240" w:after="120" w:line="240" w:lineRule="auto"/>
        <w:ind w:left="0"/>
        <w:jc w:val="both"/>
        <w:outlineLvl w:val="0"/>
        <w:rPr>
          <w:rFonts w:ascii="Times New Roman" w:eastAsia="Times New Roman" w:hAnsi="Times New Roman" w:cs="Times New Roman"/>
          <w:b/>
          <w:bCs/>
          <w:kern w:val="32"/>
          <w:sz w:val="28"/>
          <w:szCs w:val="28"/>
          <w:lang w:val="x-none" w:eastAsia="x-none"/>
        </w:rPr>
      </w:pPr>
      <w:r w:rsidRPr="005D6BA5">
        <w:rPr>
          <w:rFonts w:ascii="Times New Roman" w:eastAsia="Times New Roman" w:hAnsi="Times New Roman" w:cs="Times New Roman"/>
          <w:b/>
          <w:bCs/>
          <w:kern w:val="32"/>
          <w:sz w:val="28"/>
          <w:szCs w:val="28"/>
          <w:lang w:val="x-none" w:eastAsia="x-none"/>
        </w:rPr>
        <w:br w:type="page"/>
      </w:r>
      <w:r w:rsidRPr="005D6BA5">
        <w:rPr>
          <w:rFonts w:ascii="Times New Roman" w:eastAsia="Times New Roman" w:hAnsi="Times New Roman" w:cs="Times New Roman"/>
          <w:b/>
          <w:bCs/>
          <w:kern w:val="32"/>
          <w:sz w:val="28"/>
          <w:szCs w:val="28"/>
          <w:lang w:val="x-none" w:eastAsia="x-none"/>
        </w:rPr>
        <w:lastRenderedPageBreak/>
        <w:t>Нормативы обеспеченности организации в границах городского округа ритуальных услуг и мест захоронения.</w:t>
      </w:r>
      <w:bookmarkEnd w:id="273"/>
      <w:bookmarkEnd w:id="274"/>
    </w:p>
    <w:p w:rsidR="005D6BA5" w:rsidRPr="005D6BA5" w:rsidRDefault="00562F79"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75" w:name="_Toc375834020"/>
      <w:bookmarkStart w:id="276" w:name="_Toc393379653"/>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Нормативные размеры земельного участка для кладбища</w:t>
      </w:r>
      <w:bookmarkEnd w:id="275"/>
      <w:bookmarkEnd w:id="276"/>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 Нормативные размеры земельного участка для кладбища составляют 0,24 га на 1 тыс. чел., в соответствии с требованиями </w:t>
      </w:r>
      <w:hyperlink r:id="rId33"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5D6BA5">
          <w:rPr>
            <w:rFonts w:ascii="Times New Roman" w:eastAsia="Times New Roman" w:hAnsi="Times New Roman" w:cs="Times New Roman"/>
            <w:sz w:val="24"/>
            <w:szCs w:val="24"/>
            <w:lang w:eastAsia="ru-RU"/>
          </w:rPr>
          <w:t>СНиП 2.07.01-89*</w:t>
        </w:r>
      </w:hyperlink>
      <w:r w:rsidRPr="005D6BA5">
        <w:rPr>
          <w:rFonts w:ascii="Times New Roman" w:eastAsia="Times New Roman" w:hAnsi="Times New Roman" w:cs="Times New Roman"/>
          <w:sz w:val="24"/>
          <w:szCs w:val="24"/>
          <w:lang w:eastAsia="ru-RU"/>
        </w:rPr>
        <w:t xml:space="preserve"> "Градостроительство. Планировка и застройка городских и сельских поселений".</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Максимально допустимый размер кладбища устанавливается в соответствии с СанПиН 2.2.1/2.1.1.1200-03 "Санитарно-защитные зоны и санитарная классификация предприятий, сооружений и иных объектов": размещение кладбища размером территории более 40 га не допускается.</w:t>
      </w:r>
      <w:r w:rsidR="00562F79">
        <w:rPr>
          <w:rFonts w:ascii="Times New Roman" w:eastAsia="Times New Roman" w:hAnsi="Times New Roman" w:cs="Times New Roman"/>
          <w:sz w:val="24"/>
          <w:szCs w:val="24"/>
          <w:lang w:eastAsia="ru-RU"/>
        </w:rPr>
        <w:t xml:space="preserve"> </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562F79"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77" w:name="_Toc375834021"/>
      <w:bookmarkStart w:id="278" w:name="_Toc393379654"/>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Нормативные требования к размещению объектов ритуального назначения</w:t>
      </w:r>
      <w:bookmarkEnd w:id="277"/>
      <w:bookmarkEnd w:id="278"/>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 Нормативные требования к размещению кладбищ установлены в соответствии с СанПиН 2.1.2882-11 «Гигиенические требования к размещению, устройству и содержанию кладбищ, зданий и сооружений похоронного назначения».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Не разрешается размещать кладбища на территориях:</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 xml:space="preserve">первого и второго </w:t>
      </w:r>
      <w:hyperlink r:id="rId34" w:history="1">
        <w:r w:rsidRPr="005D6BA5">
          <w:rPr>
            <w:rFonts w:ascii="Times New Roman" w:eastAsia="Times New Roman" w:hAnsi="Times New Roman" w:cs="Times New Roman"/>
            <w:snapToGrid w:val="0"/>
            <w:sz w:val="24"/>
            <w:szCs w:val="24"/>
            <w:lang w:val="x-none" w:eastAsia="x-none"/>
          </w:rPr>
          <w:t>поясов</w:t>
        </w:r>
      </w:hyperlink>
      <w:r w:rsidRPr="005D6BA5">
        <w:rPr>
          <w:rFonts w:ascii="Times New Roman" w:eastAsia="Times New Roman" w:hAnsi="Times New Roman" w:cs="Times New Roman"/>
          <w:snapToGrid w:val="0"/>
          <w:sz w:val="24"/>
          <w:szCs w:val="24"/>
          <w:lang w:val="x-none" w:eastAsia="x-none"/>
        </w:rPr>
        <w:t xml:space="preserve"> зон санитарной охраны источников централизованного водоснабжения и минеральных источников;</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первой зоны санитарной охраны курортов;</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 xml:space="preserve">с выходом на поверхность </w:t>
      </w:r>
      <w:proofErr w:type="spellStart"/>
      <w:r w:rsidRPr="005D6BA5">
        <w:rPr>
          <w:rFonts w:ascii="Times New Roman" w:eastAsia="Times New Roman" w:hAnsi="Times New Roman" w:cs="Times New Roman"/>
          <w:snapToGrid w:val="0"/>
          <w:sz w:val="24"/>
          <w:szCs w:val="24"/>
          <w:lang w:val="x-none" w:eastAsia="x-none"/>
        </w:rPr>
        <w:t>закарстованных</w:t>
      </w:r>
      <w:proofErr w:type="spellEnd"/>
      <w:r w:rsidRPr="005D6BA5">
        <w:rPr>
          <w:rFonts w:ascii="Times New Roman" w:eastAsia="Times New Roman" w:hAnsi="Times New Roman" w:cs="Times New Roman"/>
          <w:snapToGrid w:val="0"/>
          <w:sz w:val="24"/>
          <w:szCs w:val="24"/>
          <w:lang w:val="x-none" w:eastAsia="x-none"/>
        </w:rPr>
        <w:t>, сильнотрещиноватых пород и в местах выклинивания водоносных горизонтов;</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Кладбища с погребением путем предания тела (останков) умершего земле (захоронение в могилу, склеп) размещают на расстоянии:</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 xml:space="preserve">от жилых, общественных зданий, спортивно-оздоровительных и санаторно-курортных зон в соответствии с </w:t>
      </w:r>
      <w:hyperlink r:id="rId35" w:history="1">
        <w:r w:rsidRPr="005D6BA5">
          <w:rPr>
            <w:rFonts w:ascii="Times New Roman" w:eastAsia="Times New Roman" w:hAnsi="Times New Roman" w:cs="Times New Roman"/>
            <w:snapToGrid w:val="0"/>
            <w:sz w:val="24"/>
            <w:szCs w:val="24"/>
            <w:lang w:val="x-none" w:eastAsia="x-none"/>
          </w:rPr>
          <w:t>санитарными правилами</w:t>
        </w:r>
      </w:hyperlink>
      <w:r w:rsidRPr="005D6BA5">
        <w:rPr>
          <w:rFonts w:ascii="Times New Roman" w:eastAsia="Times New Roman" w:hAnsi="Times New Roman" w:cs="Times New Roman"/>
          <w:snapToGrid w:val="0"/>
          <w:sz w:val="24"/>
          <w:szCs w:val="24"/>
          <w:lang w:val="x-none" w:eastAsia="x-none"/>
        </w:rPr>
        <w:t xml:space="preserve"> по санитарно-защитным зонам и санитарной классификации предприятий, сооружений и иных объектов;</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 xml:space="preserve">от водозаборных сооружений централизованного источника водоснабжения населения в соответствии с </w:t>
      </w:r>
      <w:hyperlink r:id="rId36" w:history="1">
        <w:r w:rsidRPr="005D6BA5">
          <w:rPr>
            <w:rFonts w:ascii="Times New Roman" w:eastAsia="Times New Roman" w:hAnsi="Times New Roman" w:cs="Times New Roman"/>
            <w:snapToGrid w:val="0"/>
            <w:sz w:val="24"/>
            <w:szCs w:val="24"/>
            <w:lang w:val="x-none" w:eastAsia="x-none"/>
          </w:rPr>
          <w:t>санитарными правилами</w:t>
        </w:r>
      </w:hyperlink>
      <w:r w:rsidRPr="005D6BA5">
        <w:rPr>
          <w:rFonts w:ascii="Times New Roman" w:eastAsia="Times New Roman" w:hAnsi="Times New Roman" w:cs="Times New Roman"/>
          <w:snapToGrid w:val="0"/>
          <w:sz w:val="24"/>
          <w:szCs w:val="24"/>
          <w:lang w:val="x-none" w:eastAsia="x-none"/>
        </w:rPr>
        <w:t xml:space="preserve">, регламентирующими требования к зонам санитарной охраны </w:t>
      </w:r>
      <w:proofErr w:type="spellStart"/>
      <w:r w:rsidRPr="005D6BA5">
        <w:rPr>
          <w:rFonts w:ascii="Times New Roman" w:eastAsia="Times New Roman" w:hAnsi="Times New Roman" w:cs="Times New Roman"/>
          <w:snapToGrid w:val="0"/>
          <w:sz w:val="24"/>
          <w:szCs w:val="24"/>
          <w:lang w:val="x-none" w:eastAsia="x-none"/>
        </w:rPr>
        <w:t>водоисточников</w:t>
      </w:r>
      <w:proofErr w:type="spellEnd"/>
      <w:r w:rsidRPr="005D6BA5">
        <w:rPr>
          <w:rFonts w:ascii="Times New Roman" w:eastAsia="Times New Roman" w:hAnsi="Times New Roman" w:cs="Times New Roman"/>
          <w:snapToGrid w:val="0"/>
          <w:sz w:val="24"/>
          <w:szCs w:val="24"/>
          <w:lang w:val="x-none" w:eastAsia="x-none"/>
        </w:rPr>
        <w:t>.</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На территориях санитарно-защитных зон кладбищ, зданий и сооружений похоронного назначения запрещается  размещение зданий, сооружений и территорий с нормируемыми показателями качества среды обитания.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учреждений, садоводческих товариществ, коттеджной застройки, учреждений социального обеспечения населения.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общеобразовательных), спортивно-оздоровительных организаций, культурно-просветительных учреждений и учреждений социального обеспечения должно составлять не менее 50 м.</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052E5D"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79" w:name="_Toc375834022"/>
      <w:bookmarkStart w:id="280" w:name="_Toc393379655"/>
      <w:r>
        <w:rPr>
          <w:rFonts w:ascii="Times New Roman" w:eastAsia="Times New Roman" w:hAnsi="Times New Roman" w:cs="Times New Roman"/>
          <w:b/>
          <w:bCs/>
          <w:iCs/>
          <w:sz w:val="24"/>
          <w:szCs w:val="28"/>
          <w:lang w:eastAsia="x-none"/>
        </w:rPr>
        <w:lastRenderedPageBreak/>
        <w:t xml:space="preserve"> </w:t>
      </w:r>
      <w:r w:rsidR="005D6BA5" w:rsidRPr="005D6BA5">
        <w:rPr>
          <w:rFonts w:ascii="Times New Roman" w:eastAsia="Times New Roman" w:hAnsi="Times New Roman" w:cs="Times New Roman"/>
          <w:b/>
          <w:bCs/>
          <w:iCs/>
          <w:sz w:val="24"/>
          <w:szCs w:val="28"/>
          <w:lang w:val="x-none" w:eastAsia="x-none"/>
        </w:rPr>
        <w:t>Нормативные требования к участку, отводимому под кладбище.</w:t>
      </w:r>
      <w:bookmarkEnd w:id="279"/>
      <w:bookmarkEnd w:id="280"/>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Участок, отводимый под кладбище, должен удовлетворять следующим требованиям:</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не затопляться при паводках;</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иметь уровень стояния грунтовых вод не менее чем в двух метрах от поверхности земли при максимальном стоянии грунтовых вод. При уровне выше двух метров от поверхности земли участок может быть использован лишь для размещения кладбища для погребения после кремации;</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иметь сухую, пористую почву (супесчаную, песчаную) на глубине 1,5 м и ниже с влажностью почвы в пределах 6 - 18%.</w:t>
      </w:r>
      <w:r w:rsidRPr="005D6BA5">
        <w:rPr>
          <w:rFonts w:ascii="Times New Roman" w:eastAsia="Times New Roman" w:hAnsi="Times New Roman" w:cs="Times New Roman"/>
          <w:snapToGrid w:val="0"/>
          <w:sz w:val="24"/>
          <w:szCs w:val="24"/>
          <w:lang w:eastAsia="x-none"/>
        </w:rPr>
        <w:t xml:space="preserve">     </w:t>
      </w:r>
    </w:p>
    <w:p w:rsidR="005D6BA5" w:rsidRPr="005D6BA5" w:rsidRDefault="005D6BA5" w:rsidP="005D6BA5">
      <w:pPr>
        <w:spacing w:after="0" w:line="240" w:lineRule="auto"/>
        <w:jc w:val="both"/>
        <w:rPr>
          <w:rFonts w:ascii="Times New Roman" w:eastAsia="Times New Roman" w:hAnsi="Times New Roman" w:cs="Times New Roman"/>
          <w:snapToGrid w:val="0"/>
          <w:sz w:val="24"/>
          <w:szCs w:val="24"/>
          <w:lang w:val="x-none" w:eastAsia="x-none"/>
        </w:rPr>
      </w:pPr>
    </w:p>
    <w:p w:rsidR="005D6BA5" w:rsidRPr="005D6BA5" w:rsidRDefault="00D452C7"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81" w:name="_Toc375834023"/>
      <w:bookmarkStart w:id="282" w:name="_Toc393379656"/>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Нормативные требования к использованию территорий закрытых кладбищ.</w:t>
      </w:r>
      <w:bookmarkEnd w:id="281"/>
      <w:bookmarkEnd w:id="282"/>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не допускается.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Производить захоронения на закрытых кладбищах запрещается, за исключением захоронения урн с прахом после кремации в родственные могилы, а также в </w:t>
      </w:r>
      <w:proofErr w:type="spellStart"/>
      <w:r w:rsidRPr="005D6BA5">
        <w:rPr>
          <w:rFonts w:ascii="Times New Roman" w:eastAsia="Times New Roman" w:hAnsi="Times New Roman" w:cs="Times New Roman"/>
          <w:sz w:val="24"/>
          <w:szCs w:val="24"/>
          <w:lang w:eastAsia="ru-RU"/>
        </w:rPr>
        <w:t>колумбарные</w:t>
      </w:r>
      <w:proofErr w:type="spellEnd"/>
      <w:r w:rsidRPr="005D6BA5">
        <w:rPr>
          <w:rFonts w:ascii="Times New Roman" w:eastAsia="Times New Roman" w:hAnsi="Times New Roman" w:cs="Times New Roman"/>
          <w:sz w:val="24"/>
          <w:szCs w:val="24"/>
          <w:lang w:eastAsia="ru-RU"/>
        </w:rPr>
        <w:t xml:space="preserve"> ниши.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 </w:t>
      </w:r>
    </w:p>
    <w:p w:rsidR="005D6BA5" w:rsidRPr="005D6BA5" w:rsidRDefault="00D452C7"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283" w:name="_Toc375834024"/>
      <w:bookmarkStart w:id="284" w:name="_Toc393379657"/>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Нормативные требования к благоустройству объектов ритуального назначения.</w:t>
      </w:r>
      <w:bookmarkEnd w:id="283"/>
      <w:bookmarkEnd w:id="284"/>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 На участках кладбищ, крематориев, зданий и сооружений похоронного назначения необходимо предусмотреть зону зеленых насаждений, стоянки автокатафалков и автотранспорта, урны для сбора мусора, площадки для мусоросборников с подъездами к ним.</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Площадки для мусоросборников должны быть ограждены и иметь твердое покрытие (асфальтирование, бетонирование).</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Территория санитарно-защитных зон должна быть спланирована, благоустроена и озеленена, иметь транспортные и инженерные коридоры.</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5D6BA5" w:rsidP="00873F31">
      <w:pPr>
        <w:keepNext/>
        <w:numPr>
          <w:ilvl w:val="0"/>
          <w:numId w:val="32"/>
        </w:numPr>
        <w:tabs>
          <w:tab w:val="left" w:pos="851"/>
        </w:tabs>
        <w:spacing w:before="240" w:after="120" w:line="240" w:lineRule="auto"/>
        <w:ind w:left="0"/>
        <w:jc w:val="both"/>
        <w:outlineLvl w:val="0"/>
        <w:rPr>
          <w:rFonts w:ascii="Times New Roman" w:eastAsia="Times New Roman" w:hAnsi="Times New Roman" w:cs="Times New Roman"/>
          <w:b/>
          <w:bCs/>
          <w:kern w:val="32"/>
          <w:sz w:val="28"/>
          <w:szCs w:val="28"/>
          <w:lang w:val="x-none" w:eastAsia="x-none"/>
        </w:rPr>
      </w:pPr>
      <w:bookmarkStart w:id="285" w:name="_Toc378617018"/>
      <w:bookmarkStart w:id="286" w:name="_Toc393379658"/>
      <w:r w:rsidRPr="005D6BA5">
        <w:rPr>
          <w:rFonts w:ascii="Times New Roman" w:eastAsia="Times New Roman" w:hAnsi="Times New Roman" w:cs="Times New Roman"/>
          <w:b/>
          <w:bCs/>
          <w:kern w:val="32"/>
          <w:sz w:val="28"/>
          <w:szCs w:val="28"/>
          <w:lang w:val="x-none" w:eastAsia="x-none"/>
        </w:rPr>
        <w:lastRenderedPageBreak/>
        <w:t>Нормативы обеспеченности организации в границах городского округа сбора, вывоза, утилизации и переработки бытовых и промышленных отходов.</w:t>
      </w:r>
      <w:bookmarkEnd w:id="285"/>
      <w:bookmarkEnd w:id="286"/>
    </w:p>
    <w:p w:rsidR="005D6BA5" w:rsidRPr="005D6BA5" w:rsidRDefault="00D452C7"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bookmarkStart w:id="287" w:name="_Toc375830341"/>
      <w:bookmarkStart w:id="288" w:name="_Toc393379659"/>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Размеры земельных участков и санитарно-защитных зон, предприятий и сооружений по транспортировке, обезвреживанию и переработке твёрдых бытовых отходов</w:t>
      </w:r>
      <w:bookmarkEnd w:id="287"/>
      <w:bookmarkEnd w:id="288"/>
      <w:r w:rsidR="005D6BA5" w:rsidRPr="005D6BA5">
        <w:rPr>
          <w:rFonts w:ascii="Times New Roman" w:eastAsia="Times New Roman" w:hAnsi="Times New Roman" w:cs="Times New Roman"/>
          <w:b/>
          <w:bCs/>
          <w:iCs/>
          <w:sz w:val="24"/>
          <w:szCs w:val="28"/>
          <w:lang w:val="x-none" w:eastAsia="x-none"/>
        </w:rPr>
        <w:t xml:space="preserve"> </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bookmarkStart w:id="289" w:name="_Toc375830342"/>
      <w:r w:rsidRPr="005D6BA5">
        <w:rPr>
          <w:rFonts w:ascii="Times New Roman" w:eastAsia="Times New Roman" w:hAnsi="Times New Roman" w:cs="Times New Roman"/>
          <w:sz w:val="24"/>
          <w:szCs w:val="24"/>
          <w:lang w:eastAsia="ru-RU"/>
        </w:rPr>
        <w:t>При разработке документов территориального планирования необходимо предусматривать ликвидацию несанкционированных свалок и свалок ТБО, не соответствующих природоохранным нормам.</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Минимальные расчетные показатели размеров земельных участков, предприятий и сооружений по транспортировке, обезвреживанию и переработке твёрдых бытовых отходов следует принимать в соответствии </w:t>
      </w:r>
      <w:proofErr w:type="spellStart"/>
      <w:r w:rsidRPr="005D6BA5">
        <w:rPr>
          <w:rFonts w:ascii="Times New Roman" w:eastAsia="Times New Roman" w:hAnsi="Times New Roman" w:cs="Times New Roman"/>
          <w:sz w:val="24"/>
          <w:szCs w:val="24"/>
          <w:lang w:eastAsia="ru-RU"/>
        </w:rPr>
        <w:t>стаблицей</w:t>
      </w:r>
      <w:proofErr w:type="spellEnd"/>
      <w:r w:rsidRPr="005D6BA5">
        <w:rPr>
          <w:rFonts w:ascii="Times New Roman" w:eastAsia="Times New Roman" w:hAnsi="Times New Roman" w:cs="Times New Roman"/>
          <w:sz w:val="24"/>
          <w:szCs w:val="24"/>
          <w:lang w:eastAsia="ru-RU"/>
        </w:rPr>
        <w:t xml:space="preserve"> 70, с учётом требований </w:t>
      </w:r>
      <w:hyperlink r:id="rId37"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5D6BA5">
          <w:rPr>
            <w:rFonts w:ascii="Times New Roman" w:eastAsia="Times New Roman" w:hAnsi="Times New Roman" w:cs="Times New Roman"/>
            <w:sz w:val="24"/>
            <w:szCs w:val="24"/>
            <w:lang w:eastAsia="ru-RU"/>
          </w:rPr>
          <w:t>СНиП 2.07.01-89*</w:t>
        </w:r>
      </w:hyperlink>
      <w:r w:rsidRPr="005D6BA5">
        <w:rPr>
          <w:rFonts w:ascii="Times New Roman" w:eastAsia="Times New Roman" w:hAnsi="Times New Roman" w:cs="Times New Roman"/>
          <w:sz w:val="24"/>
          <w:szCs w:val="24"/>
          <w:lang w:eastAsia="ru-RU"/>
        </w:rPr>
        <w:t xml:space="preserve">. </w:t>
      </w:r>
    </w:p>
    <w:p w:rsidR="005D6BA5" w:rsidRPr="005D6BA5" w:rsidRDefault="005D6BA5" w:rsidP="005D6BA5">
      <w:pPr>
        <w:spacing w:before="120" w:after="120" w:line="240" w:lineRule="auto"/>
        <w:jc w:val="right"/>
        <w:rPr>
          <w:rFonts w:ascii="Times New Roman" w:eastAsia="Times New Roman" w:hAnsi="Times New Roman" w:cs="Times New Roman"/>
          <w:b/>
          <w:bCs/>
          <w:szCs w:val="20"/>
          <w:lang w:eastAsia="ru-RU"/>
        </w:rPr>
      </w:pPr>
      <w:r w:rsidRPr="005D6BA5">
        <w:rPr>
          <w:rFonts w:ascii="Times New Roman" w:eastAsia="Times New Roman" w:hAnsi="Times New Roman" w:cs="Times New Roman"/>
          <w:b/>
          <w:bCs/>
          <w:szCs w:val="20"/>
          <w:lang w:eastAsia="ru-RU"/>
        </w:rPr>
        <w:t>Таблица 70</w:t>
      </w:r>
    </w:p>
    <w:p w:rsidR="005D6BA5" w:rsidRPr="005D6BA5" w:rsidRDefault="005D6BA5" w:rsidP="005D6BA5">
      <w:pPr>
        <w:keepNext/>
        <w:keepLines/>
        <w:spacing w:after="0" w:line="240" w:lineRule="auto"/>
        <w:jc w:val="center"/>
        <w:rPr>
          <w:rFonts w:ascii="Times New Roman" w:eastAsia="Times New Roman" w:hAnsi="Times New Roman" w:cs="Times New Roman"/>
          <w:b/>
          <w:lang w:eastAsia="ru-RU"/>
        </w:rPr>
      </w:pPr>
      <w:r w:rsidRPr="005D6BA5">
        <w:rPr>
          <w:rFonts w:ascii="Times New Roman" w:eastAsia="Times New Roman" w:hAnsi="Times New Roman" w:cs="Times New Roman"/>
          <w:b/>
          <w:lang w:eastAsia="ru-RU"/>
        </w:rPr>
        <w:t>Размеры земельных участков, предприятий и сооружений по транспортировке, обезвреживанию и переработке твёрдых бытовых отходов.</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1"/>
        <w:gridCol w:w="3036"/>
        <w:gridCol w:w="3214"/>
      </w:tblGrid>
      <w:tr w:rsidR="005D6BA5" w:rsidRPr="005D6BA5" w:rsidTr="005D6BA5">
        <w:trPr>
          <w:tblHeader/>
          <w:jc w:val="right"/>
        </w:trPr>
        <w:tc>
          <w:tcPr>
            <w:tcW w:w="3404" w:type="dxa"/>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Предприятия и сооружения</w:t>
            </w:r>
          </w:p>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p>
        </w:tc>
        <w:tc>
          <w:tcPr>
            <w:tcW w:w="3167" w:type="dxa"/>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Размеры земельных участков, га, на 1000 т твердых</w:t>
            </w:r>
          </w:p>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бытовых отходов в год</w:t>
            </w:r>
          </w:p>
        </w:tc>
        <w:tc>
          <w:tcPr>
            <w:tcW w:w="3352" w:type="dxa"/>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Санитарно-защитные зоны, м</w:t>
            </w:r>
          </w:p>
        </w:tc>
      </w:tr>
      <w:tr w:rsidR="005D6BA5" w:rsidRPr="005D6BA5" w:rsidTr="005D6BA5">
        <w:trPr>
          <w:jc w:val="right"/>
        </w:trPr>
        <w:tc>
          <w:tcPr>
            <w:tcW w:w="3404" w:type="dxa"/>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Предприятия по промышленной переработке </w:t>
            </w:r>
          </w:p>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твёрдых бытовых отходов мощностью, тыс. т в год: </w:t>
            </w:r>
          </w:p>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до 40</w:t>
            </w:r>
          </w:p>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до 100; </w:t>
            </w:r>
          </w:p>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свыше 100 </w:t>
            </w:r>
          </w:p>
        </w:tc>
        <w:tc>
          <w:tcPr>
            <w:tcW w:w="3167" w:type="dxa"/>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p w:rsidR="005D6BA5" w:rsidRPr="005D6BA5" w:rsidRDefault="005D6BA5" w:rsidP="005D6BA5">
            <w:pPr>
              <w:spacing w:after="0" w:line="240" w:lineRule="auto"/>
              <w:rPr>
                <w:rFonts w:ascii="Times New Roman" w:eastAsia="Times New Roman" w:hAnsi="Times New Roman" w:cs="Times New Roman"/>
                <w:sz w:val="20"/>
                <w:szCs w:val="20"/>
                <w:lang w:eastAsia="ru-RU"/>
              </w:rPr>
            </w:pPr>
          </w:p>
          <w:p w:rsidR="005D6BA5" w:rsidRPr="005D6BA5" w:rsidRDefault="005D6BA5" w:rsidP="005D6BA5">
            <w:pPr>
              <w:spacing w:after="0" w:line="240" w:lineRule="auto"/>
              <w:rPr>
                <w:rFonts w:ascii="Times New Roman" w:eastAsia="Times New Roman" w:hAnsi="Times New Roman" w:cs="Times New Roman"/>
                <w:sz w:val="20"/>
                <w:szCs w:val="20"/>
                <w:lang w:eastAsia="ru-RU"/>
              </w:rPr>
            </w:pPr>
          </w:p>
          <w:p w:rsidR="005D6BA5" w:rsidRPr="005D6BA5" w:rsidRDefault="005D6BA5" w:rsidP="005D6BA5">
            <w:pPr>
              <w:spacing w:after="0" w:line="240" w:lineRule="auto"/>
              <w:rPr>
                <w:rFonts w:ascii="Times New Roman" w:eastAsia="Times New Roman" w:hAnsi="Times New Roman" w:cs="Times New Roman"/>
                <w:sz w:val="20"/>
                <w:szCs w:val="20"/>
                <w:lang w:eastAsia="ru-RU"/>
              </w:rPr>
            </w:pPr>
          </w:p>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0,05 </w:t>
            </w:r>
          </w:p>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0,05 </w:t>
            </w:r>
          </w:p>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0,05</w:t>
            </w:r>
          </w:p>
        </w:tc>
        <w:tc>
          <w:tcPr>
            <w:tcW w:w="3352" w:type="dxa"/>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p w:rsidR="005D6BA5" w:rsidRPr="005D6BA5" w:rsidRDefault="005D6BA5" w:rsidP="005D6BA5">
            <w:pPr>
              <w:spacing w:after="0" w:line="240" w:lineRule="auto"/>
              <w:rPr>
                <w:rFonts w:ascii="Times New Roman" w:eastAsia="Times New Roman" w:hAnsi="Times New Roman" w:cs="Times New Roman"/>
                <w:sz w:val="20"/>
                <w:szCs w:val="20"/>
                <w:lang w:eastAsia="ru-RU"/>
              </w:rPr>
            </w:pPr>
          </w:p>
          <w:p w:rsidR="005D6BA5" w:rsidRPr="005D6BA5" w:rsidRDefault="005D6BA5" w:rsidP="005D6BA5">
            <w:pPr>
              <w:spacing w:after="0" w:line="240" w:lineRule="auto"/>
              <w:rPr>
                <w:rFonts w:ascii="Times New Roman" w:eastAsia="Times New Roman" w:hAnsi="Times New Roman" w:cs="Times New Roman"/>
                <w:sz w:val="20"/>
                <w:szCs w:val="20"/>
                <w:lang w:eastAsia="ru-RU"/>
              </w:rPr>
            </w:pPr>
          </w:p>
          <w:p w:rsidR="005D6BA5" w:rsidRPr="005D6BA5" w:rsidRDefault="005D6BA5" w:rsidP="005D6BA5">
            <w:pPr>
              <w:spacing w:after="0" w:line="240" w:lineRule="auto"/>
              <w:rPr>
                <w:rFonts w:ascii="Times New Roman" w:eastAsia="Times New Roman" w:hAnsi="Times New Roman" w:cs="Times New Roman"/>
                <w:sz w:val="20"/>
                <w:szCs w:val="20"/>
                <w:lang w:eastAsia="ru-RU"/>
              </w:rPr>
            </w:pPr>
          </w:p>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500</w:t>
            </w:r>
          </w:p>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val="en-US" w:eastAsia="ru-RU"/>
              </w:rPr>
              <w:t>1000</w:t>
            </w:r>
          </w:p>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1000</w:t>
            </w:r>
          </w:p>
        </w:tc>
      </w:tr>
      <w:tr w:rsidR="005D6BA5" w:rsidRPr="005D6BA5" w:rsidTr="005D6BA5">
        <w:trPr>
          <w:jc w:val="right"/>
        </w:trPr>
        <w:tc>
          <w:tcPr>
            <w:tcW w:w="3404" w:type="dxa"/>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 xml:space="preserve">Полигоны </w:t>
            </w:r>
          </w:p>
        </w:tc>
        <w:tc>
          <w:tcPr>
            <w:tcW w:w="3167" w:type="dxa"/>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0,02 - 0,05</w:t>
            </w:r>
          </w:p>
        </w:tc>
        <w:tc>
          <w:tcPr>
            <w:tcW w:w="3352" w:type="dxa"/>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500</w:t>
            </w:r>
          </w:p>
        </w:tc>
      </w:tr>
      <w:tr w:rsidR="005D6BA5" w:rsidRPr="005D6BA5" w:rsidTr="005D6BA5">
        <w:trPr>
          <w:jc w:val="right"/>
        </w:trPr>
        <w:tc>
          <w:tcPr>
            <w:tcW w:w="3404" w:type="dxa"/>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Участки  компостирования  отходов</w:t>
            </w:r>
          </w:p>
        </w:tc>
        <w:tc>
          <w:tcPr>
            <w:tcW w:w="3167" w:type="dxa"/>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0,50 - 1,00</w:t>
            </w:r>
          </w:p>
        </w:tc>
        <w:tc>
          <w:tcPr>
            <w:tcW w:w="3352" w:type="dxa"/>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500</w:t>
            </w:r>
          </w:p>
        </w:tc>
      </w:tr>
      <w:tr w:rsidR="005D6BA5" w:rsidRPr="005D6BA5" w:rsidTr="005D6BA5">
        <w:trPr>
          <w:jc w:val="right"/>
        </w:trPr>
        <w:tc>
          <w:tcPr>
            <w:tcW w:w="3404" w:type="dxa"/>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 xml:space="preserve">Поля ассенизации  </w:t>
            </w:r>
          </w:p>
        </w:tc>
        <w:tc>
          <w:tcPr>
            <w:tcW w:w="3167" w:type="dxa"/>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2,00 – 4,00</w:t>
            </w:r>
          </w:p>
        </w:tc>
        <w:tc>
          <w:tcPr>
            <w:tcW w:w="3352" w:type="dxa"/>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1000</w:t>
            </w:r>
          </w:p>
        </w:tc>
      </w:tr>
      <w:tr w:rsidR="005D6BA5" w:rsidRPr="005D6BA5" w:rsidTr="005D6BA5">
        <w:trPr>
          <w:jc w:val="right"/>
        </w:trPr>
        <w:tc>
          <w:tcPr>
            <w:tcW w:w="3404" w:type="dxa"/>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 xml:space="preserve">Сливные станции  </w:t>
            </w:r>
          </w:p>
        </w:tc>
        <w:tc>
          <w:tcPr>
            <w:tcW w:w="3167" w:type="dxa"/>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0,20</w:t>
            </w:r>
          </w:p>
        </w:tc>
        <w:tc>
          <w:tcPr>
            <w:tcW w:w="3352" w:type="dxa"/>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500</w:t>
            </w:r>
          </w:p>
        </w:tc>
      </w:tr>
      <w:tr w:rsidR="005D6BA5" w:rsidRPr="005D6BA5" w:rsidTr="005D6BA5">
        <w:trPr>
          <w:jc w:val="right"/>
        </w:trPr>
        <w:tc>
          <w:tcPr>
            <w:tcW w:w="3404" w:type="dxa"/>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 xml:space="preserve">Мусороперегрузочные станции  </w:t>
            </w:r>
          </w:p>
        </w:tc>
        <w:tc>
          <w:tcPr>
            <w:tcW w:w="3167" w:type="dxa"/>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0,04</w:t>
            </w:r>
          </w:p>
        </w:tc>
        <w:tc>
          <w:tcPr>
            <w:tcW w:w="3352" w:type="dxa"/>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100</w:t>
            </w:r>
          </w:p>
        </w:tc>
      </w:tr>
      <w:tr w:rsidR="005D6BA5" w:rsidRPr="005D6BA5" w:rsidTr="005D6BA5">
        <w:trPr>
          <w:jc w:val="right"/>
        </w:trPr>
        <w:tc>
          <w:tcPr>
            <w:tcW w:w="3404" w:type="dxa"/>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Поля складирования и захоронения    </w:t>
            </w:r>
          </w:p>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обезвреженных осадков (по сухому веществу) </w:t>
            </w:r>
          </w:p>
        </w:tc>
        <w:tc>
          <w:tcPr>
            <w:tcW w:w="3167" w:type="dxa"/>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0,30 </w:t>
            </w:r>
          </w:p>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p>
        </w:tc>
        <w:tc>
          <w:tcPr>
            <w:tcW w:w="3352" w:type="dxa"/>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1000</w:t>
            </w:r>
          </w:p>
        </w:tc>
      </w:tr>
      <w:tr w:rsidR="005D6BA5" w:rsidRPr="005D6BA5" w:rsidTr="005D6BA5">
        <w:trPr>
          <w:jc w:val="right"/>
        </w:trPr>
        <w:tc>
          <w:tcPr>
            <w:tcW w:w="3404" w:type="dxa"/>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Площади участка для складирования снега </w:t>
            </w:r>
          </w:p>
        </w:tc>
        <w:tc>
          <w:tcPr>
            <w:tcW w:w="3167" w:type="dxa"/>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0,50 </w:t>
            </w:r>
          </w:p>
        </w:tc>
        <w:tc>
          <w:tcPr>
            <w:tcW w:w="3352" w:type="dxa"/>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val="en-US" w:eastAsia="ru-RU"/>
              </w:rPr>
              <w:t>100</w:t>
            </w:r>
          </w:p>
        </w:tc>
      </w:tr>
    </w:tbl>
    <w:p w:rsidR="005D6BA5" w:rsidRPr="005D6BA5" w:rsidRDefault="00D452C7"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bookmarkStart w:id="290" w:name="_Toc393379660"/>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Нормативы накопления твёрдых бытовых отходов</w:t>
      </w:r>
      <w:bookmarkEnd w:id="289"/>
      <w:bookmarkEnd w:id="290"/>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Нормы накопления твёрдых бытовых отходов рассчитаны на основании требований </w:t>
      </w:r>
      <w:hyperlink r:id="rId38"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5D6BA5">
          <w:rPr>
            <w:rFonts w:ascii="Times New Roman" w:eastAsia="Times New Roman" w:hAnsi="Times New Roman" w:cs="Times New Roman"/>
            <w:sz w:val="24"/>
            <w:szCs w:val="24"/>
            <w:lang w:eastAsia="ru-RU"/>
          </w:rPr>
          <w:t>СНиП 2.07.01-89*</w:t>
        </w:r>
      </w:hyperlink>
      <w:r w:rsidRPr="005D6BA5">
        <w:rPr>
          <w:rFonts w:ascii="Times New Roman" w:eastAsia="Times New Roman" w:hAnsi="Times New Roman" w:cs="Times New Roman"/>
          <w:sz w:val="24"/>
          <w:szCs w:val="24"/>
          <w:lang w:eastAsia="ru-RU"/>
        </w:rPr>
        <w:t xml:space="preserve"> "Градостроительство. Планировка и застройка городских и сельских поселений" и Сборника удельных показателей образования отходов производства и потребления. </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Разработанные и утверждённые нормы накопления отходов имеют лишь не многие муниципальные образования Красноярского края. Анализ нормативных документов об установлении тарифов на утилизацию (захоронение) твердых бытовых отходов для предприятий г. Красноярска, г. Норильска, г. Канска г. Ачинска, г. Дивногорска, г. </w:t>
      </w:r>
      <w:proofErr w:type="spellStart"/>
      <w:r w:rsidRPr="005D6BA5">
        <w:rPr>
          <w:rFonts w:ascii="Times New Roman" w:eastAsia="Times New Roman" w:hAnsi="Times New Roman" w:cs="Times New Roman"/>
          <w:sz w:val="24"/>
          <w:szCs w:val="24"/>
          <w:lang w:eastAsia="ru-RU"/>
        </w:rPr>
        <w:t>Лесосибирска</w:t>
      </w:r>
      <w:proofErr w:type="spellEnd"/>
      <w:r w:rsidRPr="005D6BA5">
        <w:rPr>
          <w:rFonts w:ascii="Times New Roman" w:eastAsia="Times New Roman" w:hAnsi="Times New Roman" w:cs="Times New Roman"/>
          <w:sz w:val="24"/>
          <w:szCs w:val="24"/>
          <w:lang w:eastAsia="ru-RU"/>
        </w:rPr>
        <w:t>, г. Сосновоборска, ЗАТО г. Зеленогорска и др. показал, что средние годовые нормы накопления ТБО в указанных городах составляют в среднем  около 320-400 кг на чел. в год от благоустроенного жилого фонда и   около 380-460 кг на чел. в год от неблагоустроенного жилого фонда.</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В зависимости от климатических условий, благоустройства зданий и наличия печного отопления показатели норм накопления твёрдых бытовых отходов рассчитываются в соответствии с  положениями </w:t>
      </w:r>
      <w:hyperlink r:id="rId39"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5D6BA5">
          <w:rPr>
            <w:rFonts w:ascii="Times New Roman" w:eastAsia="Times New Roman" w:hAnsi="Times New Roman" w:cs="Times New Roman"/>
            <w:sz w:val="24"/>
            <w:szCs w:val="24"/>
            <w:lang w:eastAsia="ru-RU"/>
          </w:rPr>
          <w:t>СНиП 2.07.01-89*</w:t>
        </w:r>
      </w:hyperlink>
      <w:r w:rsidRPr="005D6BA5">
        <w:rPr>
          <w:rFonts w:ascii="Times New Roman" w:eastAsia="Times New Roman" w:hAnsi="Times New Roman" w:cs="Times New Roman"/>
          <w:sz w:val="24"/>
          <w:szCs w:val="24"/>
          <w:lang w:eastAsia="ru-RU"/>
        </w:rPr>
        <w:t xml:space="preserve">. Показатели норм накопления твёрдых бытовых отходов увеличиваются в климатических подрайонах IA и </w:t>
      </w:r>
      <w:r w:rsidRPr="005D6BA5">
        <w:rPr>
          <w:rFonts w:ascii="Times New Roman" w:eastAsia="Times New Roman" w:hAnsi="Times New Roman" w:cs="Times New Roman"/>
          <w:sz w:val="24"/>
          <w:szCs w:val="24"/>
          <w:lang w:eastAsia="ru-RU"/>
        </w:rPr>
        <w:lastRenderedPageBreak/>
        <w:t xml:space="preserve">IБ и IД при печном (местном) отоплении на 10 %, а при использовании для местного отопления бурого угля - на 50 %.  </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Минимальные расчетные показатели накопления твёрдых бытовых отходов следует в соответствии с</w:t>
      </w:r>
      <w:r w:rsidR="00D452C7">
        <w:rPr>
          <w:rFonts w:ascii="Times New Roman" w:eastAsia="Times New Roman" w:hAnsi="Times New Roman" w:cs="Times New Roman"/>
          <w:sz w:val="24"/>
          <w:szCs w:val="24"/>
          <w:lang w:eastAsia="ru-RU"/>
        </w:rPr>
        <w:t xml:space="preserve"> </w:t>
      </w:r>
      <w:r w:rsidRPr="005D6BA5">
        <w:rPr>
          <w:rFonts w:ascii="Times New Roman" w:eastAsia="Times New Roman" w:hAnsi="Times New Roman" w:cs="Times New Roman"/>
          <w:sz w:val="24"/>
          <w:szCs w:val="24"/>
          <w:lang w:eastAsia="ru-RU"/>
        </w:rPr>
        <w:t xml:space="preserve">таблицей 71. </w:t>
      </w:r>
    </w:p>
    <w:p w:rsidR="005D6BA5" w:rsidRPr="005D6BA5" w:rsidRDefault="005D6BA5" w:rsidP="005D6BA5">
      <w:pPr>
        <w:spacing w:before="120" w:after="120" w:line="240" w:lineRule="auto"/>
        <w:jc w:val="right"/>
        <w:rPr>
          <w:rFonts w:ascii="Times New Roman" w:eastAsia="Times New Roman" w:hAnsi="Times New Roman" w:cs="Times New Roman"/>
          <w:b/>
          <w:bCs/>
          <w:szCs w:val="20"/>
          <w:lang w:eastAsia="ru-RU"/>
        </w:rPr>
      </w:pPr>
      <w:r w:rsidRPr="005D6BA5">
        <w:rPr>
          <w:rFonts w:ascii="Times New Roman" w:eastAsia="Times New Roman" w:hAnsi="Times New Roman" w:cs="Times New Roman"/>
          <w:b/>
          <w:bCs/>
          <w:szCs w:val="20"/>
          <w:lang w:eastAsia="ru-RU"/>
        </w:rPr>
        <w:t>Таблица 71</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268"/>
        <w:gridCol w:w="992"/>
        <w:gridCol w:w="851"/>
        <w:gridCol w:w="1701"/>
        <w:gridCol w:w="992"/>
        <w:gridCol w:w="850"/>
        <w:gridCol w:w="1418"/>
      </w:tblGrid>
      <w:tr w:rsidR="005D6BA5" w:rsidRPr="005D6BA5" w:rsidTr="005D6BA5">
        <w:tc>
          <w:tcPr>
            <w:tcW w:w="993" w:type="dxa"/>
            <w:vMerge w:val="restart"/>
            <w:shd w:val="clear" w:color="auto" w:fill="auto"/>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Климатический подрайон</w:t>
            </w:r>
          </w:p>
        </w:tc>
        <w:tc>
          <w:tcPr>
            <w:tcW w:w="7654" w:type="dxa"/>
            <w:gridSpan w:val="6"/>
            <w:shd w:val="clear" w:color="auto" w:fill="auto"/>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Нормы накопления ТБО (кг на человека в год)</w:t>
            </w:r>
          </w:p>
        </w:tc>
        <w:tc>
          <w:tcPr>
            <w:tcW w:w="1418" w:type="dxa"/>
            <w:vMerge w:val="restart"/>
            <w:shd w:val="clear" w:color="auto" w:fill="auto"/>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Пояснение</w:t>
            </w:r>
          </w:p>
        </w:tc>
      </w:tr>
      <w:tr w:rsidR="005D6BA5" w:rsidRPr="005D6BA5" w:rsidTr="005D6BA5">
        <w:tc>
          <w:tcPr>
            <w:tcW w:w="993" w:type="dxa"/>
            <w:vMerge/>
            <w:shd w:val="clear" w:color="auto" w:fill="auto"/>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p>
        </w:tc>
        <w:tc>
          <w:tcPr>
            <w:tcW w:w="4111" w:type="dxa"/>
            <w:gridSpan w:val="3"/>
            <w:shd w:val="clear" w:color="auto" w:fill="auto"/>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Крупных и больших городов</w:t>
            </w:r>
          </w:p>
        </w:tc>
        <w:tc>
          <w:tcPr>
            <w:tcW w:w="3543" w:type="dxa"/>
            <w:gridSpan w:val="3"/>
            <w:shd w:val="clear" w:color="auto" w:fill="auto"/>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Средних  и малых городов</w:t>
            </w:r>
          </w:p>
        </w:tc>
        <w:tc>
          <w:tcPr>
            <w:tcW w:w="1418" w:type="dxa"/>
            <w:vMerge/>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r>
      <w:tr w:rsidR="005D6BA5" w:rsidRPr="005D6BA5" w:rsidTr="005D6BA5">
        <w:tc>
          <w:tcPr>
            <w:tcW w:w="993" w:type="dxa"/>
            <w:vMerge/>
            <w:shd w:val="clear" w:color="auto" w:fill="auto"/>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p>
        </w:tc>
        <w:tc>
          <w:tcPr>
            <w:tcW w:w="2268" w:type="dxa"/>
            <w:shd w:val="clear" w:color="auto" w:fill="auto"/>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От</w:t>
            </w:r>
          </w:p>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благоустроенных зданий</w:t>
            </w:r>
          </w:p>
        </w:tc>
        <w:tc>
          <w:tcPr>
            <w:tcW w:w="992" w:type="dxa"/>
            <w:shd w:val="clear" w:color="auto" w:fill="auto"/>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От прочих жилых зданий*</w:t>
            </w:r>
          </w:p>
        </w:tc>
        <w:tc>
          <w:tcPr>
            <w:tcW w:w="851" w:type="dxa"/>
            <w:shd w:val="clear" w:color="auto" w:fill="auto"/>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 xml:space="preserve">Общее по </w:t>
            </w:r>
            <w:proofErr w:type="spellStart"/>
            <w:r w:rsidRPr="005D6BA5">
              <w:rPr>
                <w:rFonts w:ascii="Times New Roman" w:eastAsia="Times New Roman" w:hAnsi="Times New Roman" w:cs="Times New Roman"/>
                <w:b/>
                <w:sz w:val="20"/>
                <w:szCs w:val="20"/>
                <w:lang w:eastAsia="ru-RU"/>
              </w:rPr>
              <w:t>н.п</w:t>
            </w:r>
            <w:proofErr w:type="spellEnd"/>
            <w:r w:rsidRPr="005D6BA5">
              <w:rPr>
                <w:rFonts w:ascii="Times New Roman" w:eastAsia="Times New Roman" w:hAnsi="Times New Roman" w:cs="Times New Roman"/>
                <w:b/>
                <w:sz w:val="20"/>
                <w:szCs w:val="20"/>
                <w:lang w:eastAsia="ru-RU"/>
              </w:rPr>
              <w:t>.</w:t>
            </w:r>
          </w:p>
        </w:tc>
        <w:tc>
          <w:tcPr>
            <w:tcW w:w="1701" w:type="dxa"/>
            <w:shd w:val="clear" w:color="auto" w:fill="auto"/>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От благоустроенных</w:t>
            </w:r>
          </w:p>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зданий</w:t>
            </w:r>
          </w:p>
        </w:tc>
        <w:tc>
          <w:tcPr>
            <w:tcW w:w="992" w:type="dxa"/>
            <w:shd w:val="clear" w:color="auto" w:fill="auto"/>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От прочих жилых зданий*</w:t>
            </w:r>
          </w:p>
        </w:tc>
        <w:tc>
          <w:tcPr>
            <w:tcW w:w="850" w:type="dxa"/>
            <w:shd w:val="clear" w:color="auto" w:fill="auto"/>
          </w:tcPr>
          <w:p w:rsidR="005D6BA5" w:rsidRPr="005D6BA5" w:rsidRDefault="005D6BA5" w:rsidP="005D6BA5">
            <w:pPr>
              <w:spacing w:after="0" w:line="240" w:lineRule="auto"/>
              <w:jc w:val="center"/>
              <w:rPr>
                <w:rFonts w:ascii="Times New Roman" w:eastAsia="Times New Roman" w:hAnsi="Times New Roman" w:cs="Times New Roman"/>
                <w:b/>
                <w:sz w:val="20"/>
                <w:szCs w:val="20"/>
                <w:lang w:eastAsia="ru-RU"/>
              </w:rPr>
            </w:pPr>
            <w:r w:rsidRPr="005D6BA5">
              <w:rPr>
                <w:rFonts w:ascii="Times New Roman" w:eastAsia="Times New Roman" w:hAnsi="Times New Roman" w:cs="Times New Roman"/>
                <w:b/>
                <w:sz w:val="20"/>
                <w:szCs w:val="20"/>
                <w:lang w:eastAsia="ru-RU"/>
              </w:rPr>
              <w:t xml:space="preserve">Общее по </w:t>
            </w:r>
            <w:proofErr w:type="spellStart"/>
            <w:r w:rsidRPr="005D6BA5">
              <w:rPr>
                <w:rFonts w:ascii="Times New Roman" w:eastAsia="Times New Roman" w:hAnsi="Times New Roman" w:cs="Times New Roman"/>
                <w:b/>
                <w:sz w:val="20"/>
                <w:szCs w:val="20"/>
                <w:lang w:eastAsia="ru-RU"/>
              </w:rPr>
              <w:t>н.п</w:t>
            </w:r>
            <w:proofErr w:type="spellEnd"/>
            <w:r w:rsidRPr="005D6BA5">
              <w:rPr>
                <w:rFonts w:ascii="Times New Roman" w:eastAsia="Times New Roman" w:hAnsi="Times New Roman" w:cs="Times New Roman"/>
                <w:b/>
                <w:sz w:val="20"/>
                <w:szCs w:val="20"/>
                <w:lang w:eastAsia="ru-RU"/>
              </w:rPr>
              <w:t>.</w:t>
            </w:r>
          </w:p>
        </w:tc>
        <w:tc>
          <w:tcPr>
            <w:tcW w:w="1418" w:type="dxa"/>
            <w:vMerge/>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r>
      <w:tr w:rsidR="005D6BA5" w:rsidRPr="005D6BA5" w:rsidTr="005D6BA5">
        <w:tc>
          <w:tcPr>
            <w:tcW w:w="993" w:type="dxa"/>
            <w:vMerge w:val="restart"/>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val="en-US" w:eastAsia="ru-RU"/>
              </w:rPr>
              <w:t>I</w:t>
            </w:r>
            <w:r w:rsidRPr="005D6BA5">
              <w:rPr>
                <w:rFonts w:ascii="Times New Roman" w:eastAsia="Times New Roman" w:hAnsi="Times New Roman" w:cs="Times New Roman"/>
                <w:sz w:val="20"/>
                <w:szCs w:val="20"/>
                <w:lang w:eastAsia="ru-RU"/>
              </w:rPr>
              <w:t>В</w:t>
            </w:r>
          </w:p>
        </w:tc>
        <w:tc>
          <w:tcPr>
            <w:tcW w:w="2268" w:type="dxa"/>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400</w:t>
            </w:r>
          </w:p>
        </w:tc>
        <w:tc>
          <w:tcPr>
            <w:tcW w:w="992" w:type="dxa"/>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w:t>
            </w:r>
            <w:r w:rsidRPr="005D6BA5">
              <w:rPr>
                <w:rFonts w:ascii="Times New Roman" w:eastAsia="Times New Roman" w:hAnsi="Times New Roman" w:cs="Times New Roman"/>
                <w:sz w:val="20"/>
                <w:szCs w:val="20"/>
                <w:lang w:val="en-US" w:eastAsia="ru-RU"/>
              </w:rPr>
              <w:t>6</w:t>
            </w:r>
            <w:r w:rsidRPr="005D6BA5">
              <w:rPr>
                <w:rFonts w:ascii="Times New Roman" w:eastAsia="Times New Roman" w:hAnsi="Times New Roman" w:cs="Times New Roman"/>
                <w:sz w:val="20"/>
                <w:szCs w:val="20"/>
                <w:lang w:eastAsia="ru-RU"/>
              </w:rPr>
              <w:t>0</w:t>
            </w:r>
          </w:p>
        </w:tc>
        <w:tc>
          <w:tcPr>
            <w:tcW w:w="851" w:type="dxa"/>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w:t>
            </w:r>
            <w:r w:rsidRPr="005D6BA5">
              <w:rPr>
                <w:rFonts w:ascii="Times New Roman" w:eastAsia="Times New Roman" w:hAnsi="Times New Roman" w:cs="Times New Roman"/>
                <w:sz w:val="20"/>
                <w:szCs w:val="20"/>
                <w:lang w:val="en-US" w:eastAsia="ru-RU"/>
              </w:rPr>
              <w:t>0</w:t>
            </w:r>
            <w:r w:rsidRPr="005D6BA5">
              <w:rPr>
                <w:rFonts w:ascii="Times New Roman" w:eastAsia="Times New Roman" w:hAnsi="Times New Roman" w:cs="Times New Roman"/>
                <w:sz w:val="20"/>
                <w:szCs w:val="20"/>
                <w:lang w:eastAsia="ru-RU"/>
              </w:rPr>
              <w:t>0</w:t>
            </w:r>
          </w:p>
        </w:tc>
        <w:tc>
          <w:tcPr>
            <w:tcW w:w="1701" w:type="dxa"/>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val="en-US" w:eastAsia="ru-RU"/>
              </w:rPr>
              <w:t>3</w:t>
            </w:r>
            <w:r w:rsidRPr="005D6BA5">
              <w:rPr>
                <w:rFonts w:ascii="Times New Roman" w:eastAsia="Times New Roman" w:hAnsi="Times New Roman" w:cs="Times New Roman"/>
                <w:sz w:val="20"/>
                <w:szCs w:val="20"/>
                <w:lang w:eastAsia="ru-RU"/>
              </w:rPr>
              <w:t>2</w:t>
            </w:r>
            <w:r w:rsidRPr="005D6BA5">
              <w:rPr>
                <w:rFonts w:ascii="Times New Roman" w:eastAsia="Times New Roman" w:hAnsi="Times New Roman" w:cs="Times New Roman"/>
                <w:sz w:val="20"/>
                <w:szCs w:val="20"/>
                <w:lang w:val="en-US" w:eastAsia="ru-RU"/>
              </w:rPr>
              <w:t>0</w:t>
            </w:r>
          </w:p>
        </w:tc>
        <w:tc>
          <w:tcPr>
            <w:tcW w:w="992" w:type="dxa"/>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3</w:t>
            </w:r>
            <w:r w:rsidRPr="005D6BA5">
              <w:rPr>
                <w:rFonts w:ascii="Times New Roman" w:eastAsia="Times New Roman" w:hAnsi="Times New Roman" w:cs="Times New Roman"/>
                <w:sz w:val="20"/>
                <w:szCs w:val="20"/>
                <w:lang w:val="en-US" w:eastAsia="ru-RU"/>
              </w:rPr>
              <w:t>80</w:t>
            </w:r>
          </w:p>
        </w:tc>
        <w:tc>
          <w:tcPr>
            <w:tcW w:w="850" w:type="dxa"/>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490</w:t>
            </w:r>
          </w:p>
        </w:tc>
        <w:tc>
          <w:tcPr>
            <w:tcW w:w="1418" w:type="dxa"/>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r>
      <w:tr w:rsidR="005D6BA5" w:rsidRPr="005D6BA5" w:rsidTr="005D6BA5">
        <w:tc>
          <w:tcPr>
            <w:tcW w:w="993" w:type="dxa"/>
            <w:vMerge/>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p>
        </w:tc>
        <w:tc>
          <w:tcPr>
            <w:tcW w:w="2268" w:type="dxa"/>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992" w:type="dxa"/>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600</w:t>
            </w:r>
          </w:p>
        </w:tc>
        <w:tc>
          <w:tcPr>
            <w:tcW w:w="851" w:type="dxa"/>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 xml:space="preserve">- </w:t>
            </w:r>
          </w:p>
        </w:tc>
        <w:tc>
          <w:tcPr>
            <w:tcW w:w="1701" w:type="dxa"/>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992" w:type="dxa"/>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val="en-US" w:eastAsia="ru-RU"/>
              </w:rPr>
            </w:pPr>
            <w:r w:rsidRPr="005D6BA5">
              <w:rPr>
                <w:rFonts w:ascii="Times New Roman" w:eastAsia="Times New Roman" w:hAnsi="Times New Roman" w:cs="Times New Roman"/>
                <w:sz w:val="20"/>
                <w:szCs w:val="20"/>
                <w:lang w:eastAsia="ru-RU"/>
              </w:rPr>
              <w:t>5</w:t>
            </w:r>
            <w:r w:rsidRPr="005D6BA5">
              <w:rPr>
                <w:rFonts w:ascii="Times New Roman" w:eastAsia="Times New Roman" w:hAnsi="Times New Roman" w:cs="Times New Roman"/>
                <w:sz w:val="20"/>
                <w:szCs w:val="20"/>
                <w:lang w:val="en-US" w:eastAsia="ru-RU"/>
              </w:rPr>
              <w:t>70</w:t>
            </w:r>
          </w:p>
        </w:tc>
        <w:tc>
          <w:tcPr>
            <w:tcW w:w="850" w:type="dxa"/>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w:t>
            </w:r>
          </w:p>
        </w:tc>
        <w:tc>
          <w:tcPr>
            <w:tcW w:w="1418" w:type="dxa"/>
            <w:shd w:val="clear" w:color="auto" w:fill="auto"/>
          </w:tcPr>
          <w:p w:rsidR="005D6BA5" w:rsidRPr="005D6BA5" w:rsidRDefault="005D6BA5" w:rsidP="005D6BA5">
            <w:pPr>
              <w:spacing w:after="0" w:line="240" w:lineRule="auto"/>
              <w:rPr>
                <w:rFonts w:ascii="Times New Roman" w:eastAsia="Times New Roman" w:hAnsi="Times New Roman" w:cs="Times New Roman"/>
                <w:sz w:val="20"/>
                <w:szCs w:val="20"/>
                <w:lang w:eastAsia="ru-RU"/>
              </w:rPr>
            </w:pPr>
            <w:r w:rsidRPr="005D6BA5">
              <w:rPr>
                <w:rFonts w:ascii="Times New Roman" w:eastAsia="Times New Roman" w:hAnsi="Times New Roman" w:cs="Times New Roman"/>
                <w:sz w:val="20"/>
                <w:szCs w:val="20"/>
                <w:lang w:eastAsia="ru-RU"/>
              </w:rPr>
              <w:t>При использовании бурого угля для  местного отопления.</w:t>
            </w:r>
          </w:p>
        </w:tc>
      </w:tr>
    </w:tbl>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Основные месторождения бурого угля сосредоточены на территории Красноярского края в границах климатического района IВ. Исходя из этого увеличенная на 50 % норма накопления твёрдых бытовых отходов принимается для тех городских округов, которые расположены в подрайоне IВ, и в которых, для местного печного отопления используется бурый уголь.</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При использовании для местного отопления бурого угля для норм накопления ТБО устанавливается коэффициент 1,5 соответствующий проценту увеличения норм в соответствии с </w:t>
      </w:r>
      <w:hyperlink r:id="rId40"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5D6BA5">
          <w:rPr>
            <w:rFonts w:ascii="Times New Roman" w:eastAsia="Times New Roman" w:hAnsi="Times New Roman" w:cs="Times New Roman"/>
            <w:sz w:val="24"/>
            <w:szCs w:val="24"/>
            <w:lang w:eastAsia="ru-RU"/>
          </w:rPr>
          <w:t>СНиП 2.07.01-89*</w:t>
        </w:r>
      </w:hyperlink>
      <w:r w:rsidRPr="005D6BA5">
        <w:rPr>
          <w:rFonts w:ascii="Times New Roman" w:eastAsia="Times New Roman" w:hAnsi="Times New Roman" w:cs="Times New Roman"/>
          <w:sz w:val="24"/>
          <w:szCs w:val="24"/>
          <w:lang w:eastAsia="ru-RU"/>
        </w:rPr>
        <w:t xml:space="preserve">.  </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Дифференциация городских округов по климатическим подрайонам представлена в Томе 1 настоящих нормативов и в графических приложениях к Тому 1. Климатическое районирование территории Красноярского края проведено в соответствии с </w:t>
      </w:r>
      <w:hyperlink r:id="rId41" w:tooltip="&quot;СНиП 23-01-99*. Строительная климатология&quot; (приняты Постановлением Госстроя РФ от 11.06.1999 N 45) (ред. от 24.12.2002){КонсультантПлюс}" w:history="1">
        <w:r w:rsidRPr="005D6BA5">
          <w:rPr>
            <w:rFonts w:ascii="Times New Roman" w:eastAsia="Times New Roman" w:hAnsi="Times New Roman" w:cs="Times New Roman"/>
            <w:sz w:val="24"/>
            <w:szCs w:val="24"/>
            <w:lang w:eastAsia="ru-RU"/>
          </w:rPr>
          <w:t>СНиП 23-01-99*</w:t>
        </w:r>
      </w:hyperlink>
      <w:r w:rsidRPr="005D6BA5">
        <w:rPr>
          <w:rFonts w:ascii="Times New Roman" w:eastAsia="Times New Roman" w:hAnsi="Times New Roman" w:cs="Times New Roman"/>
          <w:sz w:val="24"/>
          <w:szCs w:val="24"/>
          <w:lang w:eastAsia="ru-RU"/>
        </w:rPr>
        <w:t xml:space="preserve"> "Строительная климатология".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При разработке генеральных схем очистки городских округов, приведённые нормы накопления твердых бытовых отходов могут быть уточнены.</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D452C7"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bookmarkStart w:id="291" w:name="_Toc375830343"/>
      <w:bookmarkStart w:id="292" w:name="_Toc393379661"/>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Нормативы накопления  крупногабаритных  коммунальных  отходов</w:t>
      </w:r>
      <w:bookmarkEnd w:id="291"/>
      <w:bookmarkEnd w:id="292"/>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 Нормативы накопления крупногабаритных отходов устанавливаются в составе норм ТБО и составляют 5% от приведенных значений  норм накопления ТБО в таблице 75.</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D452C7"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bookmarkStart w:id="293" w:name="_Toc375830344"/>
      <w:bookmarkStart w:id="294" w:name="_Toc393379662"/>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 xml:space="preserve">Нормативные показатели количества  уличного </w:t>
      </w:r>
      <w:proofErr w:type="spellStart"/>
      <w:r w:rsidR="005D6BA5" w:rsidRPr="005D6BA5">
        <w:rPr>
          <w:rFonts w:ascii="Times New Roman" w:eastAsia="Times New Roman" w:hAnsi="Times New Roman" w:cs="Times New Roman"/>
          <w:b/>
          <w:bCs/>
          <w:iCs/>
          <w:sz w:val="24"/>
          <w:szCs w:val="28"/>
          <w:lang w:val="x-none" w:eastAsia="x-none"/>
        </w:rPr>
        <w:t>смёта</w:t>
      </w:r>
      <w:proofErr w:type="spellEnd"/>
      <w:r w:rsidR="005D6BA5" w:rsidRPr="005D6BA5">
        <w:rPr>
          <w:rFonts w:ascii="Times New Roman" w:eastAsia="Times New Roman" w:hAnsi="Times New Roman" w:cs="Times New Roman"/>
          <w:b/>
          <w:bCs/>
          <w:iCs/>
          <w:sz w:val="24"/>
          <w:szCs w:val="28"/>
          <w:lang w:val="x-none" w:eastAsia="x-none"/>
        </w:rPr>
        <w:t xml:space="preserve">  с 1 м2 твёрдых покрытий улиц, площадей и других территорий общего пользования.</w:t>
      </w:r>
      <w:bookmarkEnd w:id="293"/>
      <w:bookmarkEnd w:id="294"/>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 Нормативные показатели количества  уличного </w:t>
      </w:r>
      <w:proofErr w:type="spellStart"/>
      <w:r w:rsidRPr="005D6BA5">
        <w:rPr>
          <w:rFonts w:ascii="Times New Roman" w:eastAsia="Times New Roman" w:hAnsi="Times New Roman" w:cs="Times New Roman"/>
          <w:sz w:val="24"/>
          <w:szCs w:val="24"/>
          <w:lang w:eastAsia="ru-RU"/>
        </w:rPr>
        <w:t>смёта</w:t>
      </w:r>
      <w:proofErr w:type="spellEnd"/>
      <w:r w:rsidRPr="005D6BA5">
        <w:rPr>
          <w:rFonts w:ascii="Times New Roman" w:eastAsia="Times New Roman" w:hAnsi="Times New Roman" w:cs="Times New Roman"/>
          <w:sz w:val="24"/>
          <w:szCs w:val="24"/>
          <w:lang w:eastAsia="ru-RU"/>
        </w:rPr>
        <w:t xml:space="preserve">  с 1 кв. м твёрдых покрытий улиц, площадей и других территорий общего пользования следует принимать в размере 5 кг в год.</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D452C7"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bookmarkStart w:id="295" w:name="_Toc375830345"/>
      <w:bookmarkStart w:id="296" w:name="_Toc393379663"/>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 xml:space="preserve">Нормативные требования к мероприятиям по </w:t>
      </w:r>
      <w:proofErr w:type="spellStart"/>
      <w:r w:rsidR="005D6BA5" w:rsidRPr="005D6BA5">
        <w:rPr>
          <w:rFonts w:ascii="Times New Roman" w:eastAsia="Times New Roman" w:hAnsi="Times New Roman" w:cs="Times New Roman"/>
          <w:b/>
          <w:bCs/>
          <w:iCs/>
          <w:sz w:val="24"/>
          <w:szCs w:val="28"/>
          <w:lang w:val="x-none" w:eastAsia="x-none"/>
        </w:rPr>
        <w:t>мусороудалению</w:t>
      </w:r>
      <w:bookmarkEnd w:id="295"/>
      <w:bookmarkEnd w:id="296"/>
      <w:proofErr w:type="spellEnd"/>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 При разработке проектов планировки селитебных территорий следует предусматривать мероприятия по регулярному </w:t>
      </w:r>
      <w:proofErr w:type="spellStart"/>
      <w:r w:rsidRPr="005D6BA5">
        <w:rPr>
          <w:rFonts w:ascii="Times New Roman" w:eastAsia="Times New Roman" w:hAnsi="Times New Roman" w:cs="Times New Roman"/>
          <w:sz w:val="24"/>
          <w:szCs w:val="24"/>
          <w:lang w:eastAsia="ru-RU"/>
        </w:rPr>
        <w:t>мусороудалению</w:t>
      </w:r>
      <w:proofErr w:type="spellEnd"/>
      <w:r w:rsidRPr="005D6BA5">
        <w:rPr>
          <w:rFonts w:ascii="Times New Roman" w:eastAsia="Times New Roman" w:hAnsi="Times New Roman" w:cs="Times New Roman"/>
          <w:sz w:val="24"/>
          <w:szCs w:val="24"/>
          <w:lang w:eastAsia="ru-RU"/>
        </w:rPr>
        <w:t xml:space="preserve">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D452C7"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bookmarkStart w:id="297" w:name="_Toc375830346"/>
      <w:bookmarkStart w:id="298" w:name="_Toc393379664"/>
      <w:r>
        <w:rPr>
          <w:rFonts w:ascii="Times New Roman" w:eastAsia="Times New Roman" w:hAnsi="Times New Roman" w:cs="Times New Roman"/>
          <w:b/>
          <w:bCs/>
          <w:iCs/>
          <w:sz w:val="24"/>
          <w:szCs w:val="28"/>
          <w:lang w:eastAsia="x-none"/>
        </w:rPr>
        <w:lastRenderedPageBreak/>
        <w:t xml:space="preserve"> </w:t>
      </w:r>
      <w:r w:rsidR="005D6BA5" w:rsidRPr="005D6BA5">
        <w:rPr>
          <w:rFonts w:ascii="Times New Roman" w:eastAsia="Times New Roman" w:hAnsi="Times New Roman" w:cs="Times New Roman"/>
          <w:b/>
          <w:bCs/>
          <w:iCs/>
          <w:sz w:val="24"/>
          <w:szCs w:val="28"/>
          <w:lang w:val="x-none" w:eastAsia="x-none"/>
        </w:rPr>
        <w:t>Нормативные требования к размещению площадок для установки  мусоросборников</w:t>
      </w:r>
      <w:bookmarkEnd w:id="297"/>
      <w:bookmarkEnd w:id="298"/>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 В жилых зонах на придомовых территориях проектируются специальные площадки для размещения контейнеров для бытовых отходов с удобными подъездами для транспорта. Площадка должна быть открытой, иметь водонепроницаемое покрытие, ограждена зелеными насаждениями, а также отделена от площадок для отдыха и занятий спортом.</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метров, но не более 100 метров. Размер площадок должен быть рассчитан на установку необходимого числа контейнеров, но не более 5.</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D452C7"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bookmarkStart w:id="299" w:name="_Toc375830347"/>
      <w:bookmarkStart w:id="300" w:name="_Toc393379665"/>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Нормативные требования к расчёту числа устанавливаемых контейнеров для мусора.</w:t>
      </w:r>
      <w:bookmarkEnd w:id="299"/>
      <w:bookmarkEnd w:id="300"/>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 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Необходимое число контейнеров рассчитывается по формуле:</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roofErr w:type="spellStart"/>
      <w:r w:rsidRPr="005D6BA5">
        <w:rPr>
          <w:rFonts w:ascii="Times New Roman" w:eastAsia="Times New Roman" w:hAnsi="Times New Roman" w:cs="Times New Roman"/>
          <w:sz w:val="24"/>
          <w:szCs w:val="24"/>
          <w:lang w:eastAsia="ru-RU"/>
        </w:rPr>
        <w:t>Бконт</w:t>
      </w:r>
      <w:proofErr w:type="spellEnd"/>
      <w:r w:rsidRPr="005D6BA5">
        <w:rPr>
          <w:rFonts w:ascii="Times New Roman" w:eastAsia="Times New Roman" w:hAnsi="Times New Roman" w:cs="Times New Roman"/>
          <w:sz w:val="24"/>
          <w:szCs w:val="24"/>
          <w:lang w:eastAsia="ru-RU"/>
        </w:rPr>
        <w:t xml:space="preserve"> = </w:t>
      </w:r>
      <w:proofErr w:type="spellStart"/>
      <w:r w:rsidRPr="005D6BA5">
        <w:rPr>
          <w:rFonts w:ascii="Times New Roman" w:eastAsia="Times New Roman" w:hAnsi="Times New Roman" w:cs="Times New Roman"/>
          <w:sz w:val="24"/>
          <w:szCs w:val="24"/>
          <w:lang w:eastAsia="ru-RU"/>
        </w:rPr>
        <w:t>Пгод</w:t>
      </w:r>
      <w:proofErr w:type="spellEnd"/>
      <w:r w:rsidRPr="005D6BA5">
        <w:rPr>
          <w:rFonts w:ascii="Times New Roman" w:eastAsia="Times New Roman" w:hAnsi="Times New Roman" w:cs="Times New Roman"/>
          <w:sz w:val="24"/>
          <w:szCs w:val="24"/>
          <w:lang w:eastAsia="ru-RU"/>
        </w:rPr>
        <w:t xml:space="preserve"> t К1 / (365 V),</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где  </w:t>
      </w:r>
      <w:proofErr w:type="spellStart"/>
      <w:r w:rsidRPr="005D6BA5">
        <w:rPr>
          <w:rFonts w:ascii="Times New Roman" w:eastAsia="Times New Roman" w:hAnsi="Times New Roman" w:cs="Times New Roman"/>
          <w:sz w:val="24"/>
          <w:szCs w:val="24"/>
          <w:lang w:eastAsia="ru-RU"/>
        </w:rPr>
        <w:t>Пгод</w:t>
      </w:r>
      <w:proofErr w:type="spellEnd"/>
      <w:r w:rsidRPr="005D6BA5">
        <w:rPr>
          <w:rFonts w:ascii="Times New Roman" w:eastAsia="Times New Roman" w:hAnsi="Times New Roman" w:cs="Times New Roman"/>
          <w:sz w:val="24"/>
          <w:szCs w:val="24"/>
          <w:lang w:eastAsia="ru-RU"/>
        </w:rPr>
        <w:t xml:space="preserve"> – годовое накопление муниципальных отходов, м3;</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t   – периодичность удаления отходов, </w:t>
      </w:r>
      <w:proofErr w:type="spellStart"/>
      <w:r w:rsidRPr="005D6BA5">
        <w:rPr>
          <w:rFonts w:ascii="Times New Roman" w:eastAsia="Times New Roman" w:hAnsi="Times New Roman" w:cs="Times New Roman"/>
          <w:sz w:val="24"/>
          <w:szCs w:val="24"/>
          <w:lang w:eastAsia="ru-RU"/>
        </w:rPr>
        <w:t>сут</w:t>
      </w:r>
      <w:proofErr w:type="spellEnd"/>
      <w:r w:rsidRPr="005D6BA5">
        <w:rPr>
          <w:rFonts w:ascii="Times New Roman" w:eastAsia="Times New Roman" w:hAnsi="Times New Roman" w:cs="Times New Roman"/>
          <w:sz w:val="24"/>
          <w:szCs w:val="24"/>
          <w:lang w:eastAsia="ru-RU"/>
        </w:rPr>
        <w:t>.;</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К1 – коэффициент неравномерности отходов, 1,25;</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V  – вместимость контейнера.</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D452C7"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bookmarkStart w:id="301" w:name="_Toc375830348"/>
      <w:bookmarkStart w:id="302" w:name="_Toc393379666"/>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Нормативные требования к размещению объектов утилизации и переработки отходов производства и потребления</w:t>
      </w:r>
      <w:bookmarkEnd w:id="301"/>
      <w:bookmarkEnd w:id="302"/>
      <w:r w:rsidR="005D6BA5" w:rsidRPr="005D6BA5">
        <w:rPr>
          <w:rFonts w:ascii="Times New Roman" w:eastAsia="Times New Roman" w:hAnsi="Times New Roman" w:cs="Times New Roman"/>
          <w:b/>
          <w:bCs/>
          <w:iCs/>
          <w:sz w:val="24"/>
          <w:szCs w:val="28"/>
          <w:lang w:val="x-none" w:eastAsia="x-none"/>
        </w:rPr>
        <w:t xml:space="preserve"> </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 Производственные отходы (отработанные аккумуляторы, отработанных шины, макулатура древесные отходы, отходы полимеров и пластмасс, сухая зола, </w:t>
      </w:r>
      <w:proofErr w:type="spellStart"/>
      <w:r w:rsidRPr="005D6BA5">
        <w:rPr>
          <w:rFonts w:ascii="Times New Roman" w:eastAsia="Times New Roman" w:hAnsi="Times New Roman" w:cs="Times New Roman"/>
          <w:sz w:val="24"/>
          <w:szCs w:val="24"/>
          <w:lang w:eastAsia="ru-RU"/>
        </w:rPr>
        <w:t>золошлаки</w:t>
      </w:r>
      <w:proofErr w:type="spellEnd"/>
      <w:r w:rsidRPr="005D6BA5">
        <w:rPr>
          <w:rFonts w:ascii="Times New Roman" w:eastAsia="Times New Roman" w:hAnsi="Times New Roman" w:cs="Times New Roman"/>
          <w:sz w:val="24"/>
          <w:szCs w:val="24"/>
          <w:lang w:eastAsia="ru-RU"/>
        </w:rPr>
        <w:t xml:space="preserve"> ТЭЦ) подлежат переработке на специализированных предприятиях</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Для оказания услуг по приему вторичных материальных ресурсов от населения используются приемные пункты, (макулатура, стекло, ПЭТ, отходы из полимеров, алюминиевые и консервные банки).  </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Утилизация и переработка вторичных материальных ресурсов с получением готовой продукции и вторичного сырья ведется специализированными организациями.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Выбор участков под строительство предприятий по переработке, термическому обезвреживанию, утилизации и захоронению отходов должен осуществляться исходя из оценки возможностей использования территории для данных целей в соответствии с действующими санитарными нормами (</w:t>
      </w:r>
      <w:hyperlink r:id="rId42" w:anchor="I0" w:tgtFrame="_top" w:history="1">
        <w:r w:rsidRPr="005D6BA5">
          <w:rPr>
            <w:rFonts w:ascii="Times New Roman" w:eastAsia="Times New Roman" w:hAnsi="Times New Roman" w:cs="Times New Roman"/>
            <w:sz w:val="24"/>
            <w:szCs w:val="24"/>
            <w:lang w:eastAsia="ru-RU"/>
          </w:rPr>
          <w:t>СанПиН 2.2.1/2.1.1.1200-03</w:t>
        </w:r>
      </w:hyperlink>
      <w:r w:rsidRPr="005D6BA5">
        <w:rPr>
          <w:rFonts w:ascii="Times New Roman" w:eastAsia="Times New Roman" w:hAnsi="Times New Roman" w:cs="Times New Roman"/>
          <w:sz w:val="24"/>
          <w:szCs w:val="24"/>
          <w:lang w:eastAsia="ru-RU"/>
        </w:rPr>
        <w:t xml:space="preserve"> «Санитарно-защитные зоны и санитарная классификация предприятий, сооружений и иных объектов», СанПиН 2.1.7.1322-03 «Гигиенические требования к размещению и обезвреживанию отходов производства и потребления»).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Полигоны для складирования отходов производства и потребления размещаются за пределами жилой зоны и на обособленных территориях с обеспечением нормативных санитарно-защитных зон в соответствии с требованиями санитарно-эпидемиологических правил и нормативов.</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Размещение объекта складирования не допускается:</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 xml:space="preserve">на территории I, II и III поясов зон санитарной охраны </w:t>
      </w:r>
      <w:proofErr w:type="spellStart"/>
      <w:r w:rsidRPr="005D6BA5">
        <w:rPr>
          <w:rFonts w:ascii="Times New Roman" w:eastAsia="Times New Roman" w:hAnsi="Times New Roman" w:cs="Times New Roman"/>
          <w:snapToGrid w:val="0"/>
          <w:sz w:val="24"/>
          <w:szCs w:val="24"/>
          <w:lang w:val="x-none" w:eastAsia="x-none"/>
        </w:rPr>
        <w:t>водоисточников</w:t>
      </w:r>
      <w:proofErr w:type="spellEnd"/>
      <w:r w:rsidRPr="005D6BA5">
        <w:rPr>
          <w:rFonts w:ascii="Times New Roman" w:eastAsia="Times New Roman" w:hAnsi="Times New Roman" w:cs="Times New Roman"/>
          <w:snapToGrid w:val="0"/>
          <w:sz w:val="24"/>
          <w:szCs w:val="24"/>
          <w:lang w:val="x-none" w:eastAsia="x-none"/>
        </w:rPr>
        <w:t xml:space="preserve"> и минеральных источников;</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во всех поясах зоны санитарной охраны курортов;</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lastRenderedPageBreak/>
        <w:t>в зонах массового загородного отдыха населения и на территории лечебно-оздоровительных учреждений;</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eastAsia="x-none"/>
        </w:rPr>
        <w:t xml:space="preserve">в </w:t>
      </w:r>
      <w:r w:rsidRPr="005D6BA5">
        <w:rPr>
          <w:rFonts w:ascii="Times New Roman" w:eastAsia="Times New Roman" w:hAnsi="Times New Roman" w:cs="Times New Roman"/>
          <w:snapToGrid w:val="0"/>
          <w:sz w:val="24"/>
          <w:szCs w:val="24"/>
          <w:lang w:val="x-none" w:eastAsia="x-none"/>
        </w:rPr>
        <w:t>рекреационных зонах;</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в местах выклинивания водоносных горизонтов;</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 xml:space="preserve">в границах установленных </w:t>
      </w:r>
      <w:proofErr w:type="spellStart"/>
      <w:r w:rsidRPr="005D6BA5">
        <w:rPr>
          <w:rFonts w:ascii="Times New Roman" w:eastAsia="Times New Roman" w:hAnsi="Times New Roman" w:cs="Times New Roman"/>
          <w:snapToGrid w:val="0"/>
          <w:sz w:val="24"/>
          <w:szCs w:val="24"/>
          <w:lang w:val="x-none" w:eastAsia="x-none"/>
        </w:rPr>
        <w:t>водоохранных</w:t>
      </w:r>
      <w:proofErr w:type="spellEnd"/>
      <w:r w:rsidRPr="005D6BA5">
        <w:rPr>
          <w:rFonts w:ascii="Times New Roman" w:eastAsia="Times New Roman" w:hAnsi="Times New Roman" w:cs="Times New Roman"/>
          <w:snapToGrid w:val="0"/>
          <w:sz w:val="24"/>
          <w:szCs w:val="24"/>
          <w:lang w:val="x-none" w:eastAsia="x-none"/>
        </w:rPr>
        <w:t xml:space="preserve"> зон открытых водоемов.</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Объекты складирования отходов производства и потребления предназначаются для длительного их хранения при условии обеспечения санитарно-эпидемиологической безопасности населения на весь период их эксплуатации и после закрытия.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Выбор участка для размещения объекта осуществляется на альтернативной основе в соответствии с </w:t>
      </w:r>
      <w:proofErr w:type="spellStart"/>
      <w:r w:rsidRPr="005D6BA5">
        <w:rPr>
          <w:rFonts w:ascii="Times New Roman" w:eastAsia="Times New Roman" w:hAnsi="Times New Roman" w:cs="Times New Roman"/>
          <w:sz w:val="24"/>
          <w:szCs w:val="24"/>
          <w:lang w:eastAsia="ru-RU"/>
        </w:rPr>
        <w:t>предпроектными</w:t>
      </w:r>
      <w:proofErr w:type="spellEnd"/>
      <w:r w:rsidRPr="005D6BA5">
        <w:rPr>
          <w:rFonts w:ascii="Times New Roman" w:eastAsia="Times New Roman" w:hAnsi="Times New Roman" w:cs="Times New Roman"/>
          <w:sz w:val="24"/>
          <w:szCs w:val="24"/>
          <w:lang w:eastAsia="ru-RU"/>
        </w:rPr>
        <w:t xml:space="preserve"> проработками.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Не допускается размещение полигонов на заболачиваемых и подтопляемых территориях.</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D452C7"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bookmarkStart w:id="303" w:name="_Toc375830350"/>
      <w:bookmarkStart w:id="304" w:name="_Toc393379668"/>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Нормативные требования к утилизации отходов лечебно-профилактических учреждений.</w:t>
      </w:r>
      <w:bookmarkEnd w:id="303"/>
      <w:bookmarkEnd w:id="304"/>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 Неопасные отходы лечебно-профилактических учреждений могут быть захоронены на обычных полигонах по захоронению твердых бытовых отходов.</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Опасные медицинские отходы необходимо уничтожать на специальных установках по обезвреживанию отходов лечебно-профилактических учреждений термическими методами.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Транспортирование, обезвреживание и захоронение медицинских отходов по составу близких к промышленным осуществляется в соответствии с гигиеническими требованиями предъявляемыми к порядку накопления, транспортирования, обезвреживания и захоронения токсичных промышленных отходов.</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5D6BA5" w:rsidP="00D452C7">
      <w:pPr>
        <w:keepNext/>
        <w:numPr>
          <w:ilvl w:val="1"/>
          <w:numId w:val="32"/>
        </w:numPr>
        <w:tabs>
          <w:tab w:val="left" w:pos="1134"/>
          <w:tab w:val="left" w:pos="1276"/>
        </w:tabs>
        <w:spacing w:before="180" w:after="60" w:line="240" w:lineRule="auto"/>
        <w:ind w:left="0"/>
        <w:outlineLvl w:val="1"/>
        <w:rPr>
          <w:rFonts w:ascii="Times New Roman" w:eastAsia="Times New Roman" w:hAnsi="Times New Roman" w:cs="Times New Roman"/>
          <w:b/>
          <w:bCs/>
          <w:iCs/>
          <w:sz w:val="24"/>
          <w:szCs w:val="28"/>
          <w:lang w:eastAsia="x-none"/>
        </w:rPr>
      </w:pPr>
      <w:bookmarkStart w:id="305" w:name="_Toc375830351"/>
      <w:bookmarkStart w:id="306" w:name="_Toc393379669"/>
      <w:r w:rsidRPr="005D6BA5">
        <w:rPr>
          <w:rFonts w:ascii="Times New Roman" w:eastAsia="Times New Roman" w:hAnsi="Times New Roman" w:cs="Times New Roman"/>
          <w:b/>
          <w:bCs/>
          <w:iCs/>
          <w:sz w:val="24"/>
          <w:szCs w:val="28"/>
          <w:lang w:val="x-none" w:eastAsia="x-none"/>
        </w:rPr>
        <w:t>Нормативные требования к размещению объектов утилизации токсичных отходов.</w:t>
      </w:r>
      <w:bookmarkEnd w:id="305"/>
      <w:bookmarkEnd w:id="306"/>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10(-6) см/с; на расстоянии не менее 2 метров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Не допускается размещение полигонов на заболачиваемых и подтопляемых территориях.</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5D6BA5"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eastAsia="x-none"/>
        </w:rPr>
      </w:pPr>
      <w:bookmarkStart w:id="307" w:name="_Toc375830352"/>
      <w:bookmarkStart w:id="308" w:name="_Toc393379670"/>
      <w:r w:rsidRPr="005D6BA5">
        <w:rPr>
          <w:rFonts w:ascii="Times New Roman" w:eastAsia="Times New Roman" w:hAnsi="Times New Roman" w:cs="Times New Roman"/>
          <w:b/>
          <w:bCs/>
          <w:iCs/>
          <w:sz w:val="24"/>
          <w:szCs w:val="28"/>
          <w:lang w:val="x-none" w:eastAsia="x-none"/>
        </w:rPr>
        <w:t>Нормативные требования к размещению объектов утилизации биологических отходов.</w:t>
      </w:r>
      <w:bookmarkEnd w:id="307"/>
      <w:bookmarkEnd w:id="308"/>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bookmarkStart w:id="309" w:name="_Toc378617019"/>
      <w:bookmarkStart w:id="310" w:name="_Toc393379671"/>
      <w:r w:rsidRPr="005D6BA5">
        <w:rPr>
          <w:rFonts w:ascii="Times New Roman" w:eastAsia="Times New Roman" w:hAnsi="Times New Roman" w:cs="Times New Roman"/>
          <w:sz w:val="24"/>
          <w:szCs w:val="24"/>
          <w:lang w:eastAsia="ru-RU"/>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согласованному с местным центром санитарно-эпидемиологического надзора.</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 соответствии с требованиями «Ветеринарно-санитарных правил сбора, утилизации и уничтожения биологических отходов», скотомогильники (биотермические ямы) размещают на сухом возвышенном участке земли площадью не менее 600 м2. Уровень стояния грунтовых вод должен быть не менее 2 м от поверхности земли.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Размер санитарно-защитной зоны от скотомогильника (биотермической ямы) до:</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жилых, общественных зданий, животноводческих ферм (комплексов) – 1000 м;</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скотопрогонов и пастбищ – 200 м;</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автомобильных, железных дорог в зависимости от их категории – 60-300 м.</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lastRenderedPageBreak/>
        <w:t>В качестве объектов утилизации биологических отходов также возможно использование установок термической утилизации. Размещение установок термической утилизации биологических отходов производится на расстоянии не менее 1000 м до жилых, общественных зданий, животноводческих ферм (комплексов).</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Размеры земельных участков установок термической утилизации биологических отходов  принимаются в соответствии с выбранным типом установки и техническими условиями эксплуатации.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Размещение скотомогильников (биотермических ям)  и установок термической утилизации биологических отходов в </w:t>
      </w:r>
      <w:proofErr w:type="spellStart"/>
      <w:r w:rsidRPr="005D6BA5">
        <w:rPr>
          <w:rFonts w:ascii="Times New Roman" w:eastAsia="Times New Roman" w:hAnsi="Times New Roman" w:cs="Times New Roman"/>
          <w:sz w:val="24"/>
          <w:szCs w:val="24"/>
          <w:lang w:eastAsia="ru-RU"/>
        </w:rPr>
        <w:t>водоохранной</w:t>
      </w:r>
      <w:proofErr w:type="spellEnd"/>
      <w:r w:rsidRPr="005D6BA5">
        <w:rPr>
          <w:rFonts w:ascii="Times New Roman" w:eastAsia="Times New Roman" w:hAnsi="Times New Roman" w:cs="Times New Roman"/>
          <w:sz w:val="24"/>
          <w:szCs w:val="24"/>
          <w:lang w:eastAsia="ru-RU"/>
        </w:rPr>
        <w:t>, лесопарковой и заповедной зонах категорически запрещается.</w:t>
      </w:r>
    </w:p>
    <w:p w:rsidR="005D6BA5" w:rsidRPr="005D6BA5" w:rsidRDefault="005D6BA5" w:rsidP="00873F31">
      <w:pPr>
        <w:keepNext/>
        <w:numPr>
          <w:ilvl w:val="0"/>
          <w:numId w:val="32"/>
        </w:numPr>
        <w:tabs>
          <w:tab w:val="left" w:pos="851"/>
        </w:tabs>
        <w:spacing w:before="240" w:after="120" w:line="240" w:lineRule="auto"/>
        <w:ind w:left="0"/>
        <w:jc w:val="both"/>
        <w:outlineLvl w:val="0"/>
        <w:rPr>
          <w:rFonts w:ascii="Times New Roman" w:eastAsia="Times New Roman" w:hAnsi="Times New Roman" w:cs="Times New Roman"/>
          <w:b/>
          <w:bCs/>
          <w:kern w:val="32"/>
          <w:sz w:val="28"/>
          <w:szCs w:val="28"/>
          <w:lang w:val="x-none" w:eastAsia="x-none"/>
        </w:rPr>
      </w:pPr>
      <w:r w:rsidRPr="005D6BA5">
        <w:rPr>
          <w:rFonts w:ascii="Times New Roman" w:eastAsia="Times New Roman" w:hAnsi="Times New Roman" w:cs="Times New Roman"/>
          <w:b/>
          <w:bCs/>
          <w:kern w:val="32"/>
          <w:sz w:val="28"/>
          <w:szCs w:val="28"/>
          <w:lang w:eastAsia="x-none"/>
        </w:rPr>
        <w:br w:type="page"/>
      </w:r>
      <w:r w:rsidRPr="005D6BA5">
        <w:rPr>
          <w:rFonts w:ascii="Times New Roman" w:eastAsia="Times New Roman" w:hAnsi="Times New Roman" w:cs="Times New Roman"/>
          <w:b/>
          <w:bCs/>
          <w:kern w:val="32"/>
          <w:sz w:val="28"/>
          <w:szCs w:val="28"/>
          <w:lang w:val="x-none" w:eastAsia="x-none"/>
        </w:rPr>
        <w:lastRenderedPageBreak/>
        <w:t>Нормативы обеспеченности организации в границах городского округа мероприятий по гражданской обороне, защиты населения и территории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создания и содержания в целях гражданской обороны запасов материально-технических, продовольственных, медицинских и иных средств.</w:t>
      </w:r>
      <w:bookmarkEnd w:id="309"/>
      <w:bookmarkEnd w:id="310"/>
    </w:p>
    <w:p w:rsidR="005D6BA5" w:rsidRPr="005D6BA5" w:rsidRDefault="00D452C7"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11" w:name="_Toc375834040"/>
      <w:bookmarkStart w:id="312" w:name="_Toc393379672"/>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 xml:space="preserve">Нормативные требования к разработке мероприятий по гражданской обороне, защите населения и территории </w:t>
      </w:r>
      <w:r w:rsidR="005D6BA5" w:rsidRPr="005D6BA5">
        <w:rPr>
          <w:rFonts w:ascii="Times New Roman" w:eastAsia="Times New Roman" w:hAnsi="Times New Roman" w:cs="Times New Roman"/>
          <w:b/>
          <w:bCs/>
          <w:iCs/>
          <w:sz w:val="24"/>
          <w:szCs w:val="28"/>
          <w:lang w:eastAsia="x-none"/>
        </w:rPr>
        <w:t>городского округа</w:t>
      </w:r>
      <w:r w:rsidR="005D6BA5" w:rsidRPr="005D6BA5">
        <w:rPr>
          <w:rFonts w:ascii="Times New Roman" w:eastAsia="Times New Roman" w:hAnsi="Times New Roman" w:cs="Times New Roman"/>
          <w:b/>
          <w:bCs/>
          <w:iCs/>
          <w:sz w:val="24"/>
          <w:szCs w:val="28"/>
          <w:lang w:val="x-none" w:eastAsia="x-none"/>
        </w:rPr>
        <w:t xml:space="preserve"> от чрезвычайных ситуаций природного и техногенного характера.</w:t>
      </w:r>
      <w:bookmarkEnd w:id="311"/>
      <w:bookmarkEnd w:id="312"/>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 Инженерно-технические мероприятия гражданской обороны и предупреждения чрезвычайных ситуаций (далее - ИТМ ГОЧС) должны учитываться при:</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подготовке документов территориального планирования городских округов;</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5D6BA5" w:rsidRPr="005D6BA5" w:rsidRDefault="005D6BA5" w:rsidP="005D6BA5">
      <w:pPr>
        <w:spacing w:after="0" w:line="240" w:lineRule="auto"/>
        <w:ind w:firstLine="567"/>
        <w:jc w:val="both"/>
        <w:rPr>
          <w:rFonts w:ascii="Times New Roman" w:eastAsia="Times New Roman" w:hAnsi="Times New Roman" w:cs="Times New Roman"/>
          <w:snapToGrid w:val="0"/>
          <w:sz w:val="24"/>
          <w:szCs w:val="24"/>
          <w:lang w:val="x-none" w:eastAsia="x-none"/>
        </w:rPr>
      </w:pPr>
      <w:r w:rsidRPr="005D6BA5">
        <w:rPr>
          <w:rFonts w:ascii="Times New Roman" w:eastAsia="Times New Roman" w:hAnsi="Times New Roman" w:cs="Times New Roman"/>
          <w:snapToGrid w:val="0"/>
          <w:sz w:val="24"/>
          <w:szCs w:val="24"/>
          <w:lang w:val="x-none" w:eastAsia="x-none"/>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Мероприятия по гражданской обороне разрабатываются органами местного самоуправления городских округов в соответствии с требованиями Федерального закона  «О гражданской обороне».</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городских округов в соответствии с требованиями Федерального закона «О защите населения и территорий от чрезвычайных ситуаций природного и техногенного характера» с учетом требований ГОСТ Р 22.0.07-95.</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При разработке документов территориального планирования и документации по планировке территории необходимо учитывать паспорта безопасности городских округов и планы по предупреждению и ликвидации аварийных разливов нефти и нефтепродуктов.</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Красноярскому краю или отделами ГО и ЧС администрации муниципального образования.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D452C7"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13" w:name="_Toc375834041"/>
      <w:bookmarkStart w:id="314" w:name="_Toc393379673"/>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Нормативные требования градостроительного проектирования в сейсмических районах</w:t>
      </w:r>
      <w:bookmarkEnd w:id="313"/>
      <w:bookmarkEnd w:id="314"/>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 При разработке документов территориального планирования и проектов планировки в городских округах для планируемого района строительства следует принимать интенсивность сейсмических воздействий в баллах на основе комплекта карт общего сейсмического районирования территории Российской Федерации (ОСР), являющегося нормативным на момент разработки документации.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В настоящее время нормативным документом является комплект карт общего сейсмического районирования – ОСР-97. Вместе с тем, в рамках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2009-2013 годы», утвержденной Постановлением Правительства РФ от 23.04.2009 № 365 разработан макет </w:t>
      </w:r>
      <w:r w:rsidRPr="005D6BA5">
        <w:rPr>
          <w:rFonts w:ascii="Times New Roman" w:eastAsia="Times New Roman" w:hAnsi="Times New Roman" w:cs="Times New Roman"/>
          <w:sz w:val="24"/>
          <w:szCs w:val="24"/>
          <w:lang w:eastAsia="ru-RU"/>
        </w:rPr>
        <w:lastRenderedPageBreak/>
        <w:t>комплекта карт общего сейсмического районирования территории Российской Федерации ОСР-2012. После утверждения комплекта карт ОСР-2012 на федеральном уровне в качестве нормативных, ОСР-97 утрачивают данный статус.</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Комплект карт ОСР-97 предусматривает осуществление антисейсмических мероприятий при строительстве объектов и отражает 10 % - (карта А), 5 % - (карта В), 1 %-</w:t>
      </w:r>
      <w:proofErr w:type="spellStart"/>
      <w:r w:rsidRPr="005D6BA5">
        <w:rPr>
          <w:rFonts w:ascii="Times New Roman" w:eastAsia="Times New Roman" w:hAnsi="Times New Roman" w:cs="Times New Roman"/>
          <w:sz w:val="24"/>
          <w:szCs w:val="24"/>
          <w:lang w:eastAsia="ru-RU"/>
        </w:rPr>
        <w:t>ную</w:t>
      </w:r>
      <w:proofErr w:type="spellEnd"/>
      <w:r w:rsidRPr="005D6BA5">
        <w:rPr>
          <w:rFonts w:ascii="Times New Roman" w:eastAsia="Times New Roman" w:hAnsi="Times New Roman" w:cs="Times New Roman"/>
          <w:sz w:val="24"/>
          <w:szCs w:val="24"/>
          <w:lang w:eastAsia="ru-RU"/>
        </w:rPr>
        <w:t xml:space="preserve"> (карта С) вероятность возможного превышения в течение 50 лет указанных на картах значений сейсмической интенсивности.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Указанным значениям вероятностей соответствуют следующие средние интервалы времени между землетрясениями расчетной интенсивности: 500 лет (10 %), 1000 лет (5 %), 5000 лет (1 %).</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Карта ОСР-97-А рекомендована для использования в строительстве объектов непродолжительного срока службы и не представляющих угрозы для человеческой жизни; карта ОСР-97-В - для массового гражданского и промышленного строительства; карта ОСР-97-С - для особо ответственных сооружений (АЭС, крупные гидротехнические сооружения, экологически опасные объекты и т.п.).</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Комплект карт ОСР-97, подразделяет территорию Красноярского края на зоны сейсмической интенсивности 5, 6, 7, 8, 9 баллов. В соответствии с требованиями СНиП </w:t>
      </w:r>
      <w:r w:rsidRPr="005D6BA5">
        <w:rPr>
          <w:rFonts w:ascii="Times New Roman" w:eastAsia="Times New Roman" w:hAnsi="Times New Roman" w:cs="Times New Roman"/>
          <w:sz w:val="24"/>
          <w:szCs w:val="24"/>
          <w:lang w:val="en-US" w:eastAsia="ru-RU"/>
        </w:rPr>
        <w:t>II</w:t>
      </w:r>
      <w:r w:rsidRPr="005D6BA5">
        <w:rPr>
          <w:rFonts w:ascii="Times New Roman" w:eastAsia="Times New Roman" w:hAnsi="Times New Roman" w:cs="Times New Roman"/>
          <w:sz w:val="24"/>
          <w:szCs w:val="24"/>
          <w:lang w:eastAsia="ru-RU"/>
        </w:rPr>
        <w:t>-7-81* «Строительство в сейсмических районах. Нормы проектирования», на площадках, сейсмичность которых превышает 9 баллов, возводить здания и сооружения, как правило, не допускается. При необходимости строительство на таких площадках допускается при обязательном научном сопровождении и участии специализированной научно- исследовательской организации.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Количественную оценку сейсмичности площадок строительства попадающих по ОСР в зоны интенсивности сотрясений 6, 7, 8 и 9 баллов следует принимать на основании сейсмического микрорайонирования (далее СМР), которое является составной частью инженерных изысканий и выполняется с соблюдением требований нормативных документов соответствующих уровню ответственности проектируемого сооружения (РСН 60-86, РСН 65-87, МДС 22-1.2004, СТО 17330282.27.140.002-2008, НП-031-01, РБ-06-98 и др.).</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 городских округах расположенных на площадках с сейсмичностью по ОСР 6, 7, 8 и 9 баллов, в состав генерального плана должны входить картографические материалы СМР.</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На площадках строительства, где не проводилось сейсмическое микрорайонирование, в виде исключения допускается определять сейсмичность согласно Таблице 18 «Дифференциация городских округов по частным признакам» Тома 1 настоящих нормативов и графическим приложениям к Тому 1, являющихся фрагментами карт ОСР-97 для территории Красноярского края, кроме случаев проектирования особо опасных, технически сложных и уникальных объектов, а также проектирования социально значимых зданий и сооружений (школ, больниц, спортивных сооружений, торговых центров и т.д.). Для перечисленных выше сооружений в обязательном порядке необходимо выполнять сейсмическое микрорайонирование.</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 соответствии со статьей 4 Федерального закона от 30.12.2009 № 384-ФЗ «Технический регламент о безопасности зданий и сооружений» при проектировании особо опасных, технически сложных и уникальных объектов, установленных статьей 48.1 Градостроительного кодекса Российской Федерации, необходимо выполнять работы СМР с детальностью соответствующей масштабу проектной документации.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Комплекты карт сейсмического районирования, как ОСР так и СМР, характеризуют различные уровни сейсмической опасности, измеряемые вероятностью Р, выраженной в процентах или соответствующих периодах Т повторяемости сейсмических воздействий.</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В соответствии с требованиями СНиП </w:t>
      </w:r>
      <w:r w:rsidRPr="005D6BA5">
        <w:rPr>
          <w:rFonts w:ascii="Times New Roman" w:eastAsia="Times New Roman" w:hAnsi="Times New Roman" w:cs="Times New Roman"/>
          <w:sz w:val="24"/>
          <w:szCs w:val="24"/>
          <w:lang w:val="en-US" w:eastAsia="ru-RU"/>
        </w:rPr>
        <w:t>II</w:t>
      </w:r>
      <w:r w:rsidRPr="005D6BA5">
        <w:rPr>
          <w:rFonts w:ascii="Times New Roman" w:eastAsia="Times New Roman" w:hAnsi="Times New Roman" w:cs="Times New Roman"/>
          <w:sz w:val="24"/>
          <w:szCs w:val="24"/>
          <w:lang w:eastAsia="ru-RU"/>
        </w:rPr>
        <w:t xml:space="preserve">-7-81* «Строительство в сейсмических районах. Нормы проектирования», предусмотрено применение к одним и тем же зданиям и сооружениям оценок величин прогнозируемых сейсмических воздействий по двум картам, соответствующих категориям проектных землетрясений (ПЗ) и максимальных </w:t>
      </w:r>
      <w:r w:rsidRPr="005D6BA5">
        <w:rPr>
          <w:rFonts w:ascii="Times New Roman" w:eastAsia="Times New Roman" w:hAnsi="Times New Roman" w:cs="Times New Roman"/>
          <w:sz w:val="24"/>
          <w:szCs w:val="24"/>
          <w:lang w:eastAsia="ru-RU"/>
        </w:rPr>
        <w:lastRenderedPageBreak/>
        <w:t>расчётных землетрясений (МРЗ). Первые (ПЗ) соответствуют нижнему уровню ожидаемых сейсмических воздействий, которые могут нарушить, но не остановить функционирование объекта. Вторые (МРЗ) отвечают верхнему уровню воздействий, т.е. возникновению более сильного, хотя и редкого сейсмического события. В этом случае расчет ведется с учетом возможных неупругих деформаций сооружения, способных вывести его из строя, но не допускающих полного разрушения объекта и гибели людей.</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Выбор карт для уровней воздействия ПЗ и МРЗ с целью оценки приемлемого социально-экономического риска конкретных объектов определяется федеральными и ведомственными нормативно-техническими документами.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Проектирование и строительство зданий и сооружений, размещаемых на сейсмически опасных территориях необходимо проводить с учетом обязательных к применению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(распоряжение Правительства Российской Федерации от 21 июня 2010 г. № 1047-р).</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Площадки строительства, расположенные вблизи плоскостей тектонических разломов, с крутизной склонов более 15°, нарушением пород физико-геологическими процессами, </w:t>
      </w:r>
      <w:proofErr w:type="spellStart"/>
      <w:r w:rsidRPr="005D6BA5">
        <w:rPr>
          <w:rFonts w:ascii="Times New Roman" w:eastAsia="Times New Roman" w:hAnsi="Times New Roman" w:cs="Times New Roman"/>
          <w:sz w:val="24"/>
          <w:szCs w:val="24"/>
          <w:lang w:eastAsia="ru-RU"/>
        </w:rPr>
        <w:t>просадочными</w:t>
      </w:r>
      <w:proofErr w:type="spellEnd"/>
      <w:r w:rsidRPr="005D6BA5">
        <w:rPr>
          <w:rFonts w:ascii="Times New Roman" w:eastAsia="Times New Roman" w:hAnsi="Times New Roman" w:cs="Times New Roman"/>
          <w:sz w:val="24"/>
          <w:szCs w:val="24"/>
          <w:lang w:eastAsia="ru-RU"/>
        </w:rPr>
        <w:t xml:space="preserve"> и набухающими грунтами, осыпями, обвалами, плывунами, оползнями, карстом, горными выработками, селями являются неблагоприятными в сейсмическом отношении. При необходимости строительства зданий и сооружений на таких площадках следует принимать дополнительные меры к укреплению их оснований и усилению конструкций.</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D452C7"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15" w:name="_Toc375834042"/>
      <w:bookmarkStart w:id="316" w:name="_Toc393379674"/>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 xml:space="preserve">Нормативные показатели пожарной безопасности </w:t>
      </w:r>
      <w:bookmarkEnd w:id="315"/>
      <w:r w:rsidR="005D6BA5" w:rsidRPr="005D6BA5">
        <w:rPr>
          <w:rFonts w:ascii="Times New Roman" w:eastAsia="Times New Roman" w:hAnsi="Times New Roman" w:cs="Times New Roman"/>
          <w:b/>
          <w:bCs/>
          <w:iCs/>
          <w:sz w:val="24"/>
          <w:szCs w:val="28"/>
          <w:lang w:eastAsia="x-none"/>
        </w:rPr>
        <w:t>городских округов</w:t>
      </w:r>
      <w:bookmarkEnd w:id="316"/>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 Нормативные показатели пожарной безопасности городских округов следует принимать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p>
    <w:p w:rsidR="005D6BA5" w:rsidRPr="005D6BA5" w:rsidRDefault="00D452C7"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17" w:name="_Toc375834043"/>
      <w:bookmarkStart w:id="318" w:name="_Toc393379675"/>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Нормативные требования по защите территорий от затопления и подтопления</w:t>
      </w:r>
      <w:bookmarkEnd w:id="317"/>
      <w:bookmarkEnd w:id="318"/>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lastRenderedPageBreak/>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Понижение уровня грунтовых вод должно обеспечиваться на территории капитальной застройки - не менее 2 м от проектной отметки поверхности; на территории стадионов, парков, скверов и других зеленых насаждений - не менее 1 м, на территории крупных промышленных зон и комплексов не менее 15 м.</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 </w:t>
      </w:r>
    </w:p>
    <w:p w:rsidR="005D6BA5" w:rsidRPr="005D6BA5" w:rsidRDefault="00D452C7"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19" w:name="_Toc393379676"/>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Нормативные требования по</w:t>
      </w:r>
      <w:r w:rsidR="005D6BA5" w:rsidRPr="005D6BA5">
        <w:rPr>
          <w:rFonts w:ascii="Times New Roman" w:eastAsia="Times New Roman" w:hAnsi="Times New Roman" w:cs="Times New Roman"/>
          <w:b/>
          <w:bCs/>
          <w:iCs/>
          <w:sz w:val="24"/>
          <w:szCs w:val="28"/>
          <w:lang w:eastAsia="x-none"/>
        </w:rPr>
        <w:t xml:space="preserve"> организации</w:t>
      </w:r>
      <w:r w:rsidR="005D6BA5" w:rsidRPr="005D6BA5">
        <w:rPr>
          <w:rFonts w:ascii="Times New Roman" w:eastAsia="Times New Roman" w:hAnsi="Times New Roman" w:cs="Times New Roman"/>
          <w:b/>
          <w:bCs/>
          <w:iCs/>
          <w:sz w:val="24"/>
          <w:szCs w:val="28"/>
          <w:lang w:val="x-none" w:eastAsia="x-none"/>
        </w:rPr>
        <w:t xml:space="preserve"> оповещения населения об опасности</w:t>
      </w:r>
      <w:r w:rsidR="005D6BA5" w:rsidRPr="005D6BA5">
        <w:rPr>
          <w:rFonts w:ascii="Times New Roman" w:eastAsia="Times New Roman" w:hAnsi="Times New Roman" w:cs="Times New Roman"/>
          <w:b/>
          <w:bCs/>
          <w:iCs/>
          <w:sz w:val="24"/>
          <w:szCs w:val="28"/>
          <w:lang w:eastAsia="x-none"/>
        </w:rPr>
        <w:t>.</w:t>
      </w:r>
      <w:bookmarkEnd w:id="319"/>
      <w:r w:rsidR="005D6BA5" w:rsidRPr="005D6BA5">
        <w:rPr>
          <w:rFonts w:ascii="Times New Roman" w:eastAsia="Times New Roman" w:hAnsi="Times New Roman" w:cs="Times New Roman"/>
          <w:b/>
          <w:bCs/>
          <w:iCs/>
          <w:sz w:val="24"/>
          <w:szCs w:val="28"/>
          <w:lang w:val="x-none" w:eastAsia="x-none"/>
        </w:rPr>
        <w:t xml:space="preserve"> </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Системы оповещения и информирования населения городских округов создаются (реконструируются), совершенствуются, поддерживаются в постоянной готовности к задействованию в соответствии с действующим законодательством Российской Федерации.</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Территории городских округов должны быть оснащены муниципальными системами централизованного оповещения, техническими средствами для оповещения населения с использованием радио- и телевизионных передатчиков, осуществляющих вещание на территории муниципального образования, мобильными (переносными) средствами оповещения на территории муниципального образования, специализированными техническими средствами оповещения и информирования.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 </w:t>
      </w:r>
    </w:p>
    <w:p w:rsidR="005D6BA5" w:rsidRPr="005D6BA5" w:rsidRDefault="00D452C7" w:rsidP="00873F31">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20" w:name="_Toc393379677"/>
      <w:r>
        <w:rPr>
          <w:rFonts w:ascii="Times New Roman" w:eastAsia="Times New Roman" w:hAnsi="Times New Roman" w:cs="Times New Roman"/>
          <w:b/>
          <w:bCs/>
          <w:iCs/>
          <w:sz w:val="24"/>
          <w:szCs w:val="28"/>
          <w:lang w:eastAsia="x-none"/>
        </w:rPr>
        <w:t xml:space="preserve"> </w:t>
      </w:r>
      <w:r w:rsidR="005D6BA5" w:rsidRPr="005D6BA5">
        <w:rPr>
          <w:rFonts w:ascii="Times New Roman" w:eastAsia="Times New Roman" w:hAnsi="Times New Roman" w:cs="Times New Roman"/>
          <w:b/>
          <w:bCs/>
          <w:iCs/>
          <w:sz w:val="24"/>
          <w:szCs w:val="28"/>
          <w:lang w:val="x-none" w:eastAsia="x-none"/>
        </w:rPr>
        <w:t xml:space="preserve">Нормативные требования </w:t>
      </w:r>
      <w:r w:rsidR="005D6BA5" w:rsidRPr="005D6BA5">
        <w:rPr>
          <w:rFonts w:ascii="Times New Roman" w:eastAsia="Times New Roman" w:hAnsi="Times New Roman" w:cs="Times New Roman"/>
          <w:b/>
          <w:bCs/>
          <w:iCs/>
          <w:sz w:val="24"/>
          <w:szCs w:val="28"/>
          <w:lang w:eastAsia="x-none"/>
        </w:rPr>
        <w:t xml:space="preserve">к созданию и содержанию </w:t>
      </w:r>
      <w:r w:rsidR="005D6BA5" w:rsidRPr="005D6BA5">
        <w:rPr>
          <w:rFonts w:ascii="Times New Roman" w:eastAsia="Times New Roman" w:hAnsi="Times New Roman" w:cs="Times New Roman"/>
          <w:b/>
          <w:bCs/>
          <w:iCs/>
          <w:sz w:val="24"/>
          <w:szCs w:val="28"/>
          <w:lang w:val="x-none" w:eastAsia="x-none"/>
        </w:rPr>
        <w:t xml:space="preserve"> запасов материально-технических, продовольственных, медицинских и иных средств.</w:t>
      </w:r>
      <w:bookmarkEnd w:id="320"/>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 На территории городских округов необходимо предусматривать места хранения запасов материально-технических, продовольственных, медицинских и иных средств в целях гражданской обороны и ликвидации последствий чрезвычайных ситуаций.</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Места хранения запасов материально-технических, продовольственных, медицинских и иных средств  для использования в целях гражданской обороны или ликвидации чрезвычайных ситуаций устанавливаются органами местного самоуправления.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Запасы материально-технических, продовольственных медицинских и иных ресурсов местного резерва размещаются на складах и базах, специально предназначенных или приспособленных для хранения запасов, откуда возможна их оперативная доставка в зоны чрезвычайных ситуаций. </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Часть этих запасов может храниться на промышленных, транспортных, сельскохозяйственных, снабженческо-сбытовых и иных предприятиях, в учреждениях и организациях независимо от их форм собственности и организационно-правовых форм.</w:t>
      </w:r>
    </w:p>
    <w:p w:rsidR="005D6BA5" w:rsidRPr="005D6BA5" w:rsidRDefault="005D6BA5" w:rsidP="00873F31">
      <w:pPr>
        <w:keepNext/>
        <w:numPr>
          <w:ilvl w:val="0"/>
          <w:numId w:val="32"/>
        </w:numPr>
        <w:tabs>
          <w:tab w:val="left" w:pos="851"/>
        </w:tabs>
        <w:spacing w:before="240" w:after="120" w:line="240" w:lineRule="auto"/>
        <w:ind w:left="0"/>
        <w:jc w:val="both"/>
        <w:outlineLvl w:val="0"/>
        <w:rPr>
          <w:rFonts w:ascii="Times New Roman" w:eastAsia="Times New Roman" w:hAnsi="Times New Roman" w:cs="Times New Roman"/>
          <w:b/>
          <w:bCs/>
          <w:kern w:val="32"/>
          <w:sz w:val="28"/>
          <w:szCs w:val="28"/>
          <w:lang w:val="x-none" w:eastAsia="x-none"/>
        </w:rPr>
      </w:pPr>
      <w:r w:rsidRPr="005D6BA5">
        <w:rPr>
          <w:rFonts w:ascii="Times New Roman" w:eastAsia="Times New Roman" w:hAnsi="Times New Roman" w:cs="Times New Roman"/>
          <w:b/>
          <w:bCs/>
          <w:kern w:val="32"/>
          <w:sz w:val="28"/>
          <w:szCs w:val="28"/>
          <w:lang w:val="x-none" w:eastAsia="x-none"/>
        </w:rPr>
        <w:br w:type="page"/>
      </w:r>
      <w:bookmarkStart w:id="321" w:name="_Toc378617020"/>
      <w:bookmarkStart w:id="322" w:name="_Toc393379678"/>
      <w:r w:rsidRPr="005D6BA5">
        <w:rPr>
          <w:rFonts w:ascii="Times New Roman" w:eastAsia="Times New Roman" w:hAnsi="Times New Roman" w:cs="Times New Roman"/>
          <w:b/>
          <w:bCs/>
          <w:kern w:val="32"/>
          <w:sz w:val="28"/>
          <w:szCs w:val="28"/>
          <w:lang w:val="x-none" w:eastAsia="x-none"/>
        </w:rPr>
        <w:lastRenderedPageBreak/>
        <w:t>Нормативы обеспеченности организации в границах городского округа создания, содержания и организации деятельности аварийно-спасательных служб и (или) аварийно-спасательных формирований.</w:t>
      </w:r>
      <w:bookmarkEnd w:id="321"/>
      <w:r w:rsidRPr="005D6BA5">
        <w:rPr>
          <w:rFonts w:ascii="Times New Roman" w:eastAsia="Times New Roman" w:hAnsi="Times New Roman" w:cs="Times New Roman"/>
          <w:b/>
          <w:bCs/>
          <w:kern w:val="32"/>
          <w:sz w:val="28"/>
          <w:szCs w:val="28"/>
          <w:lang w:eastAsia="x-none"/>
        </w:rPr>
        <w:t xml:space="preserve"> </w:t>
      </w:r>
      <w:r w:rsidRPr="005D6BA5">
        <w:rPr>
          <w:rFonts w:ascii="Times New Roman" w:eastAsia="Times New Roman" w:hAnsi="Times New Roman" w:cs="Times New Roman"/>
          <w:b/>
          <w:bCs/>
          <w:kern w:val="32"/>
          <w:sz w:val="28"/>
          <w:szCs w:val="28"/>
          <w:lang w:val="x-none" w:eastAsia="x-none"/>
        </w:rPr>
        <w:t>Нормативы обеспеченности организации в границах городского округа участия в предупреждении и ликвидации последствий чрезвычайных ситуаций</w:t>
      </w:r>
      <w:bookmarkEnd w:id="322"/>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 </w:t>
      </w:r>
      <w:bookmarkStart w:id="323" w:name="_Toc378617021"/>
      <w:bookmarkStart w:id="324" w:name="_Toc393379679"/>
      <w:r w:rsidRPr="005D6BA5">
        <w:rPr>
          <w:rFonts w:ascii="Times New Roman" w:eastAsia="Times New Roman" w:hAnsi="Times New Roman" w:cs="Times New Roman"/>
          <w:sz w:val="24"/>
          <w:szCs w:val="24"/>
          <w:lang w:eastAsia="ru-RU"/>
        </w:rPr>
        <w:t xml:space="preserve">В городских округах должны быть созданы звенья для предупреждения и ликвидации чрезвычайных ситуаций в пределах их территорий. </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Организация, состав сил и средств звеньев для предупреждения и ликвидации чрезвычайных ситуаций, созданных в городских округах, а также порядок их деятельности определяются положениями о них, утверждаемыми в установленном порядке органами местного самоуправления.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Основу сил постоянной готовности звеньев для предупреждения и ликвидации чрезвычайных ситуаций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Перечень сил постоянной готовности территориальной подсистемы утверждается Правительством края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Состав и структуру сил постоянной готовности определяют создающие их органы исполнительной власти края,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Координацию деятельности аварийно-спасательных служб и аварийно-спасательных формирований на территориях городских округов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территориальной подсистемы.</w:t>
      </w:r>
    </w:p>
    <w:p w:rsidR="005D6BA5" w:rsidRPr="005D6BA5" w:rsidRDefault="005D6BA5" w:rsidP="00873F31">
      <w:pPr>
        <w:keepNext/>
        <w:numPr>
          <w:ilvl w:val="0"/>
          <w:numId w:val="32"/>
        </w:numPr>
        <w:tabs>
          <w:tab w:val="left" w:pos="851"/>
        </w:tabs>
        <w:spacing w:before="240" w:after="120" w:line="240" w:lineRule="auto"/>
        <w:ind w:left="0"/>
        <w:jc w:val="both"/>
        <w:outlineLvl w:val="0"/>
        <w:rPr>
          <w:rFonts w:ascii="Times New Roman" w:eastAsia="Times New Roman" w:hAnsi="Times New Roman" w:cs="Times New Roman"/>
          <w:b/>
          <w:bCs/>
          <w:kern w:val="32"/>
          <w:sz w:val="28"/>
          <w:szCs w:val="28"/>
          <w:lang w:val="x-none" w:eastAsia="x-none"/>
        </w:rPr>
      </w:pPr>
      <w:r w:rsidRPr="005D6BA5">
        <w:rPr>
          <w:rFonts w:ascii="Times New Roman" w:eastAsia="Times New Roman" w:hAnsi="Times New Roman" w:cs="Times New Roman"/>
          <w:b/>
          <w:bCs/>
          <w:kern w:val="32"/>
          <w:sz w:val="28"/>
          <w:szCs w:val="28"/>
          <w:lang w:val="x-none" w:eastAsia="x-none"/>
        </w:rPr>
        <w:br w:type="page"/>
      </w:r>
      <w:r w:rsidRPr="005D6BA5">
        <w:rPr>
          <w:rFonts w:ascii="Times New Roman" w:eastAsia="Times New Roman" w:hAnsi="Times New Roman" w:cs="Times New Roman"/>
          <w:b/>
          <w:bCs/>
          <w:kern w:val="32"/>
          <w:sz w:val="28"/>
          <w:szCs w:val="28"/>
          <w:lang w:val="x-none" w:eastAsia="x-none"/>
        </w:rPr>
        <w:lastRenderedPageBreak/>
        <w:t>Нормативы обеспеченности организации в границах городского округа  мероприятий по мобилизационной подготовке муниципальных предприятий и учреждений.</w:t>
      </w:r>
      <w:bookmarkEnd w:id="323"/>
      <w:bookmarkEnd w:id="324"/>
    </w:p>
    <w:p w:rsidR="005D6BA5" w:rsidRPr="005D6BA5" w:rsidRDefault="005D6BA5" w:rsidP="005D6BA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 </w:t>
      </w:r>
    </w:p>
    <w:p w:rsidR="005D6BA5" w:rsidRPr="005D6BA5" w:rsidRDefault="005D6BA5" w:rsidP="005D6BA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325" w:name="_Toc378617022"/>
      <w:bookmarkStart w:id="326" w:name="_Toc393379680"/>
      <w:r w:rsidRPr="005D6BA5">
        <w:rPr>
          <w:rFonts w:ascii="Times New Roman" w:eastAsia="Times New Roman" w:hAnsi="Times New Roman" w:cs="Times New Roman"/>
          <w:sz w:val="24"/>
          <w:szCs w:val="24"/>
          <w:lang w:eastAsia="ru-RU"/>
        </w:rPr>
        <w:t>В обязанности органов местного самоуправления городских округов входит разработка мобилизационных планов муниципальных предприятий и учреждений.</w:t>
      </w:r>
    </w:p>
    <w:p w:rsidR="005D6BA5" w:rsidRPr="005D6BA5" w:rsidRDefault="005D6BA5" w:rsidP="005D6BA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Муниципальные учреждения и предприятия обязаны предоставлять в соответствии с законодательством Российской Федерации здания, сооружения, коммуникации, земельные участки, транспортные и другие материальные средства в соответствии с планами мобилизации с возмещением государством понесенных ими убытков в порядке, определяемом Правительством Российской Федерации.</w:t>
      </w:r>
    </w:p>
    <w:p w:rsidR="005D6BA5" w:rsidRPr="005D6BA5" w:rsidRDefault="005D6BA5" w:rsidP="00873F31">
      <w:pPr>
        <w:keepNext/>
        <w:numPr>
          <w:ilvl w:val="0"/>
          <w:numId w:val="32"/>
        </w:numPr>
        <w:tabs>
          <w:tab w:val="left" w:pos="851"/>
        </w:tabs>
        <w:spacing w:before="240" w:after="120" w:line="240" w:lineRule="auto"/>
        <w:ind w:left="0"/>
        <w:jc w:val="both"/>
        <w:outlineLvl w:val="0"/>
        <w:rPr>
          <w:rFonts w:ascii="Times New Roman" w:eastAsia="Times New Roman" w:hAnsi="Times New Roman" w:cs="Times New Roman"/>
          <w:b/>
          <w:bCs/>
          <w:kern w:val="32"/>
          <w:sz w:val="28"/>
          <w:szCs w:val="28"/>
          <w:lang w:val="x-none" w:eastAsia="x-none"/>
        </w:rPr>
      </w:pPr>
      <w:r w:rsidRPr="005D6BA5">
        <w:rPr>
          <w:rFonts w:ascii="Times New Roman" w:eastAsia="Times New Roman" w:hAnsi="Times New Roman" w:cs="Times New Roman"/>
          <w:b/>
          <w:bCs/>
          <w:kern w:val="32"/>
          <w:sz w:val="28"/>
          <w:szCs w:val="28"/>
          <w:lang w:val="x-none" w:eastAsia="x-none"/>
        </w:rPr>
        <w:br w:type="page"/>
      </w:r>
      <w:r w:rsidRPr="005D6BA5">
        <w:rPr>
          <w:rFonts w:ascii="Times New Roman" w:eastAsia="Times New Roman" w:hAnsi="Times New Roman" w:cs="Times New Roman"/>
          <w:b/>
          <w:bCs/>
          <w:kern w:val="32"/>
          <w:sz w:val="28"/>
          <w:szCs w:val="28"/>
          <w:lang w:val="x-none" w:eastAsia="x-none"/>
        </w:rPr>
        <w:lastRenderedPageBreak/>
        <w:t>Нормативы обеспеченности организации в границах городского округа мероприятий по обеспечению безопасности людей на водных объектах, охране их жизни и здоровья.</w:t>
      </w:r>
      <w:bookmarkEnd w:id="325"/>
      <w:bookmarkEnd w:id="326"/>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 Использование акватории водных объектов для рекреационных целей (отдых, туризм, спорт) или организованного отдыха детей, ветеранов, граждан пожилого возраста, инвалидов осуществляется на основании договоров водопользования и решений о предоставлении водного объекта в пользование. </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Использование береговой полосы и водных объектов для купания и удовлетворения личных и бытовых нужд граждан осуществляется в соответствии с правилами использования водных объектов общего пользования, устанавливаемыми органами местного самоуправления.</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При проектировании зоны рекреации водных объектов необходимо располагать на расстоянии не менее 500 метров выше по течению от мест выпуска сточных вод, не менее 250 метров выше и 1000 метров ниже портовых гидротехнических сооружений, пристаней, причалов, нефтеналивных приспособлений.</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Организованные места рекреации водных объектов должны быть оборудованы спасательными станциями: 1 спасательная станция - на каждый организованный пляж.</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Зоны рекреации водного объекта, должны быть радиофицированы, иметь телефонную связь и обеспечиваться городским транспортом.</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 xml:space="preserve">Пляжи должны быть оборудованы мачтами высотой 8 - 10 метров для подъема сигналов. </w:t>
      </w:r>
    </w:p>
    <w:p w:rsidR="005D6BA5" w:rsidRPr="005D6BA5" w:rsidRDefault="005D6BA5" w:rsidP="005D6BA5">
      <w:pPr>
        <w:spacing w:after="0" w:line="240" w:lineRule="auto"/>
        <w:ind w:firstLine="567"/>
        <w:jc w:val="both"/>
        <w:rPr>
          <w:rFonts w:ascii="Times New Roman" w:eastAsia="Times New Roman" w:hAnsi="Times New Roman" w:cs="Times New Roman"/>
          <w:sz w:val="24"/>
          <w:szCs w:val="24"/>
          <w:lang w:eastAsia="ru-RU"/>
        </w:rPr>
      </w:pPr>
      <w:r w:rsidRPr="005D6BA5">
        <w:rPr>
          <w:rFonts w:ascii="Times New Roman" w:eastAsia="Times New Roman" w:hAnsi="Times New Roman" w:cs="Times New Roman"/>
          <w:sz w:val="24"/>
          <w:szCs w:val="24"/>
          <w:lang w:eastAsia="ru-RU"/>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5D6BA5" w:rsidRDefault="005D6BA5" w:rsidP="005D6BA5">
      <w:pPr>
        <w:spacing w:after="0" w:line="240" w:lineRule="auto"/>
        <w:ind w:firstLine="567"/>
        <w:jc w:val="both"/>
        <w:rPr>
          <w:rFonts w:ascii="Times New Roman" w:eastAsia="Calibri" w:hAnsi="Times New Roman" w:cs="Times New Roman"/>
          <w:sz w:val="24"/>
          <w:szCs w:val="24"/>
          <w:lang w:eastAsia="ru-RU"/>
        </w:rPr>
      </w:pPr>
      <w:r w:rsidRPr="005D6BA5">
        <w:rPr>
          <w:rFonts w:ascii="Times New Roman" w:eastAsia="Times New Roman" w:hAnsi="Times New Roman" w:cs="Times New Roman"/>
          <w:sz w:val="24"/>
          <w:szCs w:val="24"/>
          <w:lang w:eastAsia="ru-RU"/>
        </w:rPr>
        <w:br w:type="page"/>
      </w: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D452C7" w:rsidRPr="00D452C7" w:rsidRDefault="00D452C7" w:rsidP="00D452C7">
      <w:pPr>
        <w:pStyle w:val="aff1"/>
        <w:keepNext/>
        <w:numPr>
          <w:ilvl w:val="0"/>
          <w:numId w:val="32"/>
        </w:numPr>
        <w:tabs>
          <w:tab w:val="left" w:pos="851"/>
        </w:tabs>
        <w:spacing w:before="240" w:after="120" w:line="240" w:lineRule="auto"/>
        <w:outlineLvl w:val="0"/>
        <w:rPr>
          <w:b/>
          <w:bCs/>
          <w:kern w:val="32"/>
          <w:sz w:val="28"/>
          <w:szCs w:val="28"/>
          <w:lang w:val="x-none" w:eastAsia="x-none"/>
        </w:rPr>
      </w:pPr>
      <w:r w:rsidRPr="00D452C7">
        <w:rPr>
          <w:b/>
          <w:bCs/>
          <w:kern w:val="32"/>
          <w:sz w:val="28"/>
          <w:szCs w:val="28"/>
          <w:lang w:val="x-none" w:eastAsia="x-none"/>
        </w:rPr>
        <w:t>Нормативы обеспеченности организации в границах городского округа  осуществления в пределах, установленных водным законодательством Российской Федерации, полномочий собственника водных объектов, установления правил использования водных объектов общего пользования для личных и бытовых нужд и информирования населения об ограничениях использования таких водных объектов.</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bookmarkStart w:id="327" w:name="_Toc378617024"/>
      <w:bookmarkStart w:id="328" w:name="_Toc393379682"/>
      <w:r w:rsidRPr="00D452C7">
        <w:rPr>
          <w:rFonts w:ascii="Times New Roman" w:eastAsia="Times New Roman" w:hAnsi="Times New Roman" w:cs="Times New Roman"/>
          <w:sz w:val="24"/>
          <w:szCs w:val="24"/>
          <w:lang w:eastAsia="ru-RU"/>
        </w:rPr>
        <w:t xml:space="preserve">Полномочия собственников водных объектов устанавливаются в соответствии с Водным кодексом Российской Федерации (ст. 24-27).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Водные объекты находятся в собственности Российской Федерации,  за исключением прудов, обводненных карьеров, расположенных в границах земельного участка, принадлежащего на праве собственности субъекту Российской Федерации, муниципальному образованию, физическому лицу или юридическому лицу.</w:t>
      </w:r>
    </w:p>
    <w:p w:rsidR="00D452C7" w:rsidRPr="00D452C7" w:rsidRDefault="00D452C7" w:rsidP="00D452C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В рамках полномочий по осуществлению мер по охране водных объектов, в соответствии со статьей 65 Водного кодекса устанавливаются </w:t>
      </w:r>
      <w:proofErr w:type="spellStart"/>
      <w:r w:rsidRPr="00D452C7">
        <w:rPr>
          <w:rFonts w:ascii="Times New Roman" w:eastAsia="Times New Roman" w:hAnsi="Times New Roman" w:cs="Times New Roman"/>
          <w:sz w:val="24"/>
          <w:szCs w:val="24"/>
          <w:lang w:eastAsia="ru-RU"/>
        </w:rPr>
        <w:t>водоохранные</w:t>
      </w:r>
      <w:proofErr w:type="spellEnd"/>
      <w:r w:rsidRPr="00D452C7">
        <w:rPr>
          <w:rFonts w:ascii="Times New Roman" w:eastAsia="Times New Roman" w:hAnsi="Times New Roman" w:cs="Times New Roman"/>
          <w:sz w:val="24"/>
          <w:szCs w:val="24"/>
          <w:lang w:eastAsia="ru-RU"/>
        </w:rPr>
        <w:t xml:space="preserve"> и прибрежные защитные полосы водных объектов.</w:t>
      </w:r>
    </w:p>
    <w:p w:rsidR="00D452C7" w:rsidRPr="00D452C7" w:rsidRDefault="00D452C7" w:rsidP="00D452C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Собственниками водных объектов должны осуществляться меры по предотвращению негативного воздействия вод и ликвидации его последствий. </w:t>
      </w:r>
    </w:p>
    <w:p w:rsidR="00D452C7" w:rsidRPr="00D452C7" w:rsidRDefault="00D452C7" w:rsidP="00D452C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Собственники водных объектов осуществляют строительство  сооружений инженерной защиты территории, необходимые для предупреждения чрезвычайных ситуаций и ликвидации последствий вызванных негативным воздействием вод.</w:t>
      </w:r>
    </w:p>
    <w:p w:rsidR="00D452C7" w:rsidRPr="00D452C7" w:rsidRDefault="00D452C7" w:rsidP="00D452C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 Городские округа, являясь согласно </w:t>
      </w:r>
      <w:hyperlink r:id="rId43" w:history="1">
        <w:r w:rsidRPr="00D452C7">
          <w:rPr>
            <w:rFonts w:ascii="Times New Roman" w:eastAsia="Times New Roman" w:hAnsi="Times New Roman" w:cs="Times New Roman"/>
            <w:sz w:val="24"/>
            <w:szCs w:val="24"/>
            <w:lang w:eastAsia="ru-RU"/>
          </w:rPr>
          <w:t>ч.1 ст.7</w:t>
        </w:r>
      </w:hyperlink>
      <w:r w:rsidRPr="00D452C7">
        <w:rPr>
          <w:rFonts w:ascii="Times New Roman" w:eastAsia="Times New Roman" w:hAnsi="Times New Roman" w:cs="Times New Roman"/>
          <w:sz w:val="24"/>
          <w:szCs w:val="24"/>
          <w:lang w:eastAsia="ru-RU"/>
        </w:rPr>
        <w:t xml:space="preserve"> Водного кодекса РФ участниками водных отношений, наделяются в отношении водных объектов, находящихся в муниципальной собственности, полномочиями, перечень которых установлен ст. 27 Водного кодекса РФ.</w:t>
      </w:r>
    </w:p>
    <w:p w:rsidR="00D452C7" w:rsidRPr="00D452C7" w:rsidRDefault="00D452C7" w:rsidP="00D452C7">
      <w:pPr>
        <w:autoSpaceDE w:val="0"/>
        <w:autoSpaceDN w:val="0"/>
        <w:adjustRightInd w:val="0"/>
        <w:spacing w:after="0"/>
        <w:ind w:firstLine="709"/>
        <w:jc w:val="both"/>
        <w:rPr>
          <w:rFonts w:ascii="Times New Roman" w:eastAsia="Times New Roman" w:hAnsi="Times New Roman" w:cs="Times New Roman"/>
          <w:sz w:val="24"/>
          <w:szCs w:val="20"/>
          <w:lang w:eastAsia="ru-RU"/>
        </w:rPr>
      </w:pPr>
      <w:r w:rsidRPr="00D452C7">
        <w:rPr>
          <w:rFonts w:ascii="Times New Roman" w:eastAsia="Times New Roman" w:hAnsi="Times New Roman" w:cs="Times New Roman"/>
          <w:sz w:val="24"/>
          <w:szCs w:val="20"/>
          <w:lang w:eastAsia="ru-RU"/>
        </w:rPr>
        <w:t>Так, к полномочиям органов местного самоуправления в отношении водных объектов, находящихся в собственности городских округов, относятся:</w:t>
      </w:r>
    </w:p>
    <w:p w:rsidR="00D452C7" w:rsidRPr="00D452C7" w:rsidRDefault="00D452C7" w:rsidP="00D452C7">
      <w:pPr>
        <w:autoSpaceDE w:val="0"/>
        <w:autoSpaceDN w:val="0"/>
        <w:adjustRightInd w:val="0"/>
        <w:spacing w:after="0"/>
        <w:ind w:firstLine="709"/>
        <w:jc w:val="both"/>
        <w:rPr>
          <w:rFonts w:ascii="Times New Roman" w:eastAsia="Times New Roman" w:hAnsi="Times New Roman" w:cs="Times New Roman"/>
          <w:sz w:val="24"/>
          <w:szCs w:val="20"/>
          <w:lang w:eastAsia="ru-RU"/>
        </w:rPr>
      </w:pPr>
      <w:r w:rsidRPr="00D452C7">
        <w:rPr>
          <w:rFonts w:ascii="Times New Roman" w:eastAsia="Times New Roman" w:hAnsi="Times New Roman" w:cs="Times New Roman"/>
          <w:sz w:val="24"/>
          <w:szCs w:val="20"/>
          <w:lang w:eastAsia="ru-RU"/>
        </w:rPr>
        <w:t>1) владение, пользование, распоряжение такими водными объектами;</w:t>
      </w:r>
    </w:p>
    <w:p w:rsidR="00D452C7" w:rsidRPr="00D452C7" w:rsidRDefault="00D452C7" w:rsidP="00D452C7">
      <w:pPr>
        <w:autoSpaceDE w:val="0"/>
        <w:autoSpaceDN w:val="0"/>
        <w:adjustRightInd w:val="0"/>
        <w:spacing w:after="0"/>
        <w:ind w:firstLine="709"/>
        <w:jc w:val="both"/>
        <w:rPr>
          <w:rFonts w:ascii="Times New Roman" w:eastAsia="Times New Roman" w:hAnsi="Times New Roman" w:cs="Times New Roman"/>
          <w:sz w:val="24"/>
          <w:szCs w:val="20"/>
          <w:lang w:eastAsia="ru-RU"/>
        </w:rPr>
      </w:pPr>
      <w:r w:rsidRPr="00D452C7">
        <w:rPr>
          <w:rFonts w:ascii="Times New Roman" w:eastAsia="Times New Roman" w:hAnsi="Times New Roman" w:cs="Times New Roman"/>
          <w:sz w:val="24"/>
          <w:szCs w:val="20"/>
          <w:lang w:eastAsia="ru-RU"/>
        </w:rPr>
        <w:t>2) осуществление мер по предотвращению негативного воздействия вод и ликвидации его последствий;</w:t>
      </w:r>
    </w:p>
    <w:p w:rsidR="00D452C7" w:rsidRPr="00D452C7" w:rsidRDefault="00D452C7" w:rsidP="00D452C7">
      <w:pPr>
        <w:autoSpaceDE w:val="0"/>
        <w:autoSpaceDN w:val="0"/>
        <w:adjustRightInd w:val="0"/>
        <w:spacing w:after="0"/>
        <w:ind w:firstLine="709"/>
        <w:jc w:val="both"/>
        <w:rPr>
          <w:rFonts w:ascii="Times New Roman" w:eastAsia="Times New Roman" w:hAnsi="Times New Roman" w:cs="Times New Roman"/>
          <w:sz w:val="24"/>
          <w:szCs w:val="20"/>
          <w:lang w:eastAsia="ru-RU"/>
        </w:rPr>
      </w:pPr>
      <w:r w:rsidRPr="00D452C7">
        <w:rPr>
          <w:rFonts w:ascii="Times New Roman" w:eastAsia="Times New Roman" w:hAnsi="Times New Roman" w:cs="Times New Roman"/>
          <w:sz w:val="24"/>
          <w:szCs w:val="20"/>
          <w:lang w:eastAsia="ru-RU"/>
        </w:rPr>
        <w:t>3) осуществление мер по охране таких водных объектов;</w:t>
      </w:r>
    </w:p>
    <w:p w:rsidR="00D452C7" w:rsidRPr="00D452C7" w:rsidRDefault="00D452C7" w:rsidP="00D452C7">
      <w:pPr>
        <w:autoSpaceDE w:val="0"/>
        <w:autoSpaceDN w:val="0"/>
        <w:adjustRightInd w:val="0"/>
        <w:spacing w:after="0"/>
        <w:ind w:firstLine="709"/>
        <w:jc w:val="both"/>
        <w:rPr>
          <w:rFonts w:ascii="Times New Roman" w:eastAsia="Times New Roman" w:hAnsi="Times New Roman" w:cs="Times New Roman"/>
          <w:sz w:val="24"/>
          <w:szCs w:val="20"/>
          <w:lang w:eastAsia="ru-RU"/>
        </w:rPr>
      </w:pPr>
      <w:r w:rsidRPr="00D452C7">
        <w:rPr>
          <w:rFonts w:ascii="Times New Roman" w:eastAsia="Times New Roman" w:hAnsi="Times New Roman" w:cs="Times New Roman"/>
          <w:sz w:val="24"/>
          <w:szCs w:val="20"/>
          <w:lang w:eastAsia="ru-RU"/>
        </w:rPr>
        <w:t>4) установление ставок платы за пользование такими водными объектами, порядка расчета и взимания этой платы.</w:t>
      </w:r>
    </w:p>
    <w:p w:rsidR="00D452C7" w:rsidRPr="00D452C7" w:rsidRDefault="00D452C7" w:rsidP="00D452C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Органы местного самоуправления городских округов могут устанавливать правила использования водных объектов общего пользования для личных и бытовых нужд находящихся в собственности городских округов.</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lastRenderedPageBreak/>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Информация об ограничении водопользования на водных объектах общего пользования, устанавливаемом муниципальными правовыми актами, доводится до сведения населения через средства массовой информации, а также посредством установки специальных информационных знаков, стендов и щитов вдоль берегов водных объектов общего пользования.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Размещение информации о местах массового отдыха у воды, изготовление и установка в целях безопасности средств оповещения о запретах и ограничениях водопользования на водных объектах общего пользования, предоставление экологической информации по вопросам использования и охраны водных объектов осуществляется органами местного самоуправления городских округов в соответствии с функциональными обязанностями и полномочиями.</w:t>
      </w:r>
    </w:p>
    <w:p w:rsidR="00D452C7" w:rsidRPr="00D452C7" w:rsidRDefault="00D452C7" w:rsidP="00D452C7">
      <w:pPr>
        <w:keepNext/>
        <w:numPr>
          <w:ilvl w:val="0"/>
          <w:numId w:val="32"/>
        </w:numPr>
        <w:tabs>
          <w:tab w:val="left" w:pos="851"/>
        </w:tabs>
        <w:spacing w:before="240" w:after="120" w:line="240" w:lineRule="auto"/>
        <w:ind w:left="0"/>
        <w:jc w:val="both"/>
        <w:outlineLvl w:val="0"/>
        <w:rPr>
          <w:rFonts w:ascii="Times New Roman" w:eastAsia="Times New Roman" w:hAnsi="Times New Roman" w:cs="Times New Roman"/>
          <w:b/>
          <w:bCs/>
          <w:kern w:val="32"/>
          <w:sz w:val="28"/>
          <w:szCs w:val="28"/>
          <w:lang w:val="x-none" w:eastAsia="x-none"/>
        </w:rPr>
      </w:pPr>
      <w:r w:rsidRPr="00D452C7">
        <w:rPr>
          <w:rFonts w:ascii="Times New Roman" w:eastAsia="Times New Roman" w:hAnsi="Times New Roman" w:cs="Times New Roman"/>
          <w:b/>
          <w:bCs/>
          <w:kern w:val="32"/>
          <w:sz w:val="28"/>
          <w:szCs w:val="28"/>
          <w:lang w:eastAsia="x-none"/>
        </w:rPr>
        <w:br w:type="page"/>
      </w:r>
      <w:r w:rsidRPr="00D452C7">
        <w:rPr>
          <w:rFonts w:ascii="Times New Roman" w:eastAsia="Times New Roman" w:hAnsi="Times New Roman" w:cs="Times New Roman"/>
          <w:b/>
          <w:bCs/>
          <w:kern w:val="32"/>
          <w:sz w:val="28"/>
          <w:szCs w:val="28"/>
          <w:lang w:val="x-none" w:eastAsia="x-none"/>
        </w:rPr>
        <w:lastRenderedPageBreak/>
        <w:t>Нормативы организации в границах городского округа  мероприятий по охране окружающей среды.</w:t>
      </w:r>
      <w:bookmarkEnd w:id="327"/>
      <w:bookmarkEnd w:id="328"/>
    </w:p>
    <w:p w:rsidR="00D452C7" w:rsidRPr="00D452C7" w:rsidRDefault="00D452C7" w:rsidP="00D452C7">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29" w:name="_Toc374977956"/>
      <w:bookmarkStart w:id="330" w:name="_Toc375834048"/>
      <w:bookmarkStart w:id="331" w:name="_Toc393379683"/>
      <w:r>
        <w:rPr>
          <w:rFonts w:ascii="Times New Roman" w:eastAsia="Times New Roman" w:hAnsi="Times New Roman" w:cs="Times New Roman"/>
          <w:b/>
          <w:bCs/>
          <w:iCs/>
          <w:sz w:val="24"/>
          <w:szCs w:val="28"/>
          <w:lang w:eastAsia="x-none"/>
        </w:rPr>
        <w:t xml:space="preserve"> </w:t>
      </w:r>
      <w:r w:rsidRPr="00D452C7">
        <w:rPr>
          <w:rFonts w:ascii="Times New Roman" w:eastAsia="Times New Roman" w:hAnsi="Times New Roman" w:cs="Times New Roman"/>
          <w:b/>
          <w:bCs/>
          <w:iCs/>
          <w:sz w:val="24"/>
          <w:szCs w:val="28"/>
          <w:lang w:val="x-none" w:eastAsia="x-none"/>
        </w:rPr>
        <w:t>Нормативные показатели допустимых уровней воздействия на окружающую среду.</w:t>
      </w:r>
      <w:bookmarkEnd w:id="329"/>
      <w:bookmarkEnd w:id="330"/>
      <w:bookmarkEnd w:id="331"/>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приведенными ниже (Таблица 72).</w:t>
      </w:r>
    </w:p>
    <w:p w:rsidR="00D452C7" w:rsidRPr="00D452C7" w:rsidRDefault="00D452C7" w:rsidP="00D452C7">
      <w:pPr>
        <w:spacing w:before="120" w:after="120" w:line="240" w:lineRule="auto"/>
        <w:jc w:val="right"/>
        <w:rPr>
          <w:rFonts w:ascii="Times New Roman" w:eastAsia="Times New Roman" w:hAnsi="Times New Roman" w:cs="Times New Roman"/>
          <w:b/>
          <w:bCs/>
          <w:szCs w:val="20"/>
          <w:lang w:eastAsia="ru-RU"/>
        </w:rPr>
      </w:pPr>
      <w:r w:rsidRPr="00D452C7">
        <w:rPr>
          <w:rFonts w:ascii="Times New Roman" w:eastAsia="Times New Roman" w:hAnsi="Times New Roman" w:cs="Times New Roman"/>
          <w:b/>
          <w:bCs/>
          <w:szCs w:val="20"/>
          <w:lang w:eastAsia="ru-RU"/>
        </w:rPr>
        <w:t>Таблица 72</w:t>
      </w:r>
    </w:p>
    <w:p w:rsidR="00D452C7" w:rsidRPr="00D452C7" w:rsidRDefault="00D452C7" w:rsidP="00D452C7">
      <w:pPr>
        <w:keepNext/>
        <w:keepLines/>
        <w:spacing w:after="0" w:line="240" w:lineRule="auto"/>
        <w:jc w:val="center"/>
        <w:rPr>
          <w:rFonts w:ascii="Times New Roman" w:eastAsia="Times New Roman" w:hAnsi="Times New Roman" w:cs="Times New Roman"/>
          <w:b/>
          <w:lang w:eastAsia="ru-RU"/>
        </w:rPr>
      </w:pPr>
      <w:r w:rsidRPr="00D452C7">
        <w:rPr>
          <w:rFonts w:ascii="Times New Roman" w:eastAsia="Times New Roman" w:hAnsi="Times New Roman" w:cs="Times New Roman"/>
          <w:b/>
          <w:lang w:eastAsia="ru-RU"/>
        </w:rPr>
        <w:t>Разрешенные параметры допустимых уровней воздействия на человека и условия проживания</w:t>
      </w:r>
    </w:p>
    <w:tbl>
      <w:tblPr>
        <w:tblW w:w="9781" w:type="dxa"/>
        <w:jc w:val="center"/>
        <w:tblLayout w:type="fixed"/>
        <w:tblLook w:val="0000" w:firstRow="0" w:lastRow="0" w:firstColumn="0" w:lastColumn="0" w:noHBand="0" w:noVBand="0"/>
      </w:tblPr>
      <w:tblGrid>
        <w:gridCol w:w="2199"/>
        <w:gridCol w:w="1629"/>
        <w:gridCol w:w="1984"/>
        <w:gridCol w:w="1985"/>
        <w:gridCol w:w="1984"/>
      </w:tblGrid>
      <w:tr w:rsidR="00D452C7" w:rsidRPr="00D452C7" w:rsidTr="00D452C7">
        <w:trPr>
          <w:trHeight w:val="20"/>
          <w:tblHeader/>
          <w:jc w:val="center"/>
        </w:trPr>
        <w:tc>
          <w:tcPr>
            <w:tcW w:w="2199" w:type="dxa"/>
            <w:tcBorders>
              <w:top w:val="single" w:sz="4" w:space="0" w:color="000000"/>
              <w:left w:val="single" w:sz="4" w:space="0" w:color="000000"/>
              <w:bottom w:val="single" w:sz="4" w:space="0" w:color="000000"/>
            </w:tcBorders>
            <w:vAlign w:val="center"/>
          </w:tcPr>
          <w:p w:rsidR="00D452C7" w:rsidRPr="00D452C7" w:rsidRDefault="00D452C7" w:rsidP="00D452C7">
            <w:pPr>
              <w:widowControl w:val="0"/>
              <w:suppressAutoHyphens/>
              <w:snapToGrid w:val="0"/>
              <w:spacing w:after="0" w:line="240" w:lineRule="auto"/>
              <w:ind w:left="-57" w:right="-57"/>
              <w:jc w:val="center"/>
              <w:rPr>
                <w:rFonts w:ascii="Times New Roman" w:eastAsia="Calibri" w:hAnsi="Times New Roman" w:cs="Times New Roman"/>
                <w:b/>
                <w:sz w:val="20"/>
                <w:szCs w:val="20"/>
                <w:lang w:eastAsia="ar-SA"/>
              </w:rPr>
            </w:pPr>
            <w:r w:rsidRPr="00D452C7">
              <w:rPr>
                <w:rFonts w:ascii="Times New Roman" w:eastAsia="Calibri" w:hAnsi="Times New Roman" w:cs="Times New Roman"/>
                <w:b/>
                <w:sz w:val="20"/>
                <w:szCs w:val="20"/>
                <w:lang w:eastAsia="ar-SA"/>
              </w:rPr>
              <w:t>Функциональная зона</w:t>
            </w:r>
          </w:p>
        </w:tc>
        <w:tc>
          <w:tcPr>
            <w:tcW w:w="1629" w:type="dxa"/>
            <w:tcBorders>
              <w:top w:val="single" w:sz="4" w:space="0" w:color="000000"/>
              <w:left w:val="single" w:sz="4" w:space="0" w:color="000000"/>
              <w:bottom w:val="single" w:sz="4" w:space="0" w:color="000000"/>
            </w:tcBorders>
            <w:vAlign w:val="center"/>
          </w:tcPr>
          <w:p w:rsidR="00D452C7" w:rsidRPr="00D452C7" w:rsidRDefault="00D452C7" w:rsidP="00D452C7">
            <w:pPr>
              <w:widowControl w:val="0"/>
              <w:suppressAutoHyphens/>
              <w:snapToGrid w:val="0"/>
              <w:spacing w:after="0" w:line="240" w:lineRule="auto"/>
              <w:ind w:left="-57" w:right="-57"/>
              <w:jc w:val="center"/>
              <w:rPr>
                <w:rFonts w:ascii="Times New Roman" w:eastAsia="Calibri" w:hAnsi="Times New Roman" w:cs="Times New Roman"/>
                <w:b/>
                <w:sz w:val="20"/>
                <w:szCs w:val="20"/>
                <w:lang w:eastAsia="ar-SA"/>
              </w:rPr>
            </w:pPr>
            <w:r w:rsidRPr="00D452C7">
              <w:rPr>
                <w:rFonts w:ascii="Times New Roman" w:eastAsia="Calibri" w:hAnsi="Times New Roman" w:cs="Times New Roman"/>
                <w:b/>
                <w:sz w:val="20"/>
                <w:szCs w:val="20"/>
                <w:lang w:eastAsia="ar-SA"/>
              </w:rPr>
              <w:t xml:space="preserve">Максимальный уровень звукового воздействия, </w:t>
            </w:r>
            <w:proofErr w:type="spellStart"/>
            <w:r w:rsidRPr="00D452C7">
              <w:rPr>
                <w:rFonts w:ascii="Times New Roman" w:eastAsia="Calibri" w:hAnsi="Times New Roman" w:cs="Times New Roman"/>
                <w:b/>
                <w:sz w:val="20"/>
                <w:szCs w:val="20"/>
                <w:lang w:eastAsia="ar-SA"/>
              </w:rPr>
              <w:t>дБА</w:t>
            </w:r>
            <w:proofErr w:type="spellEnd"/>
          </w:p>
        </w:tc>
        <w:tc>
          <w:tcPr>
            <w:tcW w:w="1984" w:type="dxa"/>
            <w:tcBorders>
              <w:top w:val="single" w:sz="4" w:space="0" w:color="000000"/>
              <w:left w:val="single" w:sz="4" w:space="0" w:color="000000"/>
              <w:bottom w:val="single" w:sz="4" w:space="0" w:color="000000"/>
            </w:tcBorders>
            <w:vAlign w:val="center"/>
          </w:tcPr>
          <w:p w:rsidR="00D452C7" w:rsidRPr="00D452C7" w:rsidRDefault="00D452C7" w:rsidP="00D452C7">
            <w:pPr>
              <w:widowControl w:val="0"/>
              <w:suppressAutoHyphens/>
              <w:snapToGrid w:val="0"/>
              <w:spacing w:after="0" w:line="240" w:lineRule="auto"/>
              <w:ind w:left="-57" w:right="-57"/>
              <w:jc w:val="center"/>
              <w:rPr>
                <w:rFonts w:ascii="Times New Roman" w:eastAsia="Calibri" w:hAnsi="Times New Roman" w:cs="Times New Roman"/>
                <w:b/>
                <w:sz w:val="20"/>
                <w:szCs w:val="20"/>
                <w:lang w:eastAsia="ar-SA"/>
              </w:rPr>
            </w:pPr>
            <w:r w:rsidRPr="00D452C7">
              <w:rPr>
                <w:rFonts w:ascii="Times New Roman" w:eastAsia="Calibri" w:hAnsi="Times New Roman" w:cs="Times New Roman"/>
                <w:b/>
                <w:sz w:val="20"/>
                <w:szCs w:val="20"/>
                <w:lang w:eastAsia="ar-SA"/>
              </w:rPr>
              <w:t>Максимальный уровень загрязнения атмосферного воздуха (предельно допустимые концентрации (ПДК)</w:t>
            </w:r>
          </w:p>
        </w:tc>
        <w:tc>
          <w:tcPr>
            <w:tcW w:w="1985" w:type="dxa"/>
            <w:tcBorders>
              <w:top w:val="single" w:sz="4" w:space="0" w:color="000000"/>
              <w:left w:val="single" w:sz="4" w:space="0" w:color="000000"/>
              <w:bottom w:val="single" w:sz="4" w:space="0" w:color="000000"/>
            </w:tcBorders>
            <w:vAlign w:val="center"/>
          </w:tcPr>
          <w:p w:rsidR="00D452C7" w:rsidRPr="00D452C7" w:rsidRDefault="00D452C7" w:rsidP="00D452C7">
            <w:pPr>
              <w:widowControl w:val="0"/>
              <w:suppressAutoHyphens/>
              <w:snapToGrid w:val="0"/>
              <w:spacing w:after="0" w:line="240" w:lineRule="auto"/>
              <w:ind w:left="-57" w:right="-57"/>
              <w:jc w:val="center"/>
              <w:rPr>
                <w:rFonts w:ascii="Times New Roman" w:eastAsia="Calibri" w:hAnsi="Times New Roman" w:cs="Times New Roman"/>
                <w:b/>
                <w:sz w:val="20"/>
                <w:szCs w:val="20"/>
                <w:lang w:eastAsia="ar-SA"/>
              </w:rPr>
            </w:pPr>
            <w:r w:rsidRPr="00D452C7">
              <w:rPr>
                <w:rFonts w:ascii="Times New Roman" w:eastAsia="Calibri" w:hAnsi="Times New Roman" w:cs="Times New Roman"/>
                <w:b/>
                <w:sz w:val="20"/>
                <w:szCs w:val="20"/>
                <w:lang w:eastAsia="ar-SA"/>
              </w:rPr>
              <w:t>Максимальный уровень электромагнитного излучения от радиотехнических объектов</w:t>
            </w:r>
          </w:p>
          <w:p w:rsidR="00D452C7" w:rsidRPr="00D452C7" w:rsidRDefault="00D452C7" w:rsidP="00D452C7">
            <w:pPr>
              <w:widowControl w:val="0"/>
              <w:suppressAutoHyphens/>
              <w:snapToGrid w:val="0"/>
              <w:spacing w:after="0" w:line="240" w:lineRule="auto"/>
              <w:ind w:left="-57" w:right="-57"/>
              <w:jc w:val="center"/>
              <w:rPr>
                <w:rFonts w:ascii="Times New Roman" w:eastAsia="Calibri" w:hAnsi="Times New Roman" w:cs="Times New Roman"/>
                <w:b/>
                <w:sz w:val="20"/>
                <w:szCs w:val="20"/>
                <w:lang w:eastAsia="ar-SA"/>
              </w:rPr>
            </w:pPr>
            <w:r w:rsidRPr="00D452C7">
              <w:rPr>
                <w:rFonts w:ascii="Times New Roman" w:eastAsia="Calibri" w:hAnsi="Times New Roman" w:cs="Times New Roman"/>
                <w:b/>
                <w:sz w:val="20"/>
                <w:szCs w:val="20"/>
                <w:lang w:eastAsia="ar-SA"/>
              </w:rPr>
              <w:t>(предельно допустимые уровни (ПДУ)</w:t>
            </w:r>
          </w:p>
        </w:tc>
        <w:tc>
          <w:tcPr>
            <w:tcW w:w="1984" w:type="dxa"/>
            <w:tcBorders>
              <w:top w:val="single" w:sz="4" w:space="0" w:color="000000"/>
              <w:left w:val="single" w:sz="4" w:space="0" w:color="000000"/>
              <w:bottom w:val="single" w:sz="4" w:space="0" w:color="000000"/>
              <w:right w:val="single" w:sz="4" w:space="0" w:color="000000"/>
            </w:tcBorders>
            <w:vAlign w:val="center"/>
          </w:tcPr>
          <w:p w:rsidR="00D452C7" w:rsidRPr="00D452C7" w:rsidRDefault="00D452C7" w:rsidP="00D452C7">
            <w:pPr>
              <w:widowControl w:val="0"/>
              <w:suppressAutoHyphens/>
              <w:snapToGrid w:val="0"/>
              <w:spacing w:after="0" w:line="240" w:lineRule="auto"/>
              <w:ind w:left="-57" w:right="-57"/>
              <w:jc w:val="center"/>
              <w:rPr>
                <w:rFonts w:ascii="Times New Roman" w:eastAsia="Calibri" w:hAnsi="Times New Roman" w:cs="Times New Roman"/>
                <w:b/>
                <w:sz w:val="20"/>
                <w:szCs w:val="20"/>
                <w:lang w:eastAsia="ar-SA"/>
              </w:rPr>
            </w:pPr>
            <w:r w:rsidRPr="00D452C7">
              <w:rPr>
                <w:rFonts w:ascii="Times New Roman" w:eastAsia="Calibri" w:hAnsi="Times New Roman" w:cs="Times New Roman"/>
                <w:b/>
                <w:sz w:val="20"/>
                <w:szCs w:val="20"/>
                <w:lang w:eastAsia="ar-SA"/>
              </w:rPr>
              <w:t>Загрязненность сточных вод</w:t>
            </w:r>
          </w:p>
        </w:tc>
      </w:tr>
      <w:tr w:rsidR="00D452C7" w:rsidRPr="00D452C7" w:rsidTr="00D452C7">
        <w:trPr>
          <w:trHeight w:val="20"/>
          <w:jc w:val="center"/>
        </w:trPr>
        <w:tc>
          <w:tcPr>
            <w:tcW w:w="2199" w:type="dxa"/>
            <w:tcBorders>
              <w:top w:val="single" w:sz="4" w:space="0" w:color="000000"/>
              <w:left w:val="single" w:sz="4" w:space="0" w:color="000000"/>
              <w:bottom w:val="single" w:sz="4" w:space="0" w:color="000000"/>
            </w:tcBorders>
          </w:tcPr>
          <w:p w:rsidR="00D452C7" w:rsidRPr="00D452C7" w:rsidRDefault="00D452C7" w:rsidP="00D452C7">
            <w:pPr>
              <w:widowControl w:val="0"/>
              <w:suppressAutoHyphens/>
              <w:snapToGrid w:val="0"/>
              <w:spacing w:after="0" w:line="240" w:lineRule="auto"/>
              <w:ind w:right="-57"/>
              <w:jc w:val="both"/>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Жилые зоны:</w:t>
            </w:r>
          </w:p>
          <w:p w:rsidR="00D452C7" w:rsidRPr="00D452C7" w:rsidRDefault="00D452C7" w:rsidP="00D452C7">
            <w:pPr>
              <w:widowControl w:val="0"/>
              <w:suppressAutoHyphens/>
              <w:spacing w:after="0" w:line="240" w:lineRule="auto"/>
              <w:ind w:left="-113" w:right="-113"/>
              <w:jc w:val="both"/>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Индивидуальная жилищная застройка</w:t>
            </w:r>
          </w:p>
          <w:p w:rsidR="00D452C7" w:rsidRPr="00D452C7" w:rsidRDefault="00D452C7" w:rsidP="00D452C7">
            <w:pPr>
              <w:widowControl w:val="0"/>
              <w:suppressAutoHyphens/>
              <w:spacing w:after="0" w:line="240" w:lineRule="auto"/>
              <w:ind w:left="-113" w:right="-113"/>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pacing w:after="0" w:line="240" w:lineRule="auto"/>
              <w:ind w:left="-113" w:right="-113"/>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pacing w:after="0" w:line="240" w:lineRule="auto"/>
              <w:ind w:left="-113" w:right="-113"/>
              <w:jc w:val="both"/>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Многоэтажная застройка</w:t>
            </w:r>
          </w:p>
        </w:tc>
        <w:tc>
          <w:tcPr>
            <w:tcW w:w="1629" w:type="dxa"/>
            <w:tcBorders>
              <w:top w:val="single" w:sz="4" w:space="0" w:color="000000"/>
              <w:left w:val="single" w:sz="4" w:space="0" w:color="000000"/>
              <w:bottom w:val="single" w:sz="4" w:space="0" w:color="000000"/>
            </w:tcBorders>
          </w:tcPr>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pacing w:after="0" w:line="240" w:lineRule="auto"/>
              <w:ind w:left="-57" w:right="-57"/>
              <w:jc w:val="both"/>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70</w:t>
            </w:r>
          </w:p>
          <w:p w:rsidR="00D452C7" w:rsidRPr="00D452C7" w:rsidRDefault="00D452C7" w:rsidP="00D452C7">
            <w:pPr>
              <w:widowControl w:val="0"/>
              <w:suppressAutoHyphens/>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pacing w:after="0" w:line="240" w:lineRule="auto"/>
              <w:ind w:left="-57" w:right="-57"/>
              <w:jc w:val="both"/>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70</w:t>
            </w:r>
          </w:p>
        </w:tc>
        <w:tc>
          <w:tcPr>
            <w:tcW w:w="1984" w:type="dxa"/>
            <w:tcBorders>
              <w:top w:val="single" w:sz="4" w:space="0" w:color="000000"/>
              <w:left w:val="single" w:sz="4" w:space="0" w:color="000000"/>
              <w:bottom w:val="single" w:sz="4" w:space="0" w:color="000000"/>
            </w:tcBorders>
          </w:tcPr>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pacing w:after="0" w:line="240" w:lineRule="auto"/>
              <w:ind w:left="-57" w:right="-57"/>
              <w:jc w:val="both"/>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1 ПДК</w:t>
            </w:r>
          </w:p>
          <w:p w:rsidR="00D452C7" w:rsidRPr="00D452C7" w:rsidRDefault="00D452C7" w:rsidP="00D452C7">
            <w:pPr>
              <w:widowControl w:val="0"/>
              <w:suppressAutoHyphens/>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pacing w:after="0" w:line="240" w:lineRule="auto"/>
              <w:ind w:left="-57" w:right="-57"/>
              <w:jc w:val="both"/>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1 ПДК</w:t>
            </w:r>
          </w:p>
        </w:tc>
        <w:tc>
          <w:tcPr>
            <w:tcW w:w="1985" w:type="dxa"/>
            <w:tcBorders>
              <w:top w:val="single" w:sz="4" w:space="0" w:color="000000"/>
              <w:left w:val="single" w:sz="4" w:space="0" w:color="000000"/>
              <w:bottom w:val="single" w:sz="4" w:space="0" w:color="000000"/>
            </w:tcBorders>
          </w:tcPr>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pacing w:after="0" w:line="240" w:lineRule="auto"/>
              <w:ind w:left="-57" w:right="-57"/>
              <w:jc w:val="both"/>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1 ПДУ</w:t>
            </w:r>
          </w:p>
        </w:tc>
        <w:tc>
          <w:tcPr>
            <w:tcW w:w="1984" w:type="dxa"/>
            <w:tcBorders>
              <w:top w:val="single" w:sz="4" w:space="0" w:color="000000"/>
              <w:left w:val="single" w:sz="4" w:space="0" w:color="000000"/>
              <w:bottom w:val="single" w:sz="4" w:space="0" w:color="000000"/>
              <w:right w:val="single" w:sz="4" w:space="0" w:color="000000"/>
            </w:tcBorders>
          </w:tcPr>
          <w:p w:rsidR="00D452C7" w:rsidRPr="00D452C7" w:rsidRDefault="00D452C7" w:rsidP="00D452C7">
            <w:pPr>
              <w:widowControl w:val="0"/>
              <w:suppressAutoHyphens/>
              <w:spacing w:after="0" w:line="240" w:lineRule="auto"/>
              <w:ind w:left="-37" w:right="-57" w:hanging="20"/>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Нормативно очищенные на локальных очистных сооружениях.</w:t>
            </w:r>
          </w:p>
          <w:p w:rsidR="00D452C7" w:rsidRPr="00D452C7" w:rsidRDefault="00D452C7" w:rsidP="00D452C7">
            <w:pPr>
              <w:widowControl w:val="0"/>
              <w:suppressAutoHyphens/>
              <w:spacing w:after="0" w:line="240" w:lineRule="auto"/>
              <w:ind w:left="-37" w:right="-57" w:hanging="20"/>
              <w:rPr>
                <w:rFonts w:ascii="Times New Roman" w:eastAsia="Calibri" w:hAnsi="Times New Roman" w:cs="Times New Roman"/>
                <w:sz w:val="20"/>
                <w:szCs w:val="20"/>
                <w:lang w:eastAsia="ar-SA"/>
              </w:rPr>
            </w:pPr>
          </w:p>
          <w:p w:rsidR="00D452C7" w:rsidRPr="00D452C7" w:rsidRDefault="00D452C7" w:rsidP="00D452C7">
            <w:pPr>
              <w:widowControl w:val="0"/>
              <w:suppressAutoHyphens/>
              <w:spacing w:after="0" w:line="240" w:lineRule="auto"/>
              <w:ind w:left="-37" w:right="-57" w:hanging="20"/>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Выпуск в коллектор с последующей очисткой на КОС.</w:t>
            </w:r>
          </w:p>
        </w:tc>
      </w:tr>
      <w:tr w:rsidR="00D452C7" w:rsidRPr="00D452C7" w:rsidTr="00D452C7">
        <w:trPr>
          <w:trHeight w:val="20"/>
          <w:jc w:val="center"/>
        </w:trPr>
        <w:tc>
          <w:tcPr>
            <w:tcW w:w="2199" w:type="dxa"/>
            <w:tcBorders>
              <w:top w:val="single" w:sz="4" w:space="0" w:color="000000"/>
              <w:left w:val="single" w:sz="4" w:space="0" w:color="000000"/>
              <w:bottom w:val="single" w:sz="4" w:space="0" w:color="000000"/>
            </w:tcBorders>
          </w:tcPr>
          <w:p w:rsidR="00D452C7" w:rsidRPr="00D452C7" w:rsidRDefault="00D452C7" w:rsidP="00D452C7">
            <w:pPr>
              <w:widowControl w:val="0"/>
              <w:suppressAutoHyphens/>
              <w:spacing w:after="0" w:line="240" w:lineRule="auto"/>
              <w:ind w:left="-57" w:right="-57"/>
              <w:jc w:val="both"/>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Зоны здравоохранения:</w:t>
            </w:r>
          </w:p>
          <w:p w:rsidR="00D452C7" w:rsidRPr="00D452C7" w:rsidRDefault="00D452C7" w:rsidP="00D452C7">
            <w:pPr>
              <w:widowControl w:val="0"/>
              <w:suppressAutoHyphens/>
              <w:spacing w:after="0" w:line="240" w:lineRule="auto"/>
              <w:ind w:left="-57" w:right="-57"/>
              <w:jc w:val="both"/>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Территории размещения лечебно-профилактических организаций длительного пребывания больных и центров реабилитации</w:t>
            </w:r>
          </w:p>
          <w:p w:rsidR="00D452C7" w:rsidRPr="00D452C7" w:rsidRDefault="00D452C7" w:rsidP="00D452C7">
            <w:pPr>
              <w:widowControl w:val="0"/>
              <w:suppressAutoHyphens/>
              <w:spacing w:after="0" w:line="240" w:lineRule="auto"/>
              <w:ind w:left="-57" w:right="-57"/>
              <w:jc w:val="both"/>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Территории размещения лечебно-профилактических медицинских организаций, оказывающих медицинскую помощь в амбулаторных условиях, домов отдыха, пансионатов</w:t>
            </w:r>
          </w:p>
        </w:tc>
        <w:tc>
          <w:tcPr>
            <w:tcW w:w="1629" w:type="dxa"/>
            <w:tcBorders>
              <w:top w:val="single" w:sz="4" w:space="0" w:color="000000"/>
              <w:left w:val="single" w:sz="4" w:space="0" w:color="000000"/>
              <w:bottom w:val="single" w:sz="4" w:space="0" w:color="000000"/>
            </w:tcBorders>
          </w:tcPr>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60</w:t>
            </w:r>
          </w:p>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60</w:t>
            </w:r>
          </w:p>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p>
        </w:tc>
        <w:tc>
          <w:tcPr>
            <w:tcW w:w="1984" w:type="dxa"/>
            <w:tcBorders>
              <w:top w:val="single" w:sz="4" w:space="0" w:color="000000"/>
              <w:left w:val="single" w:sz="4" w:space="0" w:color="000000"/>
              <w:bottom w:val="single" w:sz="4" w:space="0" w:color="000000"/>
            </w:tcBorders>
          </w:tcPr>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0,8 ПДК</w:t>
            </w:r>
          </w:p>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right="-57"/>
              <w:jc w:val="both"/>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0,8 ПДК</w:t>
            </w:r>
          </w:p>
        </w:tc>
        <w:tc>
          <w:tcPr>
            <w:tcW w:w="1985" w:type="dxa"/>
            <w:tcBorders>
              <w:top w:val="single" w:sz="4" w:space="0" w:color="000000"/>
              <w:left w:val="single" w:sz="4" w:space="0" w:color="000000"/>
              <w:bottom w:val="single" w:sz="4" w:space="0" w:color="000000"/>
            </w:tcBorders>
          </w:tcPr>
          <w:p w:rsidR="00D452C7" w:rsidRPr="00D452C7" w:rsidRDefault="00D452C7" w:rsidP="00D452C7">
            <w:pPr>
              <w:widowControl w:val="0"/>
              <w:suppressAutoHyphens/>
              <w:spacing w:after="0" w:line="240" w:lineRule="auto"/>
              <w:ind w:left="-57" w:right="-57"/>
              <w:jc w:val="both"/>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1 ПДУ</w:t>
            </w:r>
          </w:p>
          <w:p w:rsidR="00D452C7" w:rsidRPr="00D452C7" w:rsidRDefault="00D452C7" w:rsidP="00D452C7">
            <w:pPr>
              <w:widowControl w:val="0"/>
              <w:suppressAutoHyphens/>
              <w:snapToGrid w:val="0"/>
              <w:spacing w:after="0" w:line="240" w:lineRule="auto"/>
              <w:ind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right="-57"/>
              <w:jc w:val="both"/>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right="-57"/>
              <w:jc w:val="both"/>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1  ПДУ</w:t>
            </w:r>
          </w:p>
        </w:tc>
        <w:tc>
          <w:tcPr>
            <w:tcW w:w="1984" w:type="dxa"/>
            <w:tcBorders>
              <w:top w:val="single" w:sz="4" w:space="0" w:color="000000"/>
              <w:left w:val="single" w:sz="4" w:space="0" w:color="000000"/>
              <w:bottom w:val="single" w:sz="4" w:space="0" w:color="000000"/>
              <w:right w:val="single" w:sz="4" w:space="0" w:color="000000"/>
            </w:tcBorders>
          </w:tcPr>
          <w:p w:rsidR="00D452C7" w:rsidRPr="00D452C7" w:rsidRDefault="00D452C7" w:rsidP="00D452C7">
            <w:pPr>
              <w:widowControl w:val="0"/>
              <w:suppressAutoHyphens/>
              <w:snapToGrid w:val="0"/>
              <w:spacing w:after="0" w:line="240" w:lineRule="auto"/>
              <w:ind w:left="-37" w:right="-57" w:hanging="20"/>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Выпуск в коллектор с последующей очисткой на КОС.</w:t>
            </w:r>
          </w:p>
          <w:p w:rsidR="00D452C7" w:rsidRPr="00D452C7" w:rsidRDefault="00D452C7" w:rsidP="00D452C7">
            <w:pPr>
              <w:widowControl w:val="0"/>
              <w:suppressAutoHyphens/>
              <w:snapToGrid w:val="0"/>
              <w:spacing w:after="0" w:line="240" w:lineRule="auto"/>
              <w:ind w:left="-37" w:right="-57" w:hanging="20"/>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left="-37" w:right="-57" w:hanging="20"/>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left="-37" w:right="-57" w:hanging="20"/>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left="-37" w:right="-57" w:hanging="20"/>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left="-37" w:right="-57" w:hanging="20"/>
              <w:rPr>
                <w:rFonts w:ascii="Times New Roman" w:eastAsia="Calibri" w:hAnsi="Times New Roman" w:cs="Times New Roman"/>
                <w:sz w:val="20"/>
                <w:szCs w:val="20"/>
                <w:lang w:eastAsia="ar-SA"/>
              </w:rPr>
            </w:pPr>
          </w:p>
          <w:p w:rsidR="00D452C7" w:rsidRPr="00D452C7" w:rsidRDefault="00D452C7" w:rsidP="00D452C7">
            <w:pPr>
              <w:widowControl w:val="0"/>
              <w:suppressAutoHyphens/>
              <w:snapToGrid w:val="0"/>
              <w:spacing w:after="0" w:line="240" w:lineRule="auto"/>
              <w:ind w:left="-37" w:right="-57" w:hanging="20"/>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Выпуск в коллектор с последующей очисткой на КОС.</w:t>
            </w:r>
          </w:p>
        </w:tc>
      </w:tr>
      <w:tr w:rsidR="00D452C7" w:rsidRPr="00D452C7" w:rsidTr="00D452C7">
        <w:trPr>
          <w:trHeight w:val="20"/>
          <w:jc w:val="center"/>
        </w:trPr>
        <w:tc>
          <w:tcPr>
            <w:tcW w:w="2199" w:type="dxa"/>
            <w:tcBorders>
              <w:top w:val="single" w:sz="4" w:space="0" w:color="000000"/>
              <w:left w:val="single" w:sz="4" w:space="0" w:color="000000"/>
              <w:bottom w:val="single" w:sz="4" w:space="0" w:color="000000"/>
            </w:tcBorders>
          </w:tcPr>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Производственные зоны</w:t>
            </w:r>
          </w:p>
        </w:tc>
        <w:tc>
          <w:tcPr>
            <w:tcW w:w="1629" w:type="dxa"/>
            <w:tcBorders>
              <w:top w:val="single" w:sz="4" w:space="0" w:color="000000"/>
              <w:left w:val="single" w:sz="4" w:space="0" w:color="000000"/>
              <w:bottom w:val="single" w:sz="4" w:space="0" w:color="000000"/>
            </w:tcBorders>
          </w:tcPr>
          <w:p w:rsidR="00D452C7" w:rsidRPr="00D452C7" w:rsidRDefault="00D452C7" w:rsidP="00D452C7">
            <w:pPr>
              <w:widowControl w:val="0"/>
              <w:suppressAutoHyphens/>
              <w:snapToGrid w:val="0"/>
              <w:spacing w:after="0" w:line="240" w:lineRule="auto"/>
              <w:ind w:left="-57" w:right="-57"/>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Нормируется по границе объединенной СЗЗ</w:t>
            </w:r>
          </w:p>
          <w:p w:rsidR="00D452C7" w:rsidRPr="00D452C7" w:rsidRDefault="00D452C7" w:rsidP="00D452C7">
            <w:pPr>
              <w:widowControl w:val="0"/>
              <w:suppressAutoHyphens/>
              <w:spacing w:after="0" w:line="240" w:lineRule="auto"/>
              <w:ind w:left="-57" w:right="-57"/>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70</w:t>
            </w:r>
          </w:p>
        </w:tc>
        <w:tc>
          <w:tcPr>
            <w:tcW w:w="1984" w:type="dxa"/>
            <w:tcBorders>
              <w:top w:val="single" w:sz="4" w:space="0" w:color="000000"/>
              <w:left w:val="single" w:sz="4" w:space="0" w:color="000000"/>
              <w:bottom w:val="single" w:sz="4" w:space="0" w:color="000000"/>
            </w:tcBorders>
          </w:tcPr>
          <w:p w:rsidR="00D452C7" w:rsidRPr="00D452C7" w:rsidRDefault="00D452C7" w:rsidP="00D452C7">
            <w:pPr>
              <w:widowControl w:val="0"/>
              <w:suppressAutoHyphens/>
              <w:snapToGrid w:val="0"/>
              <w:spacing w:after="0" w:line="240" w:lineRule="auto"/>
              <w:ind w:left="-57" w:right="-57"/>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 xml:space="preserve">Нормируется по границе объединенной СЗЗ </w:t>
            </w:r>
          </w:p>
          <w:p w:rsidR="00D452C7" w:rsidRPr="00D452C7" w:rsidRDefault="00D452C7" w:rsidP="00D452C7">
            <w:pPr>
              <w:widowControl w:val="0"/>
              <w:suppressAutoHyphens/>
              <w:spacing w:after="0" w:line="240" w:lineRule="auto"/>
              <w:ind w:left="-57" w:right="-57"/>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1 ПДК</w:t>
            </w:r>
          </w:p>
        </w:tc>
        <w:tc>
          <w:tcPr>
            <w:tcW w:w="1985" w:type="dxa"/>
            <w:tcBorders>
              <w:top w:val="single" w:sz="4" w:space="0" w:color="000000"/>
              <w:left w:val="single" w:sz="4" w:space="0" w:color="000000"/>
              <w:bottom w:val="single" w:sz="4" w:space="0" w:color="000000"/>
            </w:tcBorders>
          </w:tcPr>
          <w:p w:rsidR="00D452C7" w:rsidRPr="00D452C7" w:rsidRDefault="00D452C7" w:rsidP="00D452C7">
            <w:pPr>
              <w:widowControl w:val="0"/>
              <w:suppressAutoHyphens/>
              <w:snapToGrid w:val="0"/>
              <w:spacing w:after="0" w:line="240" w:lineRule="auto"/>
              <w:ind w:left="-57" w:right="-57"/>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 xml:space="preserve">Нормируется по границе объединенной СЗЗ </w:t>
            </w:r>
          </w:p>
          <w:p w:rsidR="00D452C7" w:rsidRPr="00D452C7" w:rsidRDefault="00D452C7" w:rsidP="00D452C7">
            <w:pPr>
              <w:widowControl w:val="0"/>
              <w:suppressAutoHyphens/>
              <w:snapToGrid w:val="0"/>
              <w:spacing w:after="0" w:line="240" w:lineRule="auto"/>
              <w:ind w:left="-57" w:right="-57"/>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1 ПДУ</w:t>
            </w:r>
          </w:p>
        </w:tc>
        <w:tc>
          <w:tcPr>
            <w:tcW w:w="1984" w:type="dxa"/>
            <w:tcBorders>
              <w:top w:val="single" w:sz="4" w:space="0" w:color="000000"/>
              <w:left w:val="single" w:sz="4" w:space="0" w:color="000000"/>
              <w:bottom w:val="single" w:sz="4" w:space="0" w:color="000000"/>
              <w:right w:val="single" w:sz="4" w:space="0" w:color="000000"/>
            </w:tcBorders>
          </w:tcPr>
          <w:p w:rsidR="00D452C7" w:rsidRPr="00D452C7" w:rsidRDefault="00D452C7" w:rsidP="00D452C7">
            <w:pPr>
              <w:widowControl w:val="0"/>
              <w:suppressAutoHyphens/>
              <w:snapToGrid w:val="0"/>
              <w:spacing w:after="0" w:line="240" w:lineRule="auto"/>
              <w:ind w:left="-37" w:right="-57" w:hanging="20"/>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Нормативно очищенные стоки на локальных очистных сооружениях с самостоятельным или централизованным выпуском</w:t>
            </w:r>
          </w:p>
        </w:tc>
      </w:tr>
      <w:tr w:rsidR="00D452C7" w:rsidRPr="00D452C7" w:rsidTr="00D452C7">
        <w:trPr>
          <w:trHeight w:val="20"/>
          <w:jc w:val="center"/>
        </w:trPr>
        <w:tc>
          <w:tcPr>
            <w:tcW w:w="2199" w:type="dxa"/>
            <w:tcBorders>
              <w:top w:val="single" w:sz="4" w:space="0" w:color="000000"/>
              <w:left w:val="single" w:sz="4" w:space="0" w:color="000000"/>
              <w:bottom w:val="single" w:sz="4" w:space="0" w:color="000000"/>
            </w:tcBorders>
          </w:tcPr>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Рекреационные зоны</w:t>
            </w:r>
          </w:p>
        </w:tc>
        <w:tc>
          <w:tcPr>
            <w:tcW w:w="1629" w:type="dxa"/>
            <w:tcBorders>
              <w:top w:val="single" w:sz="4" w:space="0" w:color="000000"/>
              <w:left w:val="single" w:sz="4" w:space="0" w:color="000000"/>
              <w:bottom w:val="single" w:sz="4" w:space="0" w:color="000000"/>
            </w:tcBorders>
          </w:tcPr>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60</w:t>
            </w:r>
          </w:p>
        </w:tc>
        <w:tc>
          <w:tcPr>
            <w:tcW w:w="1984" w:type="dxa"/>
            <w:tcBorders>
              <w:top w:val="single" w:sz="4" w:space="0" w:color="000000"/>
              <w:left w:val="single" w:sz="4" w:space="0" w:color="000000"/>
              <w:bottom w:val="single" w:sz="4" w:space="0" w:color="000000"/>
            </w:tcBorders>
          </w:tcPr>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0,8 ПДК</w:t>
            </w:r>
          </w:p>
        </w:tc>
        <w:tc>
          <w:tcPr>
            <w:tcW w:w="1985" w:type="dxa"/>
            <w:tcBorders>
              <w:top w:val="single" w:sz="4" w:space="0" w:color="000000"/>
              <w:left w:val="single" w:sz="4" w:space="0" w:color="000000"/>
              <w:bottom w:val="single" w:sz="4" w:space="0" w:color="000000"/>
            </w:tcBorders>
          </w:tcPr>
          <w:p w:rsidR="00D452C7" w:rsidRPr="00D452C7" w:rsidRDefault="00D452C7" w:rsidP="00D452C7">
            <w:pPr>
              <w:widowControl w:val="0"/>
              <w:suppressAutoHyphens/>
              <w:snapToGrid w:val="0"/>
              <w:spacing w:after="0" w:line="240" w:lineRule="auto"/>
              <w:ind w:left="-57" w:right="-57"/>
              <w:jc w:val="both"/>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1 ПДУ</w:t>
            </w:r>
          </w:p>
        </w:tc>
        <w:tc>
          <w:tcPr>
            <w:tcW w:w="1984" w:type="dxa"/>
            <w:tcBorders>
              <w:top w:val="single" w:sz="4" w:space="0" w:color="000000"/>
              <w:left w:val="single" w:sz="4" w:space="0" w:color="000000"/>
              <w:bottom w:val="single" w:sz="4" w:space="0" w:color="000000"/>
              <w:right w:val="single" w:sz="4" w:space="0" w:color="000000"/>
            </w:tcBorders>
          </w:tcPr>
          <w:p w:rsidR="00D452C7" w:rsidRPr="00D452C7" w:rsidRDefault="00D452C7" w:rsidP="00D452C7">
            <w:pPr>
              <w:widowControl w:val="0"/>
              <w:suppressAutoHyphens/>
              <w:snapToGrid w:val="0"/>
              <w:spacing w:after="0" w:line="240" w:lineRule="auto"/>
              <w:ind w:left="-37" w:right="-113" w:hanging="20"/>
              <w:rPr>
                <w:rFonts w:ascii="Times New Roman" w:eastAsia="Calibri" w:hAnsi="Times New Roman" w:cs="Times New Roman"/>
                <w:sz w:val="20"/>
                <w:szCs w:val="20"/>
                <w:lang w:eastAsia="ar-SA"/>
              </w:rPr>
            </w:pPr>
            <w:r w:rsidRPr="00D452C7">
              <w:rPr>
                <w:rFonts w:ascii="Times New Roman" w:eastAsia="Calibri" w:hAnsi="Times New Roman" w:cs="Times New Roman"/>
                <w:sz w:val="20"/>
                <w:szCs w:val="20"/>
                <w:lang w:eastAsia="ar-SA"/>
              </w:rPr>
              <w:t xml:space="preserve">Нормативно очищенные  на локальных очистных сооружениях с возможным самостоятельным </w:t>
            </w:r>
            <w:r w:rsidRPr="00D452C7">
              <w:rPr>
                <w:rFonts w:ascii="Times New Roman" w:eastAsia="Calibri" w:hAnsi="Times New Roman" w:cs="Times New Roman"/>
                <w:sz w:val="20"/>
                <w:szCs w:val="20"/>
                <w:lang w:eastAsia="ar-SA"/>
              </w:rPr>
              <w:lastRenderedPageBreak/>
              <w:t>выпуском</w:t>
            </w:r>
          </w:p>
        </w:tc>
      </w:tr>
    </w:tbl>
    <w:p w:rsidR="00D452C7" w:rsidRPr="00D452C7" w:rsidRDefault="00D452C7" w:rsidP="00D452C7">
      <w:pPr>
        <w:tabs>
          <w:tab w:val="left" w:pos="1134"/>
        </w:tabs>
        <w:spacing w:after="0" w:line="240" w:lineRule="auto"/>
        <w:ind w:firstLine="709"/>
        <w:jc w:val="both"/>
        <w:rPr>
          <w:rFonts w:ascii="Times New Roman" w:eastAsia="Times New Roman" w:hAnsi="Times New Roman" w:cs="Times New Roman"/>
          <w:sz w:val="20"/>
          <w:szCs w:val="20"/>
          <w:lang w:eastAsia="ru-RU"/>
        </w:rPr>
      </w:pPr>
    </w:p>
    <w:p w:rsidR="00D452C7" w:rsidRPr="00D452C7" w:rsidRDefault="00D452C7" w:rsidP="00D452C7">
      <w:pPr>
        <w:tabs>
          <w:tab w:val="left" w:pos="1134"/>
        </w:tabs>
        <w:spacing w:after="0" w:line="240" w:lineRule="auto"/>
        <w:ind w:firstLine="709"/>
        <w:jc w:val="both"/>
        <w:rPr>
          <w:rFonts w:ascii="Times New Roman" w:eastAsia="Times New Roman" w:hAnsi="Times New Roman" w:cs="Times New Roman"/>
          <w:sz w:val="20"/>
          <w:szCs w:val="20"/>
          <w:lang w:eastAsia="ru-RU"/>
        </w:rPr>
      </w:pPr>
    </w:p>
    <w:p w:rsidR="00D452C7" w:rsidRPr="00D452C7" w:rsidRDefault="00D452C7" w:rsidP="00D452C7">
      <w:pPr>
        <w:tabs>
          <w:tab w:val="left" w:pos="1134"/>
        </w:tabs>
        <w:spacing w:after="0" w:line="240" w:lineRule="auto"/>
        <w:ind w:firstLine="709"/>
        <w:jc w:val="both"/>
        <w:rPr>
          <w:rFonts w:ascii="Times New Roman" w:eastAsia="Times New Roman" w:hAnsi="Times New Roman" w:cs="Times New Roman"/>
          <w:sz w:val="20"/>
          <w:szCs w:val="20"/>
          <w:lang w:eastAsia="ru-RU"/>
        </w:rPr>
      </w:pPr>
      <w:r w:rsidRPr="00D452C7">
        <w:rPr>
          <w:rFonts w:ascii="Times New Roman" w:eastAsia="Times New Roman" w:hAnsi="Times New Roman" w:cs="Times New Roman"/>
          <w:sz w:val="20"/>
          <w:szCs w:val="20"/>
          <w:lang w:eastAsia="ru-RU"/>
        </w:rPr>
        <w:t>Примечание: 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Максимальные уровни звукового воздействия принимаются в соответствии с требованиями СН 2.2.4/2.1.8.562-96 «Шум на рабочих местах, в помещениях жилых, общественных зданий и на территории жилой застройки. Санитарные нормы».</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Для достижения необходимого уровня звукового воздействия для территорий размещения лечебно-профилактических медицинских организаций, оказывающих медицинскую помощь в амбулаторных условиях, домов отдыха, пансионатов необходимо предусматривать </w:t>
      </w:r>
      <w:proofErr w:type="spellStart"/>
      <w:r w:rsidRPr="00D452C7">
        <w:rPr>
          <w:rFonts w:ascii="Times New Roman" w:eastAsia="Times New Roman" w:hAnsi="Times New Roman" w:cs="Times New Roman"/>
          <w:sz w:val="24"/>
          <w:szCs w:val="24"/>
          <w:lang w:eastAsia="ru-RU"/>
        </w:rPr>
        <w:t>шумозащитные</w:t>
      </w:r>
      <w:proofErr w:type="spellEnd"/>
      <w:r w:rsidRPr="00D452C7">
        <w:rPr>
          <w:rFonts w:ascii="Times New Roman" w:eastAsia="Times New Roman" w:hAnsi="Times New Roman" w:cs="Times New Roman"/>
          <w:sz w:val="24"/>
          <w:szCs w:val="24"/>
          <w:lang w:eastAsia="ru-RU"/>
        </w:rPr>
        <w:t xml:space="preserve"> мероприятия – установку </w:t>
      </w:r>
      <w:proofErr w:type="spellStart"/>
      <w:r w:rsidRPr="00D452C7">
        <w:rPr>
          <w:rFonts w:ascii="Times New Roman" w:eastAsia="Times New Roman" w:hAnsi="Times New Roman" w:cs="Times New Roman"/>
          <w:sz w:val="24"/>
          <w:szCs w:val="24"/>
          <w:lang w:eastAsia="ru-RU"/>
        </w:rPr>
        <w:t>звукопоглащающих</w:t>
      </w:r>
      <w:proofErr w:type="spellEnd"/>
      <w:r w:rsidRPr="00D452C7">
        <w:rPr>
          <w:rFonts w:ascii="Times New Roman" w:eastAsia="Times New Roman" w:hAnsi="Times New Roman" w:cs="Times New Roman"/>
          <w:sz w:val="24"/>
          <w:szCs w:val="24"/>
          <w:lang w:eastAsia="ru-RU"/>
        </w:rPr>
        <w:t xml:space="preserve"> экранов, организацию </w:t>
      </w:r>
      <w:proofErr w:type="spellStart"/>
      <w:r w:rsidRPr="00D452C7">
        <w:rPr>
          <w:rFonts w:ascii="Times New Roman" w:eastAsia="Times New Roman" w:hAnsi="Times New Roman" w:cs="Times New Roman"/>
          <w:sz w:val="24"/>
          <w:szCs w:val="24"/>
          <w:lang w:eastAsia="ru-RU"/>
        </w:rPr>
        <w:t>шумозащитного</w:t>
      </w:r>
      <w:proofErr w:type="spellEnd"/>
      <w:r w:rsidRPr="00D452C7">
        <w:rPr>
          <w:rFonts w:ascii="Times New Roman" w:eastAsia="Times New Roman" w:hAnsi="Times New Roman" w:cs="Times New Roman"/>
          <w:sz w:val="24"/>
          <w:szCs w:val="24"/>
          <w:lang w:eastAsia="ru-RU"/>
        </w:rPr>
        <w:t xml:space="preserve"> озеленения.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Максимальные уровни загрязнения атмосферного воздуха принимаются в соответствии с требованиями </w:t>
      </w:r>
      <w:hyperlink r:id="rId44" w:history="1">
        <w:r w:rsidRPr="00D452C7">
          <w:rPr>
            <w:rFonts w:ascii="Times New Roman" w:eastAsia="Times New Roman" w:hAnsi="Times New Roman" w:cs="Times New Roman"/>
            <w:sz w:val="24"/>
            <w:szCs w:val="24"/>
            <w:lang w:eastAsia="ru-RU"/>
          </w:rPr>
          <w:t>СанПиН 2.1.6.1032-01 «Гигиенические требования к обеспечению качества атмосферного воздуха населенных мест».</w:t>
        </w:r>
      </w:hyperlink>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Максимальные уровни электромагнитного излучения от радиотехнических объектов принимаются в соответствии с требованиями СанПиН 2.1.8/2.2.4.1383-03 «Гигиенические требования к размещению и эксплуатации передающих радиотехнических объектов», СанПиН 2.1.8/2.2.4.1190-03. «Гигиенические требования к размещению и эксплуатации средств сухопутной подвижной радиосвязи».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p>
    <w:p w:rsidR="00D452C7" w:rsidRPr="00D452C7" w:rsidRDefault="00D452C7" w:rsidP="00D452C7">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32" w:name="_Toc380581247"/>
      <w:bookmarkStart w:id="333" w:name="_Toc381018878"/>
      <w:bookmarkStart w:id="334" w:name="_Toc380581266"/>
      <w:bookmarkStart w:id="335" w:name="_Toc381018897"/>
      <w:bookmarkStart w:id="336" w:name="_Toc374977957"/>
      <w:bookmarkStart w:id="337" w:name="_Toc375834049"/>
      <w:bookmarkStart w:id="338" w:name="_Toc393379684"/>
      <w:bookmarkEnd w:id="332"/>
      <w:bookmarkEnd w:id="333"/>
      <w:bookmarkEnd w:id="334"/>
      <w:bookmarkEnd w:id="335"/>
      <w:r>
        <w:rPr>
          <w:rFonts w:ascii="Times New Roman" w:eastAsia="Times New Roman" w:hAnsi="Times New Roman" w:cs="Times New Roman"/>
          <w:b/>
          <w:bCs/>
          <w:iCs/>
          <w:sz w:val="24"/>
          <w:szCs w:val="28"/>
          <w:lang w:eastAsia="x-none"/>
        </w:rPr>
        <w:t xml:space="preserve"> </w:t>
      </w:r>
      <w:r w:rsidRPr="00D452C7">
        <w:rPr>
          <w:rFonts w:ascii="Times New Roman" w:eastAsia="Times New Roman" w:hAnsi="Times New Roman" w:cs="Times New Roman"/>
          <w:b/>
          <w:bCs/>
          <w:iCs/>
          <w:sz w:val="24"/>
          <w:szCs w:val="28"/>
          <w:lang w:val="x-none" w:eastAsia="x-none"/>
        </w:rPr>
        <w:t>Нормативные требования по обеспечению экологической безопасности и охране окружающей среды при размещении производственных объектов.</w:t>
      </w:r>
      <w:bookmarkEnd w:id="336"/>
      <w:bookmarkEnd w:id="337"/>
      <w:bookmarkEnd w:id="338"/>
      <w:r w:rsidRPr="00D452C7">
        <w:rPr>
          <w:rFonts w:ascii="Times New Roman" w:eastAsia="Times New Roman" w:hAnsi="Times New Roman" w:cs="Times New Roman"/>
          <w:b/>
          <w:bCs/>
          <w:iCs/>
          <w:sz w:val="24"/>
          <w:szCs w:val="28"/>
          <w:lang w:val="x-none" w:eastAsia="x-none"/>
        </w:rPr>
        <w:t xml:space="preserve">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Запрещается проектирование и размещение объектов I-III класса вредности по классификации СанПиН 2.2.1/2.1.1.1200-03 «Санитарно-защитные зоны и санитарная классификация предприятий, сооружений и иных объектов», на территориях с уровнями загрязнения, превышающими установленные гигиенические нормативы.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Жилые зоны следует размещать с наветренной стороны (для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При градостроительном проектировании в условиях </w:t>
      </w:r>
      <w:proofErr w:type="spellStart"/>
      <w:r w:rsidRPr="00D452C7">
        <w:rPr>
          <w:rFonts w:ascii="Times New Roman" w:eastAsia="Times New Roman" w:hAnsi="Times New Roman" w:cs="Times New Roman"/>
          <w:sz w:val="24"/>
          <w:szCs w:val="24"/>
          <w:lang w:eastAsia="ru-RU"/>
        </w:rPr>
        <w:t>котловинности</w:t>
      </w:r>
      <w:proofErr w:type="spellEnd"/>
      <w:r w:rsidRPr="00D452C7">
        <w:rPr>
          <w:rFonts w:ascii="Times New Roman" w:eastAsia="Times New Roman" w:hAnsi="Times New Roman" w:cs="Times New Roman"/>
          <w:sz w:val="24"/>
          <w:szCs w:val="24"/>
          <w:lang w:eastAsia="ru-RU"/>
        </w:rPr>
        <w:t xml:space="preserve"> горного рельефа предприятия I-III класса вредности по классификации СанПиН 2.2.1/2.1.1.1200-03 следует размещать ниже жилых зон по рельефу с обязательным учётом розы ветров, и направлений потоков холодного и тёплого воздуха.</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В соответствии с требованиями </w:t>
      </w:r>
      <w:hyperlink r:id="rId45"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D452C7">
          <w:rPr>
            <w:rFonts w:ascii="Times New Roman" w:eastAsia="Times New Roman" w:hAnsi="Times New Roman" w:cs="Times New Roman"/>
            <w:sz w:val="24"/>
            <w:szCs w:val="24"/>
            <w:lang w:eastAsia="ru-RU"/>
          </w:rPr>
          <w:t>СНиП 2.07.01-89*</w:t>
        </w:r>
      </w:hyperlink>
      <w:r w:rsidRPr="00D452C7">
        <w:rPr>
          <w:rFonts w:ascii="Times New Roman" w:eastAsia="Times New Roman" w:hAnsi="Times New Roman" w:cs="Times New Roman"/>
          <w:sz w:val="24"/>
          <w:szCs w:val="24"/>
          <w:lang w:eastAsia="ru-RU"/>
        </w:rPr>
        <w:t xml:space="preserve">,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w:t>
      </w:r>
      <w:r w:rsidRPr="00D452C7">
        <w:rPr>
          <w:rFonts w:ascii="Times New Roman" w:eastAsia="Times New Roman" w:hAnsi="Times New Roman" w:cs="Times New Roman"/>
          <w:sz w:val="24"/>
          <w:szCs w:val="24"/>
          <w:lang w:eastAsia="ru-RU"/>
        </w:rPr>
        <w:lastRenderedPageBreak/>
        <w:t>шириной более 500 м,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30 - 40 %, в течение зимы 50 - 60 % дней).</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на прибрежных участках водоемов необходимо оборудовать системами сбора и отведения поверхностных стоков.</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D452C7">
        <w:rPr>
          <w:rFonts w:ascii="Times New Roman" w:eastAsia="Times New Roman" w:hAnsi="Times New Roman" w:cs="Times New Roman"/>
          <w:sz w:val="24"/>
          <w:szCs w:val="24"/>
          <w:lang w:eastAsia="ru-RU"/>
        </w:rPr>
        <w:t>рыбохозяйственных</w:t>
      </w:r>
      <w:proofErr w:type="spellEnd"/>
      <w:r w:rsidRPr="00D452C7">
        <w:rPr>
          <w:rFonts w:ascii="Times New Roman" w:eastAsia="Times New Roman" w:hAnsi="Times New Roman" w:cs="Times New Roman"/>
          <w:sz w:val="24"/>
          <w:szCs w:val="24"/>
          <w:lang w:eastAsia="ru-RU"/>
        </w:rPr>
        <w:t xml:space="preserve"> водоемов. Сокращение расстояние возможно при условии согласования с органами, осуществляющими охрану рыбных запасов.</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На стадии выбора мест для размещения промышленных производств, газоперекачивающих станций, трубопроводов необходимо учитывать потенциал загрязнения атмосферы. С учетом требований СанПиН 2.1.6.1032-01 «Гигиенические требования к обеспечению качества атмосферного воздуха населенных мест» устанавливаются показатели потенциала загрязнения  атмосферы и определяются условия размещения и проектирования объектов,  являющихся источниками загрязнения атмосферы.</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Условия размещения промышленных предприятий принимаются в соответствии с таблицей 73.</w:t>
      </w:r>
    </w:p>
    <w:p w:rsidR="00D452C7" w:rsidRPr="00D452C7" w:rsidRDefault="00D452C7" w:rsidP="00D452C7">
      <w:pPr>
        <w:spacing w:before="120" w:after="120" w:line="240" w:lineRule="auto"/>
        <w:jc w:val="right"/>
        <w:rPr>
          <w:rFonts w:ascii="Times New Roman" w:eastAsia="Times New Roman" w:hAnsi="Times New Roman" w:cs="Times New Roman"/>
          <w:b/>
          <w:bCs/>
          <w:szCs w:val="20"/>
          <w:lang w:eastAsia="ru-RU"/>
        </w:rPr>
      </w:pPr>
      <w:r w:rsidRPr="00D452C7">
        <w:rPr>
          <w:rFonts w:ascii="Times New Roman" w:eastAsia="Times New Roman" w:hAnsi="Times New Roman" w:cs="Times New Roman"/>
          <w:b/>
          <w:bCs/>
          <w:szCs w:val="20"/>
          <w:lang w:eastAsia="ru-RU"/>
        </w:rPr>
        <w:t>Таблица 73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1"/>
        <w:gridCol w:w="2924"/>
        <w:gridCol w:w="4886"/>
      </w:tblGrid>
      <w:tr w:rsidR="00D452C7" w:rsidRPr="00D452C7" w:rsidTr="00D452C7">
        <w:trPr>
          <w:tblHeader/>
        </w:trPr>
        <w:tc>
          <w:tcPr>
            <w:tcW w:w="1786" w:type="dxa"/>
          </w:tcPr>
          <w:p w:rsidR="00D452C7" w:rsidRPr="00D452C7" w:rsidRDefault="00D452C7" w:rsidP="00D452C7">
            <w:pPr>
              <w:spacing w:after="0" w:line="240" w:lineRule="auto"/>
              <w:jc w:val="center"/>
              <w:rPr>
                <w:rFonts w:ascii="Times New Roman" w:eastAsia="TimesNewRomanPSMT" w:hAnsi="Times New Roman" w:cs="Times New Roman"/>
                <w:b/>
                <w:sz w:val="20"/>
                <w:szCs w:val="20"/>
                <w:lang w:eastAsia="ru-RU"/>
              </w:rPr>
            </w:pPr>
            <w:r w:rsidRPr="00D452C7">
              <w:rPr>
                <w:rFonts w:ascii="Times New Roman" w:eastAsia="TimesNewRomanPSMT" w:hAnsi="Times New Roman" w:cs="Times New Roman"/>
                <w:b/>
                <w:sz w:val="20"/>
                <w:szCs w:val="20"/>
                <w:lang w:eastAsia="ru-RU"/>
              </w:rPr>
              <w:t>Потенциал загрязнения атмосферы (ПЗА)</w:t>
            </w:r>
          </w:p>
        </w:tc>
        <w:tc>
          <w:tcPr>
            <w:tcW w:w="2999" w:type="dxa"/>
          </w:tcPr>
          <w:p w:rsidR="00D452C7" w:rsidRPr="00D452C7" w:rsidRDefault="00D452C7" w:rsidP="00D452C7">
            <w:pPr>
              <w:spacing w:after="0" w:line="240" w:lineRule="auto"/>
              <w:jc w:val="center"/>
              <w:rPr>
                <w:rFonts w:ascii="Times New Roman" w:eastAsia="TimesNewRomanPSMT" w:hAnsi="Times New Roman" w:cs="Times New Roman"/>
                <w:b/>
                <w:sz w:val="20"/>
                <w:szCs w:val="20"/>
                <w:lang w:eastAsia="ru-RU"/>
              </w:rPr>
            </w:pPr>
            <w:r w:rsidRPr="00D452C7">
              <w:rPr>
                <w:rFonts w:ascii="Times New Roman" w:eastAsia="TimesNewRomanPSMT" w:hAnsi="Times New Roman" w:cs="Times New Roman"/>
                <w:b/>
                <w:sz w:val="20"/>
                <w:szCs w:val="20"/>
                <w:lang w:eastAsia="ru-RU"/>
              </w:rPr>
              <w:t>Способность атмосферы к самоочищению</w:t>
            </w:r>
          </w:p>
        </w:tc>
        <w:tc>
          <w:tcPr>
            <w:tcW w:w="5068" w:type="dxa"/>
          </w:tcPr>
          <w:p w:rsidR="00D452C7" w:rsidRPr="00D452C7" w:rsidRDefault="00D452C7" w:rsidP="00D452C7">
            <w:pPr>
              <w:spacing w:after="0" w:line="240" w:lineRule="auto"/>
              <w:jc w:val="center"/>
              <w:rPr>
                <w:rFonts w:ascii="Times New Roman" w:eastAsia="TimesNewRomanPSMT" w:hAnsi="Times New Roman" w:cs="Times New Roman"/>
                <w:b/>
                <w:sz w:val="20"/>
                <w:szCs w:val="20"/>
                <w:lang w:eastAsia="ru-RU"/>
              </w:rPr>
            </w:pPr>
            <w:r w:rsidRPr="00D452C7">
              <w:rPr>
                <w:rFonts w:ascii="Times New Roman" w:eastAsia="TimesNewRomanPSMT" w:hAnsi="Times New Roman" w:cs="Times New Roman"/>
                <w:b/>
                <w:sz w:val="20"/>
                <w:szCs w:val="20"/>
                <w:lang w:eastAsia="ru-RU"/>
              </w:rPr>
              <w:t>Условия размещения промышленных предприятий</w:t>
            </w:r>
          </w:p>
        </w:tc>
      </w:tr>
    </w:tbl>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Дифференциация городских округов Красноярского края по различному потенциалу загрязнения атмосферы представлена в Таблице 18 «Дифференциация городских округов по частным признакам» Тома 1 настоящих нормативов и графическим приложениям к Тому 1.</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Эксплуатацию водохранилищ и их нижних бьефов, используемых или намечаемых к использованию в качестве источников хозяйственно-питьевого и культурно-бытового водопользования, следует осуществлять с учетом санитарных правил проектирования, строительства и эксплуатации водохранилищ.</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p>
    <w:p w:rsidR="00D452C7" w:rsidRPr="00D452C7" w:rsidRDefault="00D452C7" w:rsidP="00D452C7">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39" w:name="_Toc375834050"/>
      <w:bookmarkStart w:id="340" w:name="_Toc393379685"/>
      <w:r>
        <w:rPr>
          <w:rFonts w:ascii="Times New Roman" w:eastAsia="Times New Roman" w:hAnsi="Times New Roman" w:cs="Times New Roman"/>
          <w:b/>
          <w:bCs/>
          <w:iCs/>
          <w:sz w:val="24"/>
          <w:szCs w:val="28"/>
          <w:lang w:eastAsia="x-none"/>
        </w:rPr>
        <w:t xml:space="preserve"> </w:t>
      </w:r>
      <w:r w:rsidRPr="00D452C7">
        <w:rPr>
          <w:rFonts w:ascii="Times New Roman" w:eastAsia="Times New Roman" w:hAnsi="Times New Roman" w:cs="Times New Roman"/>
          <w:b/>
          <w:bCs/>
          <w:iCs/>
          <w:sz w:val="24"/>
          <w:szCs w:val="28"/>
          <w:lang w:val="x-none" w:eastAsia="x-none"/>
        </w:rPr>
        <w:t>Регулирование микроклимата</w:t>
      </w:r>
      <w:bookmarkEnd w:id="339"/>
      <w:bookmarkEnd w:id="340"/>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При размещении новой или реконструкции существующей застройки на жилых территориях обеспечиваются нормы инсоляции, солнцезащита помещений жилых и общественных зданий и территорий, а также естественной освещенности помещений </w:t>
      </w:r>
      <w:r w:rsidRPr="00D452C7">
        <w:rPr>
          <w:rFonts w:ascii="Times New Roman" w:eastAsia="Times New Roman" w:hAnsi="Times New Roman" w:cs="Times New Roman"/>
          <w:sz w:val="24"/>
          <w:szCs w:val="24"/>
          <w:lang w:eastAsia="ru-RU"/>
        </w:rPr>
        <w:lastRenderedPageBreak/>
        <w:t>жилых и общественных зданий в соответствии с требованиями действующего законодательства.</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В соответствии с СанПиН 2.2.1/2.1.1.1076-01 «Гигиенические требования к инсоляции и солнцезащите помещений жилых и общественных зданий и территорий», на  территории  Красноярского края  нормативная продолжительность инсоляции устанавливается на определенные календарные периоды с учетом географической широты местности: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северная зона (севернее 58° </w:t>
      </w:r>
      <w:proofErr w:type="spellStart"/>
      <w:r w:rsidRPr="00D452C7">
        <w:rPr>
          <w:rFonts w:ascii="Times New Roman" w:eastAsia="Times New Roman" w:hAnsi="Times New Roman" w:cs="Times New Roman"/>
          <w:snapToGrid w:val="0"/>
          <w:sz w:val="24"/>
          <w:szCs w:val="24"/>
          <w:lang w:val="x-none" w:eastAsia="x-none"/>
        </w:rPr>
        <w:t>с.ш</w:t>
      </w:r>
      <w:proofErr w:type="spellEnd"/>
      <w:r w:rsidRPr="00D452C7">
        <w:rPr>
          <w:rFonts w:ascii="Times New Roman" w:eastAsia="Times New Roman" w:hAnsi="Times New Roman" w:cs="Times New Roman"/>
          <w:snapToGrid w:val="0"/>
          <w:sz w:val="24"/>
          <w:szCs w:val="24"/>
          <w:lang w:val="x-none" w:eastAsia="x-none"/>
        </w:rPr>
        <w:t xml:space="preserve">.) -  не менее 2,5 ч в день с 22 апреля по 22 августа;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центральная зона (южнее 58° </w:t>
      </w:r>
      <w:proofErr w:type="spellStart"/>
      <w:r w:rsidRPr="00D452C7">
        <w:rPr>
          <w:rFonts w:ascii="Times New Roman" w:eastAsia="Times New Roman" w:hAnsi="Times New Roman" w:cs="Times New Roman"/>
          <w:snapToGrid w:val="0"/>
          <w:sz w:val="24"/>
          <w:szCs w:val="24"/>
          <w:lang w:val="x-none" w:eastAsia="x-none"/>
        </w:rPr>
        <w:t>с.ш</w:t>
      </w:r>
      <w:proofErr w:type="spellEnd"/>
      <w:r w:rsidRPr="00D452C7">
        <w:rPr>
          <w:rFonts w:ascii="Times New Roman" w:eastAsia="Times New Roman" w:hAnsi="Times New Roman" w:cs="Times New Roman"/>
          <w:snapToGrid w:val="0"/>
          <w:sz w:val="24"/>
          <w:szCs w:val="24"/>
          <w:lang w:val="x-none" w:eastAsia="x-none"/>
        </w:rPr>
        <w:t>.) - не менее 2 ч в день с 22 марта по 22 сентября.</w:t>
      </w:r>
    </w:p>
    <w:p w:rsidR="00D452C7" w:rsidRPr="00D452C7" w:rsidRDefault="00D452C7" w:rsidP="00D452C7">
      <w:pPr>
        <w:spacing w:after="0" w:line="240" w:lineRule="auto"/>
        <w:ind w:left="737"/>
        <w:jc w:val="both"/>
        <w:rPr>
          <w:rFonts w:ascii="Times New Roman" w:eastAsia="Times New Roman" w:hAnsi="Times New Roman" w:cs="Times New Roman"/>
          <w:snapToGrid w:val="0"/>
          <w:sz w:val="24"/>
          <w:szCs w:val="24"/>
          <w:lang w:val="x-none" w:eastAsia="x-none"/>
        </w:rPr>
      </w:pPr>
    </w:p>
    <w:p w:rsidR="00D452C7" w:rsidRPr="00D452C7" w:rsidRDefault="00D452C7" w:rsidP="00D452C7">
      <w:pPr>
        <w:keepNext/>
        <w:numPr>
          <w:ilvl w:val="0"/>
          <w:numId w:val="32"/>
        </w:numPr>
        <w:tabs>
          <w:tab w:val="left" w:pos="851"/>
        </w:tabs>
        <w:spacing w:before="240" w:after="120" w:line="240" w:lineRule="auto"/>
        <w:ind w:left="0"/>
        <w:jc w:val="both"/>
        <w:outlineLvl w:val="0"/>
        <w:rPr>
          <w:rFonts w:ascii="Times New Roman" w:eastAsia="Times New Roman" w:hAnsi="Times New Roman" w:cs="Times New Roman"/>
          <w:b/>
          <w:bCs/>
          <w:kern w:val="32"/>
          <w:sz w:val="28"/>
          <w:szCs w:val="28"/>
          <w:lang w:val="x-none" w:eastAsia="x-none"/>
        </w:rPr>
      </w:pPr>
      <w:r w:rsidRPr="00D452C7">
        <w:rPr>
          <w:rFonts w:ascii="Times New Roman" w:eastAsia="Times New Roman" w:hAnsi="Times New Roman" w:cs="Times New Roman"/>
          <w:b/>
          <w:bCs/>
          <w:kern w:val="32"/>
          <w:sz w:val="28"/>
          <w:szCs w:val="28"/>
          <w:lang w:val="x-none" w:eastAsia="x-none"/>
        </w:rPr>
        <w:br w:type="page"/>
      </w:r>
      <w:hyperlink w:anchor="_Toc375830374" w:history="1">
        <w:bookmarkStart w:id="341" w:name="_Toc378617025"/>
        <w:bookmarkStart w:id="342" w:name="_Toc393379686"/>
        <w:r w:rsidRPr="00D452C7">
          <w:rPr>
            <w:rFonts w:ascii="Times New Roman" w:eastAsia="Times New Roman" w:hAnsi="Times New Roman" w:cs="Times New Roman"/>
            <w:b/>
            <w:bCs/>
            <w:kern w:val="32"/>
            <w:sz w:val="28"/>
            <w:szCs w:val="28"/>
            <w:lang w:val="x-none" w:eastAsia="x-none"/>
          </w:rPr>
          <w:t>Нормативные требования к размещению  объектов капитального строительства в зонах с особыми условиями использования территории.</w:t>
        </w:r>
        <w:bookmarkEnd w:id="341"/>
        <w:bookmarkEnd w:id="342"/>
      </w:hyperlink>
      <w:r w:rsidRPr="00D452C7">
        <w:rPr>
          <w:rFonts w:ascii="Times New Roman" w:eastAsia="Times New Roman" w:hAnsi="Times New Roman" w:cs="Times New Roman"/>
          <w:b/>
          <w:bCs/>
          <w:kern w:val="32"/>
          <w:sz w:val="28"/>
          <w:szCs w:val="28"/>
          <w:lang w:val="x-none" w:eastAsia="x-none"/>
        </w:rPr>
        <w:t xml:space="preserve">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При разработке документов территориального планирования и документов по планировке территорий в пределах городских округов, необходимо отображение зон с особыми условиями использования территории в соответствии с действующим законодательством.</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D452C7">
        <w:rPr>
          <w:rFonts w:ascii="Times New Roman" w:eastAsia="Times New Roman" w:hAnsi="Times New Roman" w:cs="Times New Roman"/>
          <w:sz w:val="24"/>
          <w:szCs w:val="24"/>
          <w:lang w:eastAsia="ru-RU"/>
        </w:rPr>
        <w:t>водоохранные</w:t>
      </w:r>
      <w:proofErr w:type="spellEnd"/>
      <w:r w:rsidRPr="00D452C7">
        <w:rPr>
          <w:rFonts w:ascii="Times New Roman" w:eastAsia="Times New Roman" w:hAnsi="Times New Roman" w:cs="Times New Roman"/>
          <w:sz w:val="24"/>
          <w:szCs w:val="24"/>
          <w:lang w:eastAsia="ru-RU"/>
        </w:rPr>
        <w:t xml:space="preserve"> зоны, зоны затопления и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Зоны с особыми условиями использования территорий образуются в целях обеспечения: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безопасности населения и создания необходимых условий для эксплуатации объектов промышленности, энергетики, транспортных и иных объектов;</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условий охраны памятников природы, истории и культуры, археологических объектов, устойчивого функционирования естественных экологических систем, защиты природных комплексов и особо охраняемых природных территорий от негативного воздействия хозяйственной и иной деятельности.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 Земельные участки, которые включены в состав таких зон,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Зоны с особыми условиями использования территорий устанавливаются на землях, прилегающих к объектам, в отношении которых установлены такие зоны (объект, в отношение которого установлена зона, в состав зоны не входит).</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При размещении объектов капитального строительства необходимо учитывать установленные законодательством режимы ограничения строительства в зонах с особыми условиями использования территории.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Режимы ограничений и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СанПиН 2.2.1/2.1.1.1200-03 «Санитарно-защитные зоны и санитарная классификация предприятий, сооружений и иных объектов».</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При подготовке документов территориального планирования и документации по планировке территорий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 быть взята санитарная классификация предприятий, установленная санитарными нормами и правилами.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Установление охранных зон особо охраняемых природных территорий, округов санитарной охраны,  горно-санитарной охраны лечебно-оздоровительных местностей и курортов, осуществляются уполномоченными законодательством органами власти. В градостроительной документации отображаются утвержденные охранные зоны особо охраняемых природных территорий.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В составе округов санитарной и горно-санитарной охраны лечебно-оздоровительных местностей и курортов выделяются зоны с различным режимом охраны:</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первая зона, на территории которой запрещаются все виды хозяйственной деятельности, за исключением работ, связанных с исследованиями и использованием </w:t>
      </w:r>
      <w:r w:rsidRPr="00D452C7">
        <w:rPr>
          <w:rFonts w:ascii="Times New Roman" w:eastAsia="Times New Roman" w:hAnsi="Times New Roman" w:cs="Times New Roman"/>
          <w:snapToGrid w:val="0"/>
          <w:sz w:val="24"/>
          <w:szCs w:val="24"/>
          <w:lang w:val="x-none" w:eastAsia="x-none"/>
        </w:rPr>
        <w:lastRenderedPageBreak/>
        <w:t>природных лечебных ресурсов в лечебных и оздоровительных целях при условии применения экологически чистых и рациональных технологий;</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вторая зона, на территории которой запрещается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природную среду, природные лечебные ресурсы и приводящих к их истощению;</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третья зона, на территории которой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природной среды, природных лечебных ресурсов и их истощением.</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Шумовые зоны аэропортов и других объектов воздушного транспорта устанавливаются на основании проекта таких зон, разрабатываемого правообладателем объекта, для которого необходимо установления зоны. В градостроительной документации отображаются границы шумовых зон, утвержденные уполномоченными законодательством органами власти.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proofErr w:type="spellStart"/>
      <w:r w:rsidRPr="00D452C7">
        <w:rPr>
          <w:rFonts w:ascii="Times New Roman" w:eastAsia="Times New Roman" w:hAnsi="Times New Roman" w:cs="Times New Roman"/>
          <w:sz w:val="24"/>
          <w:szCs w:val="24"/>
          <w:lang w:eastAsia="ru-RU"/>
        </w:rPr>
        <w:t>Водоохранные</w:t>
      </w:r>
      <w:proofErr w:type="spellEnd"/>
      <w:r w:rsidRPr="00D452C7">
        <w:rPr>
          <w:rFonts w:ascii="Times New Roman" w:eastAsia="Times New Roman" w:hAnsi="Times New Roman" w:cs="Times New Roman"/>
          <w:sz w:val="24"/>
          <w:szCs w:val="24"/>
          <w:lang w:eastAsia="ru-RU"/>
        </w:rPr>
        <w:t xml:space="preserve"> зоны водных объектов и режимы ограничений для них устанавливаются, в соответствии с Водным кодексом РФ.</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В границах </w:t>
      </w:r>
      <w:proofErr w:type="spellStart"/>
      <w:r w:rsidRPr="00D452C7">
        <w:rPr>
          <w:rFonts w:ascii="Times New Roman" w:eastAsia="Times New Roman" w:hAnsi="Times New Roman" w:cs="Times New Roman"/>
          <w:sz w:val="24"/>
          <w:szCs w:val="24"/>
          <w:lang w:eastAsia="ru-RU"/>
        </w:rPr>
        <w:t>водоохранных</w:t>
      </w:r>
      <w:proofErr w:type="spellEnd"/>
      <w:r w:rsidRPr="00D452C7">
        <w:rPr>
          <w:rFonts w:ascii="Times New Roman" w:eastAsia="Times New Roman" w:hAnsi="Times New Roman" w:cs="Times New Roman"/>
          <w:sz w:val="24"/>
          <w:szCs w:val="24"/>
          <w:lang w:eastAsia="ru-RU"/>
        </w:rPr>
        <w:t xml:space="preserve"> зон запрещаются: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1) использование сточных вод для удобрения почв;</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 осуществление авиационных мер по борьбе с вредителями и болезнями растений;</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6) размещение специализированных хранилищ пестицидов и </w:t>
      </w:r>
      <w:proofErr w:type="spellStart"/>
      <w:r w:rsidRPr="00D452C7">
        <w:rPr>
          <w:rFonts w:ascii="Times New Roman" w:eastAsia="Times New Roman" w:hAnsi="Times New Roman" w:cs="Times New Roman"/>
          <w:sz w:val="24"/>
          <w:szCs w:val="24"/>
          <w:lang w:eastAsia="ru-RU"/>
        </w:rPr>
        <w:t>агрохимикатов</w:t>
      </w:r>
      <w:proofErr w:type="spellEnd"/>
      <w:r w:rsidRPr="00D452C7">
        <w:rPr>
          <w:rFonts w:ascii="Times New Roman" w:eastAsia="Times New Roman" w:hAnsi="Times New Roman" w:cs="Times New Roman"/>
          <w:sz w:val="24"/>
          <w:szCs w:val="24"/>
          <w:lang w:eastAsia="ru-RU"/>
        </w:rPr>
        <w:t xml:space="preserve">, применение пестицидов и </w:t>
      </w:r>
      <w:proofErr w:type="spellStart"/>
      <w:r w:rsidRPr="00D452C7">
        <w:rPr>
          <w:rFonts w:ascii="Times New Roman" w:eastAsia="Times New Roman" w:hAnsi="Times New Roman" w:cs="Times New Roman"/>
          <w:sz w:val="24"/>
          <w:szCs w:val="24"/>
          <w:lang w:eastAsia="ru-RU"/>
        </w:rPr>
        <w:t>агрохимикатов</w:t>
      </w:r>
      <w:proofErr w:type="spellEnd"/>
      <w:r w:rsidRPr="00D452C7">
        <w:rPr>
          <w:rFonts w:ascii="Times New Roman" w:eastAsia="Times New Roman" w:hAnsi="Times New Roman" w:cs="Times New Roman"/>
          <w:sz w:val="24"/>
          <w:szCs w:val="24"/>
          <w:lang w:eastAsia="ru-RU"/>
        </w:rPr>
        <w:t>;</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7) сброс сточных, в том числе дренажных, вод;</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46" w:history="1">
        <w:r w:rsidRPr="00D452C7">
          <w:rPr>
            <w:rFonts w:ascii="Times New Roman" w:eastAsia="Times New Roman" w:hAnsi="Times New Roman" w:cs="Times New Roman"/>
            <w:sz w:val="24"/>
            <w:szCs w:val="24"/>
            <w:lang w:eastAsia="ru-RU"/>
          </w:rPr>
          <w:t>статьей 19.1</w:t>
        </w:r>
      </w:hyperlink>
      <w:r w:rsidRPr="00D452C7">
        <w:rPr>
          <w:rFonts w:ascii="Times New Roman" w:eastAsia="Times New Roman" w:hAnsi="Times New Roman" w:cs="Times New Roman"/>
          <w:sz w:val="24"/>
          <w:szCs w:val="24"/>
          <w:lang w:eastAsia="ru-RU"/>
        </w:rPr>
        <w:t xml:space="preserve"> Закона Российской Федерации от 21 февраля 1992 года N 2395-1 "О недрах").</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В границах </w:t>
      </w:r>
      <w:proofErr w:type="spellStart"/>
      <w:r w:rsidRPr="00D452C7">
        <w:rPr>
          <w:rFonts w:ascii="Times New Roman" w:eastAsia="Times New Roman" w:hAnsi="Times New Roman" w:cs="Times New Roman"/>
          <w:sz w:val="24"/>
          <w:szCs w:val="24"/>
          <w:lang w:eastAsia="ru-RU"/>
        </w:rPr>
        <w:t>водоохранных</w:t>
      </w:r>
      <w:proofErr w:type="spellEnd"/>
      <w:r w:rsidRPr="00D452C7">
        <w:rPr>
          <w:rFonts w:ascii="Times New Roman" w:eastAsia="Times New Roman" w:hAnsi="Times New Roman" w:cs="Times New Roman"/>
          <w:sz w:val="24"/>
          <w:szCs w:val="24"/>
          <w:lang w:eastAsia="ru-RU"/>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w:t>
      </w:r>
      <w:r w:rsidRPr="00D452C7">
        <w:rPr>
          <w:rFonts w:ascii="Times New Roman" w:eastAsia="Times New Roman" w:hAnsi="Times New Roman" w:cs="Times New Roman"/>
          <w:sz w:val="24"/>
          <w:szCs w:val="24"/>
          <w:lang w:eastAsia="ru-RU"/>
        </w:rPr>
        <w:lastRenderedPageBreak/>
        <w:t xml:space="preserve">нормативов допустимых сбросов загрязняющих веществ, иных веществ и микроорганизмов.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Под сооружениями, обеспечивающими охрану водных объектов от загрязнения, засорения, заиления и истощения вод, понимаются: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1) централизованные системы водоотведения (канализации), централизованные ливневые системы водоотведения;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rsidRPr="00D452C7">
        <w:rPr>
          <w:rFonts w:ascii="Times New Roman" w:eastAsia="Times New Roman" w:hAnsi="Times New Roman" w:cs="Times New Roman"/>
          <w:sz w:val="24"/>
          <w:szCs w:val="24"/>
          <w:lang w:eastAsia="ru-RU"/>
        </w:rPr>
        <w:t>водоохранных</w:t>
      </w:r>
      <w:proofErr w:type="spellEnd"/>
      <w:r w:rsidRPr="00D452C7">
        <w:rPr>
          <w:rFonts w:ascii="Times New Roman" w:eastAsia="Times New Roman" w:hAnsi="Times New Roman" w:cs="Times New Roman"/>
          <w:sz w:val="24"/>
          <w:szCs w:val="24"/>
          <w:lang w:eastAsia="ru-RU"/>
        </w:rPr>
        <w:t xml:space="preserve">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В границах прибрежных защитных полос наряду с установленными ограничениями для </w:t>
      </w:r>
      <w:proofErr w:type="spellStart"/>
      <w:r w:rsidRPr="00D452C7">
        <w:rPr>
          <w:rFonts w:ascii="Times New Roman" w:eastAsia="Times New Roman" w:hAnsi="Times New Roman" w:cs="Times New Roman"/>
          <w:sz w:val="24"/>
          <w:szCs w:val="24"/>
          <w:lang w:eastAsia="ru-RU"/>
        </w:rPr>
        <w:t>водоохранных</w:t>
      </w:r>
      <w:proofErr w:type="spellEnd"/>
      <w:r w:rsidRPr="00D452C7">
        <w:rPr>
          <w:rFonts w:ascii="Times New Roman" w:eastAsia="Times New Roman" w:hAnsi="Times New Roman" w:cs="Times New Roman"/>
          <w:sz w:val="24"/>
          <w:szCs w:val="24"/>
          <w:lang w:eastAsia="ru-RU"/>
        </w:rPr>
        <w:t xml:space="preserve"> зон, также запрещаются: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1) распашка земель;</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2) размещение отвалов размываемых грунтов;</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 выпас сельскохозяйственных животных и организация для них летних лагерей, ванн.</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Зоны санитарной охраны источников питьевого водоснабжения и режимы ограничений в данных зонах устанавливаются в соответствии с СанПиН 2.1.4.1110-02 «Зоны санитарной охраны источников водоснабжения и водопроводов питьевого назначения».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Для установления границ второго и третьего поясов зон санитарной охраны правообладателем объекта разрабатывается проект, определяющий границы поясов на местности и проведение мероприятий предусмотренных СанПиН 2.1.4.1110-02.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В первом поясе зоны санитарной охраны подземных источников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В пределах второго пояса ЗСО подземных источников водоснабжения не допускается: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применение удобрений и ядохимикатов;</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рубка леса главного пользования и реконструкции.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В первом поясе зоны санитарной охраны подземных источников водоснабжения необходимо выполнение мероприятий по санитарному благоустройству территории </w:t>
      </w:r>
      <w:r w:rsidRPr="00D452C7">
        <w:rPr>
          <w:rFonts w:ascii="Times New Roman" w:eastAsia="Times New Roman" w:hAnsi="Times New Roman" w:cs="Times New Roman"/>
          <w:sz w:val="24"/>
          <w:szCs w:val="24"/>
          <w:lang w:eastAsia="ru-RU"/>
        </w:rPr>
        <w:lastRenderedPageBreak/>
        <w:t>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В пределах второго и третьего пояса ЗСО подземных источников водоснабжения не допускается размещение складов горюче - смазочных материалов, ядохимикатов и минеральных удобрений, накопителей </w:t>
      </w:r>
      <w:proofErr w:type="spellStart"/>
      <w:r w:rsidRPr="00D452C7">
        <w:rPr>
          <w:rFonts w:ascii="Times New Roman" w:eastAsia="Times New Roman" w:hAnsi="Times New Roman" w:cs="Times New Roman"/>
          <w:sz w:val="24"/>
          <w:szCs w:val="24"/>
          <w:lang w:eastAsia="ru-RU"/>
        </w:rPr>
        <w:t>промстоков</w:t>
      </w:r>
      <w:proofErr w:type="spellEnd"/>
      <w:r w:rsidRPr="00D452C7">
        <w:rPr>
          <w:rFonts w:ascii="Times New Roman" w:eastAsia="Times New Roman" w:hAnsi="Times New Roman" w:cs="Times New Roman"/>
          <w:sz w:val="24"/>
          <w:szCs w:val="24"/>
          <w:lang w:eastAsia="ru-RU"/>
        </w:rPr>
        <w:t xml:space="preserve">, </w:t>
      </w:r>
      <w:proofErr w:type="spellStart"/>
      <w:r w:rsidRPr="00D452C7">
        <w:rPr>
          <w:rFonts w:ascii="Times New Roman" w:eastAsia="Times New Roman" w:hAnsi="Times New Roman" w:cs="Times New Roman"/>
          <w:sz w:val="24"/>
          <w:szCs w:val="24"/>
          <w:lang w:eastAsia="ru-RU"/>
        </w:rPr>
        <w:t>шламохранилищ</w:t>
      </w:r>
      <w:proofErr w:type="spellEnd"/>
      <w:r w:rsidRPr="00D452C7">
        <w:rPr>
          <w:rFonts w:ascii="Times New Roman" w:eastAsia="Times New Roman" w:hAnsi="Times New Roman" w:cs="Times New Roman"/>
          <w:sz w:val="24"/>
          <w:szCs w:val="24"/>
          <w:lang w:eastAsia="ru-RU"/>
        </w:rPr>
        <w:t xml:space="preserve"> и других объектов, обусловливающих опасность химического загрязнения подземных вод.</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D452C7">
        <w:rPr>
          <w:rFonts w:ascii="Times New Roman" w:eastAsia="Times New Roman" w:hAnsi="Times New Roman" w:cs="Times New Roman"/>
          <w:sz w:val="24"/>
          <w:szCs w:val="24"/>
          <w:lang w:eastAsia="ru-RU"/>
        </w:rPr>
        <w:t>санитарно</w:t>
      </w:r>
      <w:proofErr w:type="spellEnd"/>
      <w:r w:rsidRPr="00D452C7">
        <w:rPr>
          <w:rFonts w:ascii="Times New Roman" w:eastAsia="Times New Roman" w:hAnsi="Times New Roman" w:cs="Times New Roman"/>
          <w:sz w:val="24"/>
          <w:szCs w:val="24"/>
          <w:lang w:eastAsia="ru-RU"/>
        </w:rPr>
        <w:t xml:space="preserve"> - эпидемиологического заключения центра государственного </w:t>
      </w:r>
      <w:proofErr w:type="spellStart"/>
      <w:r w:rsidRPr="00D452C7">
        <w:rPr>
          <w:rFonts w:ascii="Times New Roman" w:eastAsia="Times New Roman" w:hAnsi="Times New Roman" w:cs="Times New Roman"/>
          <w:sz w:val="24"/>
          <w:szCs w:val="24"/>
          <w:lang w:eastAsia="ru-RU"/>
        </w:rPr>
        <w:t>санитарно</w:t>
      </w:r>
      <w:proofErr w:type="spellEnd"/>
      <w:r w:rsidRPr="00D452C7">
        <w:rPr>
          <w:rFonts w:ascii="Times New Roman" w:eastAsia="Times New Roman" w:hAnsi="Times New Roman" w:cs="Times New Roman"/>
          <w:sz w:val="24"/>
          <w:szCs w:val="24"/>
          <w:lang w:eastAsia="ru-RU"/>
        </w:rPr>
        <w:t xml:space="preserve"> - эпидемиологического надзора, выданного с учетом заключения органов геологического контроля.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На территории первого пояса ЗСО поверхностного источника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На территории второго пояса ЗСО поверхностного источника водоснабжения запрещается размещение складов горюче - смазочных материалов, ядохимикатов и минеральных удобрений, накопителей </w:t>
      </w:r>
      <w:proofErr w:type="spellStart"/>
      <w:r w:rsidRPr="00D452C7">
        <w:rPr>
          <w:rFonts w:ascii="Times New Roman" w:eastAsia="Times New Roman" w:hAnsi="Times New Roman" w:cs="Times New Roman"/>
          <w:sz w:val="24"/>
          <w:szCs w:val="24"/>
          <w:lang w:eastAsia="ru-RU"/>
        </w:rPr>
        <w:t>промстоков</w:t>
      </w:r>
      <w:proofErr w:type="spellEnd"/>
      <w:r w:rsidRPr="00D452C7">
        <w:rPr>
          <w:rFonts w:ascii="Times New Roman" w:eastAsia="Times New Roman" w:hAnsi="Times New Roman" w:cs="Times New Roman"/>
          <w:sz w:val="24"/>
          <w:szCs w:val="24"/>
          <w:lang w:eastAsia="ru-RU"/>
        </w:rPr>
        <w:t xml:space="preserve">, </w:t>
      </w:r>
      <w:proofErr w:type="spellStart"/>
      <w:r w:rsidRPr="00D452C7">
        <w:rPr>
          <w:rFonts w:ascii="Times New Roman" w:eastAsia="Times New Roman" w:hAnsi="Times New Roman" w:cs="Times New Roman"/>
          <w:sz w:val="24"/>
          <w:szCs w:val="24"/>
          <w:lang w:eastAsia="ru-RU"/>
        </w:rPr>
        <w:t>шламохранилищ</w:t>
      </w:r>
      <w:proofErr w:type="spellEnd"/>
      <w:r w:rsidRPr="00D452C7">
        <w:rPr>
          <w:rFonts w:ascii="Times New Roman" w:eastAsia="Times New Roman" w:hAnsi="Times New Roman" w:cs="Times New Roman"/>
          <w:sz w:val="24"/>
          <w:szCs w:val="24"/>
          <w:lang w:eastAsia="ru-RU"/>
        </w:rPr>
        <w:t xml:space="preserve"> и других объектов, обусловливающих опасность химического загрязнения подземных вод.</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В пределах второго пояса ЗСО поверхностных источников водоснабжения не допускается: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применение удобрений и ядохимикатов;</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рубка леса главного пользования и реконструкции.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В пределах второго пояса ЗСО поверхностных источников водоснабжения не допускается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В  пределах второго пояса ЗСО поверхностных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В  пределах второго и третьего поясов ЗСО поверхностных источников водоснабжения все работы, в том числе добыча песка, гравия, дноуглубительные в пределах акватории ЗСО допускаются по согласованию с центром государственного </w:t>
      </w:r>
      <w:proofErr w:type="spellStart"/>
      <w:r w:rsidRPr="00D452C7">
        <w:rPr>
          <w:rFonts w:ascii="Times New Roman" w:eastAsia="Times New Roman" w:hAnsi="Times New Roman" w:cs="Times New Roman"/>
          <w:sz w:val="24"/>
          <w:szCs w:val="24"/>
          <w:lang w:eastAsia="ru-RU"/>
        </w:rPr>
        <w:t>санитарно</w:t>
      </w:r>
      <w:proofErr w:type="spellEnd"/>
      <w:r w:rsidRPr="00D452C7">
        <w:rPr>
          <w:rFonts w:ascii="Times New Roman" w:eastAsia="Times New Roman" w:hAnsi="Times New Roman" w:cs="Times New Roman"/>
          <w:sz w:val="24"/>
          <w:szCs w:val="24"/>
          <w:lang w:eastAsia="ru-RU"/>
        </w:rPr>
        <w:t xml:space="preserve"> - эпидемиологического надзора лишь при обосновании гидрологическими расчетами отсутствия ухудшения качества воды в створе водозабора.</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В пределах </w:t>
      </w:r>
      <w:proofErr w:type="spellStart"/>
      <w:r w:rsidRPr="00D452C7">
        <w:rPr>
          <w:rFonts w:ascii="Times New Roman" w:eastAsia="Times New Roman" w:hAnsi="Times New Roman" w:cs="Times New Roman"/>
          <w:sz w:val="24"/>
          <w:szCs w:val="24"/>
          <w:lang w:eastAsia="ru-RU"/>
        </w:rPr>
        <w:t>санитарно</w:t>
      </w:r>
      <w:proofErr w:type="spellEnd"/>
      <w:r w:rsidRPr="00D452C7">
        <w:rPr>
          <w:rFonts w:ascii="Times New Roman" w:eastAsia="Times New Roman" w:hAnsi="Times New Roman" w:cs="Times New Roman"/>
          <w:sz w:val="24"/>
          <w:szCs w:val="24"/>
          <w:lang w:eastAsia="ru-RU"/>
        </w:rPr>
        <w:t xml:space="preserve"> - защитной полосы водоводов должны отсутствовать источники загрязнения почвы и грунтовых вод.</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D452C7" w:rsidRPr="00D452C7" w:rsidRDefault="00B70064" w:rsidP="00D452C7">
      <w:pPr>
        <w:keepNext/>
        <w:numPr>
          <w:ilvl w:val="0"/>
          <w:numId w:val="32"/>
        </w:numPr>
        <w:tabs>
          <w:tab w:val="left" w:pos="851"/>
        </w:tabs>
        <w:spacing w:before="240" w:after="120" w:line="240" w:lineRule="auto"/>
        <w:ind w:left="0"/>
        <w:jc w:val="both"/>
        <w:outlineLvl w:val="0"/>
        <w:rPr>
          <w:rFonts w:ascii="Times New Roman" w:eastAsia="Times New Roman" w:hAnsi="Times New Roman" w:cs="Times New Roman"/>
          <w:b/>
          <w:bCs/>
          <w:kern w:val="32"/>
          <w:sz w:val="28"/>
          <w:szCs w:val="28"/>
          <w:lang w:val="x-none" w:eastAsia="x-none"/>
        </w:rPr>
      </w:pPr>
      <w:hyperlink w:anchor="_Toc375830362" w:history="1">
        <w:bookmarkStart w:id="343" w:name="_Toc378617026"/>
        <w:bookmarkStart w:id="344" w:name="_Toc393379687"/>
        <w:r w:rsidR="00D452C7" w:rsidRPr="00D452C7">
          <w:rPr>
            <w:rFonts w:ascii="Times New Roman" w:eastAsia="Times New Roman" w:hAnsi="Times New Roman" w:cs="Times New Roman"/>
            <w:b/>
            <w:bCs/>
            <w:kern w:val="32"/>
            <w:sz w:val="28"/>
            <w:szCs w:val="28"/>
            <w:lang w:val="x-none" w:eastAsia="x-none"/>
          </w:rPr>
          <w:t>Нормативные требования к застройке территорий месторождений полезных ископаемых.</w:t>
        </w:r>
        <w:bookmarkEnd w:id="343"/>
        <w:bookmarkEnd w:id="344"/>
      </w:hyperlink>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 При градостроительном проектировании городских округов, промышленных комплексов и других объектов в соответствии со статьей 25 Закона Российской Федерации от 21.02.1992 № 2395-1 «О недрах»</w:t>
      </w:r>
      <w:r w:rsidRPr="00D452C7">
        <w:rPr>
          <w:rFonts w:ascii="Times New Roman" w:eastAsia="Times New Roman" w:hAnsi="Times New Roman" w:cs="Times New Roman"/>
          <w:sz w:val="18"/>
          <w:szCs w:val="18"/>
          <w:lang w:eastAsia="ar-SA"/>
        </w:rPr>
        <w:t xml:space="preserve"> </w:t>
      </w:r>
      <w:r w:rsidRPr="00D452C7">
        <w:rPr>
          <w:rFonts w:ascii="Times New Roman" w:eastAsia="Times New Roman" w:hAnsi="Times New Roman" w:cs="Times New Roman"/>
          <w:sz w:val="24"/>
          <w:szCs w:val="24"/>
          <w:lang w:eastAsia="ru-RU"/>
        </w:rPr>
        <w:t xml:space="preserve">необходимо получение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земельным участком намечаемой застройки.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Заключение об отсутствии полезных ископаемых в недрах под участком предстоящей застройки на территории Красноярского края уполномочен выдавать Департамент по недропользованию по Центрально-Сибирскому округу (</w:t>
      </w:r>
      <w:proofErr w:type="spellStart"/>
      <w:r w:rsidRPr="00D452C7">
        <w:rPr>
          <w:rFonts w:ascii="Times New Roman" w:eastAsia="Times New Roman" w:hAnsi="Times New Roman" w:cs="Times New Roman"/>
          <w:sz w:val="24"/>
          <w:szCs w:val="24"/>
          <w:lang w:eastAsia="ru-RU"/>
        </w:rPr>
        <w:t>Центрсибнедра</w:t>
      </w:r>
      <w:proofErr w:type="spellEnd"/>
      <w:r w:rsidRPr="00D452C7">
        <w:rPr>
          <w:rFonts w:ascii="Times New Roman" w:eastAsia="Times New Roman" w:hAnsi="Times New Roman" w:cs="Times New Roman"/>
          <w:sz w:val="24"/>
          <w:szCs w:val="24"/>
          <w:lang w:eastAsia="ru-RU"/>
        </w:rPr>
        <w:t>).</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Территории месторождений полезных ископаемых застройке не подлежат. Застройка площадей залегания полезных ископаемых, а также размещение в местах их залегания подземных сооружений допускается с разрешения органов управления Государственным фондом недр и органов Федерального горного и промышленного надзора России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p>
    <w:p w:rsidR="00D452C7" w:rsidRPr="00D452C7" w:rsidRDefault="00D452C7" w:rsidP="00D452C7">
      <w:pPr>
        <w:keepNext/>
        <w:numPr>
          <w:ilvl w:val="0"/>
          <w:numId w:val="32"/>
        </w:numPr>
        <w:tabs>
          <w:tab w:val="left" w:pos="851"/>
        </w:tabs>
        <w:spacing w:before="240" w:after="120" w:line="240" w:lineRule="auto"/>
        <w:ind w:left="0"/>
        <w:jc w:val="both"/>
        <w:outlineLvl w:val="0"/>
        <w:rPr>
          <w:rFonts w:ascii="Times New Roman" w:eastAsia="Times New Roman" w:hAnsi="Times New Roman" w:cs="Times New Roman"/>
          <w:b/>
          <w:bCs/>
          <w:kern w:val="32"/>
          <w:sz w:val="28"/>
          <w:szCs w:val="28"/>
          <w:lang w:val="x-none" w:eastAsia="x-none"/>
        </w:rPr>
      </w:pPr>
      <w:bookmarkStart w:id="345" w:name="_Toc378617027"/>
      <w:bookmarkStart w:id="346" w:name="_Toc393379688"/>
      <w:r w:rsidRPr="00D452C7">
        <w:rPr>
          <w:rFonts w:ascii="Times New Roman" w:eastAsia="Times New Roman" w:hAnsi="Times New Roman" w:cs="Times New Roman"/>
          <w:b/>
          <w:bCs/>
          <w:kern w:val="32"/>
          <w:sz w:val="28"/>
          <w:szCs w:val="28"/>
          <w:lang w:val="x-none" w:eastAsia="x-none"/>
        </w:rPr>
        <w:br w:type="page"/>
      </w:r>
      <w:r w:rsidRPr="00D452C7">
        <w:rPr>
          <w:rFonts w:ascii="Times New Roman" w:eastAsia="Times New Roman" w:hAnsi="Times New Roman" w:cs="Times New Roman"/>
          <w:b/>
          <w:bCs/>
          <w:kern w:val="32"/>
          <w:sz w:val="28"/>
          <w:szCs w:val="28"/>
          <w:lang w:val="x-none" w:eastAsia="x-none"/>
        </w:rPr>
        <w:lastRenderedPageBreak/>
        <w:t>Нормативные требования к охране объектов культурного наследия при градостроительном проектировании.</w:t>
      </w:r>
      <w:bookmarkEnd w:id="345"/>
      <w:bookmarkEnd w:id="346"/>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 Границы территорий объектов культурного наследия отображаются в документах территориального планирования и документации по планировке территории, на основании ранее утверждённых в соответствии с законодательством документов.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Основными источниками информации об объектах культурного наследия и их территориях, а также о зонах охраны объектов культурного наследия являются сведения, содержащиеся в едином государственном реестре объектов культурного наследия (памятников истории и культуры) народов Российской Федерации.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Границы зон охраны объекта культурного наследия согласно действующему федеральному законодательству утверждаются на основании проекта зон охраны объекта культурного наследия. Проекты зон охраны в обязательном порядке проходят историко-культурную экспертизу и утверждаются уполномоченным органом государственной власти Красноярского края в порядке, установленном Законом от 23.04.2009 № 8-3166  «Об объектах культурного наследия (памятниках истории и культуры) народов Российской Федерации, расположенных на территории Красноярского края».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Отображение границ зон охраны объектов культурного наследия в составе графических материалов документов территориального планирования и документации по планировке территории возможно только на основе утвержденных уполномоченными органами проектов зон охраны объектов культурного наследия.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Градостроительная, хозяйственная и иная деятельность в исторических поселениях должна осуществляться при условии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Подготовка документов территориального планирования, правил землепользования и застройки, документации по планировке территории в границах исторического поселения или части его территории осуществляется на основе соответствующих историко-культурного опорного плана и проекта зон охраны объектов культурного наследия исторического поселения регионального значения, согласованных с государственным органом охраны объектов культурного наследия края.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Документы территориального планирования, документация по планировке территории, разрабатываемые для исторического поселения регионального значения, и градостроительные регламенты, устанавливаемые в пределах территорий объектов культурного наследия и их зон охраны, подлежат обязательному согласованию с государственным органом охраны объектов культурного наследия края.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В соответствии требованиями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Российской Федерации,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lastRenderedPageBreak/>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5D6BA5" w:rsidRDefault="00D452C7" w:rsidP="00D452C7">
      <w:pPr>
        <w:spacing w:after="0" w:line="240" w:lineRule="auto"/>
        <w:ind w:firstLine="567"/>
        <w:jc w:val="both"/>
        <w:rPr>
          <w:rFonts w:ascii="Times New Roman" w:eastAsia="Calibri" w:hAnsi="Times New Roman" w:cs="Times New Roman"/>
          <w:sz w:val="24"/>
          <w:szCs w:val="24"/>
          <w:lang w:eastAsia="ru-RU"/>
        </w:rPr>
      </w:pPr>
      <w:r w:rsidRPr="00D452C7">
        <w:rPr>
          <w:rFonts w:ascii="Times New Roman" w:eastAsia="Times New Roman" w:hAnsi="Times New Roman" w:cs="Times New Roman"/>
          <w:sz w:val="24"/>
          <w:szCs w:val="24"/>
          <w:lang w:eastAsia="ru-RU"/>
        </w:rPr>
        <w:br w:type="page"/>
      </w:r>
    </w:p>
    <w:p w:rsidR="00D452C7" w:rsidRPr="00AA2616" w:rsidRDefault="00D452C7" w:rsidP="00AA2616">
      <w:pPr>
        <w:pStyle w:val="aff1"/>
        <w:keepNext/>
        <w:numPr>
          <w:ilvl w:val="0"/>
          <w:numId w:val="32"/>
        </w:numPr>
        <w:tabs>
          <w:tab w:val="left" w:pos="851"/>
        </w:tabs>
        <w:spacing w:before="240" w:after="120" w:line="240" w:lineRule="auto"/>
        <w:outlineLvl w:val="0"/>
        <w:rPr>
          <w:b/>
          <w:bCs/>
          <w:kern w:val="32"/>
          <w:sz w:val="28"/>
          <w:szCs w:val="28"/>
          <w:lang w:val="x-none" w:eastAsia="x-none"/>
        </w:rPr>
      </w:pPr>
      <w:r w:rsidRPr="00AA2616">
        <w:rPr>
          <w:b/>
          <w:bCs/>
          <w:kern w:val="32"/>
          <w:sz w:val="28"/>
          <w:szCs w:val="28"/>
          <w:lang w:val="x-none" w:eastAsia="x-none"/>
        </w:rPr>
        <w:lastRenderedPageBreak/>
        <w:t xml:space="preserve">Нормативы обеспеченности в границах городского округа создания, развития и обеспечения охраны лечебно-оздоровительных местностей и курортов местного значения. </w:t>
      </w:r>
    </w:p>
    <w:p w:rsidR="00D452C7" w:rsidRPr="00D452C7" w:rsidRDefault="00AA2616" w:rsidP="00AA2616">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47" w:name="_Toc375833958"/>
      <w:bookmarkStart w:id="348" w:name="_Toc393379690"/>
      <w:r>
        <w:rPr>
          <w:rFonts w:ascii="Times New Roman" w:eastAsia="Times New Roman" w:hAnsi="Times New Roman" w:cs="Times New Roman"/>
          <w:b/>
          <w:bCs/>
          <w:iCs/>
          <w:sz w:val="24"/>
          <w:szCs w:val="28"/>
          <w:lang w:eastAsia="x-none"/>
        </w:rPr>
        <w:t xml:space="preserve"> </w:t>
      </w:r>
      <w:r w:rsidR="00D452C7" w:rsidRPr="00D452C7">
        <w:rPr>
          <w:rFonts w:ascii="Times New Roman" w:eastAsia="Times New Roman" w:hAnsi="Times New Roman" w:cs="Times New Roman"/>
          <w:b/>
          <w:bCs/>
          <w:iCs/>
          <w:sz w:val="24"/>
          <w:szCs w:val="28"/>
          <w:lang w:val="x-none" w:eastAsia="x-none"/>
        </w:rPr>
        <w:t>Нормативные требования к организации и размещению в границах  городского округа  лечебно-оздоровительных местностей и курортов местного значения</w:t>
      </w:r>
      <w:bookmarkEnd w:id="347"/>
      <w:bookmarkEnd w:id="348"/>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Санаторно-курортные организации длительного отдыха должны размещаться на территориях с допустимыми уровнями шума.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bCs/>
          <w:sz w:val="24"/>
          <w:szCs w:val="24"/>
          <w:lang w:eastAsia="ru-RU"/>
        </w:rPr>
        <w:t>Детские оздоровительные образовательные организации санаторного типа</w:t>
      </w:r>
      <w:r w:rsidRPr="00D452C7">
        <w:rPr>
          <w:rFonts w:ascii="Times New Roman" w:eastAsia="Times New Roman" w:hAnsi="Times New Roman" w:cs="Times New Roman"/>
          <w:sz w:val="24"/>
          <w:szCs w:val="24"/>
          <w:lang w:eastAsia="ru-RU"/>
        </w:rPr>
        <w:t xml:space="preserve"> должны быть изолированы от санаторно-курортных учреждений для взрослых с отделением их полосой зеленых насаждений шириной не менее 100 м.</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Размещение в курортных зонах промышленных и коммунально-складских объектов, жилой застройки и общественных зданий, не связанных с обслуживанием лечащихся и отдыхающих запрещается.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Движение транзитных транспортных потоков в пределах курортных зон запрещается.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Размещение жилой застройки для расселения обслуживающего персонала санаторно-курортных и оздоровительных организаций следует предусматривать вне курортной зоны, при условии обеспечения затрат времени на передвижение до мест работы в пределах 30 мин.</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Однородные и близкие по профилю санаторно-курортные и оздоровительные организации, размещаемые в пределах курортных зон, как правило, следует объединять в комплексы, обеспечивая централизацию медицинского, культурно-бытового и хозяйственного обслуживания в единое архитектурно-пространственное решение.</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 </w:t>
      </w:r>
    </w:p>
    <w:p w:rsidR="00D452C7" w:rsidRPr="00D452C7" w:rsidRDefault="00AA2616" w:rsidP="00AA2616">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49" w:name="_Toc375833959"/>
      <w:bookmarkStart w:id="350" w:name="_Toc393379691"/>
      <w:r>
        <w:rPr>
          <w:rFonts w:ascii="Times New Roman" w:eastAsia="Times New Roman" w:hAnsi="Times New Roman" w:cs="Times New Roman"/>
          <w:b/>
          <w:bCs/>
          <w:iCs/>
          <w:sz w:val="24"/>
          <w:szCs w:val="28"/>
          <w:lang w:eastAsia="x-none"/>
        </w:rPr>
        <w:t xml:space="preserve"> </w:t>
      </w:r>
      <w:r w:rsidR="00D452C7" w:rsidRPr="00D452C7">
        <w:rPr>
          <w:rFonts w:ascii="Times New Roman" w:eastAsia="Times New Roman" w:hAnsi="Times New Roman" w:cs="Times New Roman"/>
          <w:b/>
          <w:bCs/>
          <w:iCs/>
          <w:sz w:val="24"/>
          <w:szCs w:val="28"/>
          <w:lang w:val="x-none" w:eastAsia="x-none"/>
        </w:rPr>
        <w:t xml:space="preserve">Размеры озеленённых территорий общего пользования курортных зон в санаторно-курортных и оздоровительных </w:t>
      </w:r>
      <w:bookmarkEnd w:id="349"/>
      <w:r w:rsidR="00D452C7" w:rsidRPr="00D452C7">
        <w:rPr>
          <w:rFonts w:ascii="Times New Roman" w:eastAsia="Times New Roman" w:hAnsi="Times New Roman" w:cs="Times New Roman"/>
          <w:b/>
          <w:bCs/>
          <w:iCs/>
          <w:sz w:val="24"/>
          <w:szCs w:val="28"/>
          <w:lang w:val="x-none" w:eastAsia="x-none"/>
        </w:rPr>
        <w:t>организациях</w:t>
      </w:r>
      <w:bookmarkEnd w:id="350"/>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Размеры озелененных территорий общего пользования в санаторно-курортных и оздоровительных организациях должны составлять не менее 100 м2 на одно место.</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 </w:t>
      </w:r>
    </w:p>
    <w:p w:rsidR="00D452C7" w:rsidRPr="00D452C7" w:rsidRDefault="00AA2616" w:rsidP="00AA2616">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51" w:name="_Toc375833960"/>
      <w:bookmarkStart w:id="352" w:name="_Toc393379692"/>
      <w:r>
        <w:rPr>
          <w:rFonts w:ascii="Times New Roman" w:eastAsia="Times New Roman" w:hAnsi="Times New Roman" w:cs="Times New Roman"/>
          <w:b/>
          <w:bCs/>
          <w:iCs/>
          <w:sz w:val="24"/>
          <w:szCs w:val="28"/>
          <w:lang w:eastAsia="x-none"/>
        </w:rPr>
        <w:t xml:space="preserve"> </w:t>
      </w:r>
      <w:r w:rsidR="00D452C7" w:rsidRPr="00D452C7">
        <w:rPr>
          <w:rFonts w:ascii="Times New Roman" w:eastAsia="Times New Roman" w:hAnsi="Times New Roman" w:cs="Times New Roman"/>
          <w:b/>
          <w:bCs/>
          <w:iCs/>
          <w:sz w:val="24"/>
          <w:szCs w:val="28"/>
          <w:lang w:val="x-none" w:eastAsia="x-none"/>
        </w:rPr>
        <w:t>Уровень обеспеченности городских округов лечебно-оздоровительными местностями и курортами местного значения</w:t>
      </w:r>
      <w:bookmarkEnd w:id="351"/>
      <w:bookmarkEnd w:id="352"/>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Нормативы обеспеченности населения лечебно-оздоровительными местностями и курортами местного значения устанавливается заданием на проектирование.</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 </w:t>
      </w:r>
    </w:p>
    <w:p w:rsidR="00D452C7" w:rsidRPr="00D452C7" w:rsidRDefault="00AA2616" w:rsidP="00AA2616">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53" w:name="_Toc375833961"/>
      <w:bookmarkStart w:id="354" w:name="_Toc393379693"/>
      <w:r>
        <w:rPr>
          <w:rFonts w:ascii="Times New Roman" w:eastAsia="Times New Roman" w:hAnsi="Times New Roman" w:cs="Times New Roman"/>
          <w:b/>
          <w:bCs/>
          <w:iCs/>
          <w:sz w:val="24"/>
          <w:szCs w:val="28"/>
          <w:lang w:eastAsia="x-none"/>
        </w:rPr>
        <w:t xml:space="preserve"> </w:t>
      </w:r>
      <w:r w:rsidR="00D452C7" w:rsidRPr="00D452C7">
        <w:rPr>
          <w:rFonts w:ascii="Times New Roman" w:eastAsia="Times New Roman" w:hAnsi="Times New Roman" w:cs="Times New Roman"/>
          <w:b/>
          <w:bCs/>
          <w:iCs/>
          <w:sz w:val="24"/>
          <w:szCs w:val="28"/>
          <w:lang w:val="x-none" w:eastAsia="x-none"/>
        </w:rPr>
        <w:t>Размеры земельных участков лечебно-оздоровительных местностей и курортов местного значения</w:t>
      </w:r>
      <w:bookmarkEnd w:id="353"/>
      <w:bookmarkEnd w:id="354"/>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x-none"/>
        </w:rPr>
      </w:pPr>
      <w:r w:rsidRPr="00D452C7">
        <w:rPr>
          <w:rFonts w:ascii="Times New Roman" w:eastAsia="Times New Roman" w:hAnsi="Times New Roman" w:cs="Times New Roman"/>
          <w:sz w:val="24"/>
          <w:szCs w:val="24"/>
          <w:lang w:eastAsia="ru-RU"/>
        </w:rPr>
        <w:t>Нормативы</w:t>
      </w:r>
      <w:r w:rsidRPr="00D452C7">
        <w:rPr>
          <w:rFonts w:ascii="Times New Roman" w:eastAsia="Times New Roman" w:hAnsi="Times New Roman" w:cs="Times New Roman"/>
          <w:sz w:val="24"/>
          <w:szCs w:val="24"/>
          <w:lang w:eastAsia="x-none"/>
        </w:rPr>
        <w:t xml:space="preserve"> размеров земельных участков лечебно-оздоровительных местностей и курортов местного значения приняты в соответствии со </w:t>
      </w:r>
      <w:r w:rsidRPr="00D452C7">
        <w:rPr>
          <w:rFonts w:ascii="Times New Roman" w:eastAsia="Times New Roman" w:hAnsi="Times New Roman" w:cs="Times New Roman"/>
          <w:sz w:val="24"/>
          <w:szCs w:val="24"/>
          <w:lang w:eastAsia="ru-RU"/>
        </w:rPr>
        <w:t>СНиП 2.07.01-89* «Градостроительство. Планировка и застройка городских и сельских поселений»</w:t>
      </w:r>
      <w:r w:rsidRPr="00D452C7">
        <w:rPr>
          <w:rFonts w:ascii="Times New Roman" w:eastAsia="Times New Roman" w:hAnsi="Times New Roman" w:cs="Times New Roman"/>
          <w:sz w:val="24"/>
          <w:szCs w:val="24"/>
          <w:lang w:eastAsia="x-none"/>
        </w:rPr>
        <w:t>:</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для санаториев (без туберкулезных) – 125-150 кв. м на 1 место;</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для санаториев для родителей с детьми и детские санатории (без туберкулезных) –145-170 кв. м на 1 место;</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для санаториев-профилакториев – 70-100 кв. м на 1 место;</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для санаторных детских лагерей – 200 кв. м на 1 место.</w:t>
      </w:r>
    </w:p>
    <w:p w:rsidR="00D452C7" w:rsidRPr="00D452C7" w:rsidRDefault="00D452C7" w:rsidP="00D452C7">
      <w:pPr>
        <w:spacing w:after="0" w:line="240" w:lineRule="auto"/>
        <w:ind w:left="737"/>
        <w:jc w:val="both"/>
        <w:rPr>
          <w:rFonts w:ascii="Times New Roman" w:eastAsia="Times New Roman" w:hAnsi="Times New Roman" w:cs="Times New Roman"/>
          <w:snapToGrid w:val="0"/>
          <w:sz w:val="24"/>
          <w:szCs w:val="24"/>
          <w:lang w:val="x-none" w:eastAsia="x-none"/>
        </w:rPr>
      </w:pPr>
    </w:p>
    <w:p w:rsidR="00D452C7" w:rsidRPr="00D452C7" w:rsidRDefault="00AA2616" w:rsidP="00AA2616">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55" w:name="_Toc375833962"/>
      <w:bookmarkStart w:id="356" w:name="_Toc393379694"/>
      <w:r>
        <w:rPr>
          <w:rFonts w:ascii="Times New Roman" w:eastAsia="Times New Roman" w:hAnsi="Times New Roman" w:cs="Times New Roman"/>
          <w:b/>
          <w:bCs/>
          <w:iCs/>
          <w:sz w:val="24"/>
          <w:szCs w:val="28"/>
          <w:lang w:eastAsia="x-none"/>
        </w:rPr>
        <w:lastRenderedPageBreak/>
        <w:t xml:space="preserve"> </w:t>
      </w:r>
      <w:r w:rsidR="00D452C7" w:rsidRPr="00D452C7">
        <w:rPr>
          <w:rFonts w:ascii="Times New Roman" w:eastAsia="Times New Roman" w:hAnsi="Times New Roman" w:cs="Times New Roman"/>
          <w:b/>
          <w:bCs/>
          <w:iCs/>
          <w:sz w:val="24"/>
          <w:szCs w:val="28"/>
          <w:lang w:val="x-none" w:eastAsia="x-none"/>
        </w:rPr>
        <w:t xml:space="preserve">Расстояние от границ земельных участков вновь проектируемых санаторно-курортных и оздоровительных </w:t>
      </w:r>
      <w:bookmarkEnd w:id="355"/>
      <w:r w:rsidR="00D452C7" w:rsidRPr="00D452C7">
        <w:rPr>
          <w:rFonts w:ascii="Times New Roman" w:eastAsia="Times New Roman" w:hAnsi="Times New Roman" w:cs="Times New Roman"/>
          <w:b/>
          <w:bCs/>
          <w:iCs/>
          <w:sz w:val="24"/>
          <w:szCs w:val="28"/>
          <w:lang w:eastAsia="x-none"/>
        </w:rPr>
        <w:t>организаций</w:t>
      </w:r>
      <w:bookmarkEnd w:id="356"/>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x-none"/>
        </w:rPr>
      </w:pPr>
      <w:r w:rsidRPr="00D452C7">
        <w:rPr>
          <w:rFonts w:ascii="Times New Roman" w:eastAsia="Times New Roman" w:hAnsi="Times New Roman" w:cs="Times New Roman"/>
          <w:sz w:val="24"/>
          <w:szCs w:val="24"/>
          <w:lang w:eastAsia="ru-RU"/>
        </w:rPr>
        <w:t xml:space="preserve"> Расстояния от границ земельных участков, вновь проектируемых санаторно-курортных и оздоровительных организаций </w:t>
      </w:r>
      <w:r w:rsidRPr="00D452C7">
        <w:rPr>
          <w:rFonts w:ascii="Times New Roman" w:eastAsia="Times New Roman" w:hAnsi="Times New Roman" w:cs="Times New Roman"/>
          <w:sz w:val="24"/>
          <w:szCs w:val="24"/>
          <w:lang w:eastAsia="x-none"/>
        </w:rPr>
        <w:t xml:space="preserve">приняты в соответствии со </w:t>
      </w:r>
      <w:r w:rsidRPr="00D452C7">
        <w:rPr>
          <w:rFonts w:ascii="Times New Roman" w:eastAsia="Times New Roman" w:hAnsi="Times New Roman" w:cs="Times New Roman"/>
          <w:sz w:val="24"/>
          <w:szCs w:val="24"/>
          <w:lang w:eastAsia="ru-RU"/>
        </w:rPr>
        <w:t>СНиП 2.07.01-89* «Градостроительство. Планировка и застройка городских и сельских поселений»</w:t>
      </w:r>
      <w:r w:rsidRPr="00D452C7">
        <w:rPr>
          <w:rFonts w:ascii="Times New Roman" w:eastAsia="Times New Roman" w:hAnsi="Times New Roman" w:cs="Times New Roman"/>
          <w:sz w:val="24"/>
          <w:szCs w:val="24"/>
          <w:lang w:eastAsia="x-none"/>
        </w:rPr>
        <w:t>:</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до жилой застройки, учреждений коммунального хозяйства и складов – не менее 500 м (в условиях реконструкции не менее 100 м).</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до автомобильных дорог категорий:  I, II, III– не менее 500 м;  IV – не менее 200 м.</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до садоводческих товариществ – не менее 300 м.</w:t>
      </w:r>
    </w:p>
    <w:p w:rsidR="00D452C7" w:rsidRPr="00D452C7" w:rsidRDefault="00D452C7" w:rsidP="00D452C7">
      <w:pPr>
        <w:spacing w:after="0" w:line="240" w:lineRule="auto"/>
        <w:jc w:val="both"/>
        <w:rPr>
          <w:rFonts w:ascii="Times New Roman" w:eastAsia="Times New Roman" w:hAnsi="Times New Roman" w:cs="Times New Roman"/>
          <w:snapToGrid w:val="0"/>
          <w:sz w:val="24"/>
          <w:szCs w:val="24"/>
          <w:lang w:val="x-none" w:eastAsia="x-none"/>
        </w:rPr>
      </w:pPr>
    </w:p>
    <w:p w:rsidR="00D452C7" w:rsidRPr="00D452C7" w:rsidRDefault="00AA2616" w:rsidP="00AA2616">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57" w:name="_Toc375833963"/>
      <w:bookmarkStart w:id="358" w:name="_Toc393379695"/>
      <w:r>
        <w:rPr>
          <w:rFonts w:ascii="Times New Roman" w:eastAsia="Times New Roman" w:hAnsi="Times New Roman" w:cs="Times New Roman"/>
          <w:b/>
          <w:bCs/>
          <w:iCs/>
          <w:sz w:val="24"/>
          <w:szCs w:val="28"/>
          <w:lang w:eastAsia="x-none"/>
        </w:rPr>
        <w:t xml:space="preserve"> </w:t>
      </w:r>
      <w:r w:rsidR="00D452C7" w:rsidRPr="00D452C7">
        <w:rPr>
          <w:rFonts w:ascii="Times New Roman" w:eastAsia="Times New Roman" w:hAnsi="Times New Roman" w:cs="Times New Roman"/>
          <w:b/>
          <w:bCs/>
          <w:iCs/>
          <w:sz w:val="24"/>
          <w:szCs w:val="28"/>
          <w:lang w:val="x-none" w:eastAsia="x-none"/>
        </w:rPr>
        <w:t>Размеры территорий пляжей, размещаемых в курортных зонах</w:t>
      </w:r>
      <w:bookmarkEnd w:id="357"/>
      <w:bookmarkEnd w:id="358"/>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x-none"/>
        </w:rPr>
      </w:pPr>
      <w:r w:rsidRPr="00D452C7">
        <w:rPr>
          <w:rFonts w:ascii="Times New Roman" w:eastAsia="Times New Roman" w:hAnsi="Times New Roman" w:cs="Times New Roman"/>
          <w:sz w:val="24"/>
          <w:szCs w:val="24"/>
          <w:lang w:eastAsia="ru-RU"/>
        </w:rPr>
        <w:t>Нормативы</w:t>
      </w:r>
      <w:r w:rsidRPr="00D452C7">
        <w:rPr>
          <w:rFonts w:ascii="Times New Roman" w:eastAsia="Times New Roman" w:hAnsi="Times New Roman" w:cs="Times New Roman"/>
          <w:sz w:val="24"/>
          <w:szCs w:val="24"/>
          <w:lang w:eastAsia="x-none"/>
        </w:rPr>
        <w:t xml:space="preserve"> размеров пляжей размещаемых в курортных зонах приняты в соответствии со </w:t>
      </w:r>
      <w:r w:rsidRPr="00D452C7">
        <w:rPr>
          <w:rFonts w:ascii="Times New Roman" w:eastAsia="Times New Roman" w:hAnsi="Times New Roman" w:cs="Times New Roman"/>
          <w:sz w:val="24"/>
          <w:szCs w:val="24"/>
          <w:lang w:eastAsia="ru-RU"/>
        </w:rPr>
        <w:t>СНиП 2.07.01-89* «Градостроительство. Планировка и застройка городских и сельских поселений»</w:t>
      </w:r>
      <w:r w:rsidRPr="00D452C7">
        <w:rPr>
          <w:rFonts w:ascii="Times New Roman" w:eastAsia="Times New Roman" w:hAnsi="Times New Roman" w:cs="Times New Roman"/>
          <w:sz w:val="24"/>
          <w:szCs w:val="24"/>
          <w:lang w:eastAsia="x-none"/>
        </w:rPr>
        <w:t>.</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Размеры территорий речных и озерных  пляжей, размещаемых в курортных зонах – не менее</w:t>
      </w:r>
      <w:r w:rsidRPr="00D452C7">
        <w:rPr>
          <w:rFonts w:ascii="Times New Roman" w:eastAsia="Times New Roman" w:hAnsi="Times New Roman" w:cs="Times New Roman"/>
          <w:sz w:val="24"/>
          <w:szCs w:val="24"/>
          <w:lang w:eastAsia="ru-RU"/>
        </w:rPr>
        <w:tab/>
        <w:t>8 м2 на одного посетителя.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Размеры территорий  речных и озерных пляжей (для детей) размещаемых в курортных зонах – не менее 4 м2 на одного посетителя.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 </w:t>
      </w:r>
    </w:p>
    <w:p w:rsidR="00D452C7" w:rsidRPr="00D452C7" w:rsidRDefault="00AA2616" w:rsidP="00AA2616">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59" w:name="_Toc375833964"/>
      <w:bookmarkStart w:id="360" w:name="_Toc393379696"/>
      <w:r>
        <w:rPr>
          <w:rFonts w:ascii="Times New Roman" w:eastAsia="Times New Roman" w:hAnsi="Times New Roman" w:cs="Times New Roman"/>
          <w:b/>
          <w:bCs/>
          <w:iCs/>
          <w:sz w:val="24"/>
          <w:szCs w:val="28"/>
          <w:lang w:eastAsia="x-none"/>
        </w:rPr>
        <w:t xml:space="preserve"> </w:t>
      </w:r>
      <w:r w:rsidR="00D452C7" w:rsidRPr="00D452C7">
        <w:rPr>
          <w:rFonts w:ascii="Times New Roman" w:eastAsia="Times New Roman" w:hAnsi="Times New Roman" w:cs="Times New Roman"/>
          <w:b/>
          <w:bCs/>
          <w:iCs/>
          <w:sz w:val="24"/>
          <w:szCs w:val="28"/>
          <w:lang w:val="x-none" w:eastAsia="x-none"/>
        </w:rPr>
        <w:t>Размеры речных и озерных пляжей, размещаемых на землях, пригодных для сельскохозяйственного использования</w:t>
      </w:r>
      <w:bookmarkEnd w:id="359"/>
      <w:bookmarkEnd w:id="360"/>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 </w:t>
      </w:r>
    </w:p>
    <w:p w:rsidR="00D452C7" w:rsidRPr="00D452C7" w:rsidRDefault="00AA2616" w:rsidP="00AA2616">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61" w:name="_Toc375833965"/>
      <w:bookmarkStart w:id="362" w:name="_Toc393379697"/>
      <w:r>
        <w:rPr>
          <w:rFonts w:ascii="Times New Roman" w:eastAsia="Times New Roman" w:hAnsi="Times New Roman" w:cs="Times New Roman"/>
          <w:b/>
          <w:bCs/>
          <w:iCs/>
          <w:sz w:val="24"/>
          <w:szCs w:val="28"/>
          <w:lang w:eastAsia="x-none"/>
        </w:rPr>
        <w:t xml:space="preserve"> </w:t>
      </w:r>
      <w:r w:rsidR="00D452C7" w:rsidRPr="00D452C7">
        <w:rPr>
          <w:rFonts w:ascii="Times New Roman" w:eastAsia="Times New Roman" w:hAnsi="Times New Roman" w:cs="Times New Roman"/>
          <w:b/>
          <w:bCs/>
          <w:iCs/>
          <w:sz w:val="24"/>
          <w:szCs w:val="28"/>
          <w:lang w:val="x-none" w:eastAsia="x-none"/>
        </w:rPr>
        <w:t>Размеры территории специализированных лечебных пляжей для лечащихся с ограниченной подвижностью</w:t>
      </w:r>
      <w:bookmarkEnd w:id="361"/>
      <w:bookmarkEnd w:id="362"/>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 Размеры территории специализированных лечебных пляжей для лечащихся с ограниченной подвижностью составляют  8-12 м2 на одного посетителя.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p>
    <w:p w:rsidR="00D452C7" w:rsidRPr="00D452C7" w:rsidRDefault="00AA2616" w:rsidP="00AA2616">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63" w:name="_Toc375833966"/>
      <w:bookmarkStart w:id="364" w:name="_Toc393379698"/>
      <w:r>
        <w:rPr>
          <w:rFonts w:ascii="Times New Roman" w:eastAsia="Times New Roman" w:hAnsi="Times New Roman" w:cs="Times New Roman"/>
          <w:b/>
          <w:bCs/>
          <w:iCs/>
          <w:sz w:val="24"/>
          <w:szCs w:val="28"/>
          <w:lang w:eastAsia="x-none"/>
        </w:rPr>
        <w:t xml:space="preserve"> </w:t>
      </w:r>
      <w:r w:rsidR="00D452C7" w:rsidRPr="00D452C7">
        <w:rPr>
          <w:rFonts w:ascii="Times New Roman" w:eastAsia="Times New Roman" w:hAnsi="Times New Roman" w:cs="Times New Roman"/>
          <w:b/>
          <w:bCs/>
          <w:iCs/>
          <w:sz w:val="24"/>
          <w:szCs w:val="28"/>
          <w:lang w:val="x-none" w:eastAsia="x-none"/>
        </w:rPr>
        <w:t>Коэффициенты одновременной загрузки пляжей для расчета численности единовременных посетителей на пляжах</w:t>
      </w:r>
      <w:bookmarkEnd w:id="363"/>
      <w:bookmarkEnd w:id="364"/>
      <w:r w:rsidR="00D452C7" w:rsidRPr="00D452C7">
        <w:rPr>
          <w:rFonts w:ascii="Times New Roman" w:eastAsia="Times New Roman" w:hAnsi="Times New Roman" w:cs="Times New Roman"/>
          <w:b/>
          <w:bCs/>
          <w:iCs/>
          <w:sz w:val="24"/>
          <w:szCs w:val="28"/>
          <w:lang w:val="x-none" w:eastAsia="x-none"/>
        </w:rPr>
        <w:t xml:space="preserve">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Коэффициенты одновременной загрузки пляжей для расчета численности единовременных посетителей на пляжах составляют:</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для пляжей санаториев:</w:t>
      </w:r>
      <w:r w:rsidRPr="00D452C7">
        <w:rPr>
          <w:rFonts w:ascii="Times New Roman" w:eastAsia="Times New Roman" w:hAnsi="Times New Roman" w:cs="Times New Roman"/>
          <w:snapToGrid w:val="0"/>
          <w:sz w:val="24"/>
          <w:szCs w:val="24"/>
          <w:lang w:val="x-none" w:eastAsia="x-none"/>
        </w:rPr>
        <w:tab/>
        <w:t>0,6—0,8;</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для пляжей отдыхающих без путевок:  0,5.</w:t>
      </w:r>
    </w:p>
    <w:p w:rsidR="00D452C7" w:rsidRPr="00D452C7" w:rsidRDefault="00D452C7" w:rsidP="00D452C7">
      <w:pPr>
        <w:spacing w:after="0" w:line="240" w:lineRule="auto"/>
        <w:ind w:left="737"/>
        <w:jc w:val="both"/>
        <w:rPr>
          <w:rFonts w:ascii="Times New Roman" w:eastAsia="Times New Roman" w:hAnsi="Times New Roman" w:cs="Times New Roman"/>
          <w:snapToGrid w:val="0"/>
          <w:sz w:val="24"/>
          <w:szCs w:val="24"/>
          <w:lang w:val="x-none" w:eastAsia="x-none"/>
        </w:rPr>
      </w:pPr>
    </w:p>
    <w:p w:rsidR="00D452C7" w:rsidRPr="00D452C7" w:rsidRDefault="00D452C7" w:rsidP="00AA2616">
      <w:pPr>
        <w:keepNext/>
        <w:numPr>
          <w:ilvl w:val="0"/>
          <w:numId w:val="32"/>
        </w:numPr>
        <w:tabs>
          <w:tab w:val="left" w:pos="851"/>
        </w:tabs>
        <w:spacing w:before="240" w:after="120" w:line="240" w:lineRule="auto"/>
        <w:ind w:left="0"/>
        <w:jc w:val="both"/>
        <w:outlineLvl w:val="0"/>
        <w:rPr>
          <w:rFonts w:ascii="Times New Roman" w:eastAsia="Calibri" w:hAnsi="Times New Roman" w:cs="Times New Roman"/>
          <w:b/>
          <w:bCs/>
          <w:kern w:val="32"/>
          <w:sz w:val="28"/>
          <w:szCs w:val="28"/>
          <w:lang w:val="x-none" w:eastAsia="x-none"/>
        </w:rPr>
      </w:pPr>
      <w:bookmarkStart w:id="365" w:name="_Toc393379699"/>
      <w:r w:rsidRPr="00D452C7">
        <w:rPr>
          <w:rFonts w:ascii="Times New Roman" w:eastAsia="Times New Roman" w:hAnsi="Times New Roman" w:cs="Times New Roman"/>
          <w:b/>
          <w:bCs/>
          <w:kern w:val="32"/>
          <w:sz w:val="28"/>
          <w:szCs w:val="28"/>
          <w:lang w:val="x-none" w:eastAsia="x-none"/>
        </w:rPr>
        <w:br w:type="page"/>
      </w:r>
      <w:r w:rsidRPr="00D452C7">
        <w:rPr>
          <w:rFonts w:ascii="Times New Roman" w:eastAsia="Times New Roman" w:hAnsi="Times New Roman" w:cs="Times New Roman"/>
          <w:b/>
          <w:bCs/>
          <w:kern w:val="32"/>
          <w:sz w:val="28"/>
          <w:szCs w:val="28"/>
          <w:lang w:val="x-none" w:eastAsia="x-none"/>
        </w:rPr>
        <w:lastRenderedPageBreak/>
        <w:t xml:space="preserve">Нормативы обеспеченности в границах </w:t>
      </w:r>
      <w:r w:rsidRPr="00D452C7">
        <w:rPr>
          <w:rFonts w:ascii="Times New Roman" w:eastAsia="Times New Roman" w:hAnsi="Times New Roman" w:cs="Times New Roman"/>
          <w:b/>
          <w:bCs/>
          <w:kern w:val="32"/>
          <w:sz w:val="28"/>
          <w:szCs w:val="28"/>
          <w:lang w:eastAsia="x-none"/>
        </w:rPr>
        <w:t>городского округа</w:t>
      </w:r>
      <w:r w:rsidRPr="00D452C7">
        <w:rPr>
          <w:rFonts w:ascii="Times New Roman" w:eastAsia="Times New Roman" w:hAnsi="Times New Roman" w:cs="Times New Roman"/>
          <w:b/>
          <w:bCs/>
          <w:kern w:val="32"/>
          <w:sz w:val="28"/>
          <w:szCs w:val="28"/>
          <w:lang w:val="x-none" w:eastAsia="x-none"/>
        </w:rPr>
        <w:t xml:space="preserve"> объектами для массового отдыха </w:t>
      </w:r>
      <w:r w:rsidRPr="00D452C7">
        <w:rPr>
          <w:rFonts w:ascii="Times New Roman" w:eastAsia="Times New Roman" w:hAnsi="Times New Roman" w:cs="Times New Roman"/>
          <w:b/>
          <w:bCs/>
          <w:kern w:val="32"/>
          <w:sz w:val="28"/>
          <w:szCs w:val="28"/>
          <w:lang w:eastAsia="x-none"/>
        </w:rPr>
        <w:t>населения</w:t>
      </w:r>
      <w:bookmarkEnd w:id="365"/>
    </w:p>
    <w:p w:rsidR="00D452C7" w:rsidRPr="00D452C7" w:rsidRDefault="00D452C7" w:rsidP="00AA2616">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66" w:name="_Toc375833973"/>
      <w:bookmarkStart w:id="367" w:name="_Toc393379700"/>
      <w:r w:rsidRPr="00D452C7">
        <w:rPr>
          <w:rFonts w:ascii="Times New Roman" w:eastAsia="Times New Roman" w:hAnsi="Times New Roman" w:cs="Times New Roman"/>
          <w:b/>
          <w:bCs/>
          <w:iCs/>
          <w:sz w:val="24"/>
          <w:szCs w:val="28"/>
          <w:lang w:val="x-none" w:eastAsia="x-none"/>
        </w:rPr>
        <w:t>Требования к размещению объектов для массового отдыха населения</w:t>
      </w:r>
      <w:bookmarkEnd w:id="366"/>
      <w:r w:rsidRPr="00D452C7">
        <w:rPr>
          <w:rFonts w:ascii="Times New Roman" w:eastAsia="Times New Roman" w:hAnsi="Times New Roman" w:cs="Times New Roman"/>
          <w:b/>
          <w:bCs/>
          <w:iCs/>
          <w:sz w:val="24"/>
          <w:szCs w:val="28"/>
          <w:lang w:eastAsia="x-none"/>
        </w:rPr>
        <w:t>.</w:t>
      </w:r>
      <w:bookmarkEnd w:id="367"/>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x-none"/>
        </w:rPr>
      </w:pPr>
      <w:r w:rsidRPr="00D452C7">
        <w:rPr>
          <w:rFonts w:ascii="Times New Roman" w:eastAsia="Times New Roman" w:hAnsi="Times New Roman" w:cs="Times New Roman"/>
          <w:sz w:val="24"/>
          <w:szCs w:val="24"/>
          <w:lang w:eastAsia="x-none"/>
        </w:rPr>
        <w:t xml:space="preserve">Объекты массового отдыха следует размещать на расстоянии от санаториев, детских оздоровительных лагерей, детских </w:t>
      </w:r>
      <w:r w:rsidRPr="00D452C7">
        <w:rPr>
          <w:rFonts w:ascii="Times New Roman" w:eastAsia="Times New Roman" w:hAnsi="Times New Roman" w:cs="Times New Roman"/>
          <w:bCs/>
          <w:sz w:val="24"/>
          <w:szCs w:val="24"/>
          <w:lang w:eastAsia="ru-RU"/>
        </w:rPr>
        <w:t>оздоровительных образовательных организаций санаторного типа</w:t>
      </w:r>
      <w:r w:rsidRPr="00D452C7">
        <w:rPr>
          <w:rFonts w:ascii="Times New Roman" w:eastAsia="Times New Roman" w:hAnsi="Times New Roman" w:cs="Times New Roman"/>
          <w:sz w:val="24"/>
          <w:szCs w:val="24"/>
          <w:lang w:eastAsia="x-none"/>
        </w:rPr>
        <w:t>, садоводческих товариществ, автомобильных дорог общей сети и железных дорог не менее 500 м, а от домов отдыха - не менее 300 м.</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x-none"/>
        </w:rPr>
      </w:pPr>
      <w:r w:rsidRPr="00D452C7">
        <w:rPr>
          <w:rFonts w:ascii="Times New Roman" w:eastAsia="Times New Roman" w:hAnsi="Times New Roman" w:cs="Times New Roman"/>
          <w:sz w:val="24"/>
          <w:szCs w:val="24"/>
          <w:lang w:eastAsia="x-none"/>
        </w:rPr>
        <w:t xml:space="preserve"> </w:t>
      </w:r>
    </w:p>
    <w:p w:rsidR="00D452C7" w:rsidRPr="00D452C7" w:rsidRDefault="00AA2616" w:rsidP="00AA2616">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68" w:name="_Toc375833974"/>
      <w:bookmarkStart w:id="369" w:name="_Toc393379701"/>
      <w:r>
        <w:rPr>
          <w:rFonts w:ascii="Times New Roman" w:eastAsia="Times New Roman" w:hAnsi="Times New Roman" w:cs="Times New Roman"/>
          <w:b/>
          <w:bCs/>
          <w:iCs/>
          <w:sz w:val="24"/>
          <w:szCs w:val="28"/>
          <w:lang w:eastAsia="x-none"/>
        </w:rPr>
        <w:t xml:space="preserve"> </w:t>
      </w:r>
      <w:r w:rsidR="00D452C7" w:rsidRPr="00D452C7">
        <w:rPr>
          <w:rFonts w:ascii="Times New Roman" w:eastAsia="Times New Roman" w:hAnsi="Times New Roman" w:cs="Times New Roman"/>
          <w:b/>
          <w:bCs/>
          <w:iCs/>
          <w:sz w:val="24"/>
          <w:szCs w:val="28"/>
          <w:lang w:val="x-none" w:eastAsia="x-none"/>
        </w:rPr>
        <w:t xml:space="preserve">Требования к размещению зоны отдыха в условиях </w:t>
      </w:r>
      <w:proofErr w:type="spellStart"/>
      <w:r w:rsidR="00D452C7" w:rsidRPr="00D452C7">
        <w:rPr>
          <w:rFonts w:ascii="Times New Roman" w:eastAsia="Times New Roman" w:hAnsi="Times New Roman" w:cs="Times New Roman"/>
          <w:b/>
          <w:bCs/>
          <w:iCs/>
          <w:sz w:val="24"/>
          <w:szCs w:val="28"/>
          <w:lang w:val="x-none" w:eastAsia="x-none"/>
        </w:rPr>
        <w:t>котловинности</w:t>
      </w:r>
      <w:proofErr w:type="spellEnd"/>
      <w:r w:rsidR="00D452C7" w:rsidRPr="00D452C7">
        <w:rPr>
          <w:rFonts w:ascii="Times New Roman" w:eastAsia="Times New Roman" w:hAnsi="Times New Roman" w:cs="Times New Roman"/>
          <w:b/>
          <w:bCs/>
          <w:iCs/>
          <w:sz w:val="24"/>
          <w:szCs w:val="28"/>
          <w:lang w:val="x-none" w:eastAsia="x-none"/>
        </w:rPr>
        <w:t xml:space="preserve"> горного рельефа</w:t>
      </w:r>
      <w:bookmarkEnd w:id="368"/>
      <w:r w:rsidR="00D452C7" w:rsidRPr="00D452C7">
        <w:rPr>
          <w:rFonts w:ascii="Times New Roman" w:eastAsia="Times New Roman" w:hAnsi="Times New Roman" w:cs="Times New Roman"/>
          <w:b/>
          <w:bCs/>
          <w:iCs/>
          <w:sz w:val="24"/>
          <w:szCs w:val="28"/>
          <w:lang w:eastAsia="x-none"/>
        </w:rPr>
        <w:t>.</w:t>
      </w:r>
      <w:bookmarkEnd w:id="369"/>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x-none"/>
        </w:rPr>
      </w:pPr>
      <w:r w:rsidRPr="00D452C7">
        <w:rPr>
          <w:rFonts w:ascii="Times New Roman" w:eastAsia="Times New Roman" w:hAnsi="Times New Roman" w:cs="Times New Roman"/>
          <w:sz w:val="24"/>
          <w:szCs w:val="24"/>
          <w:lang w:eastAsia="x-none"/>
        </w:rPr>
        <w:t xml:space="preserve"> 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x-none"/>
        </w:rPr>
      </w:pPr>
    </w:p>
    <w:p w:rsidR="00D452C7" w:rsidRPr="00D452C7" w:rsidRDefault="00AA2616" w:rsidP="00AA2616">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70" w:name="_Toc375833975"/>
      <w:bookmarkStart w:id="371" w:name="_Toc393379702"/>
      <w:r>
        <w:rPr>
          <w:rFonts w:ascii="Times New Roman" w:eastAsia="Times New Roman" w:hAnsi="Times New Roman" w:cs="Times New Roman"/>
          <w:b/>
          <w:bCs/>
          <w:iCs/>
          <w:sz w:val="24"/>
          <w:szCs w:val="28"/>
          <w:lang w:eastAsia="x-none"/>
        </w:rPr>
        <w:t xml:space="preserve"> </w:t>
      </w:r>
      <w:r w:rsidR="00D452C7" w:rsidRPr="00D452C7">
        <w:rPr>
          <w:rFonts w:ascii="Times New Roman" w:eastAsia="Times New Roman" w:hAnsi="Times New Roman" w:cs="Times New Roman"/>
          <w:b/>
          <w:bCs/>
          <w:iCs/>
          <w:sz w:val="24"/>
          <w:szCs w:val="28"/>
          <w:lang w:val="x-none" w:eastAsia="x-none"/>
        </w:rPr>
        <w:t>Нормативы транспортной доступности зон массового кратковременного отдыха</w:t>
      </w:r>
      <w:bookmarkEnd w:id="370"/>
      <w:r w:rsidR="00D452C7" w:rsidRPr="00D452C7">
        <w:rPr>
          <w:rFonts w:ascii="Times New Roman" w:eastAsia="Times New Roman" w:hAnsi="Times New Roman" w:cs="Times New Roman"/>
          <w:b/>
          <w:bCs/>
          <w:iCs/>
          <w:sz w:val="24"/>
          <w:szCs w:val="28"/>
          <w:lang w:eastAsia="x-none"/>
        </w:rPr>
        <w:t>.</w:t>
      </w:r>
      <w:bookmarkEnd w:id="371"/>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x-none"/>
        </w:rPr>
      </w:pPr>
      <w:r w:rsidRPr="00D452C7">
        <w:rPr>
          <w:rFonts w:ascii="Times New Roman" w:eastAsia="Times New Roman" w:hAnsi="Times New Roman" w:cs="Times New Roman"/>
          <w:sz w:val="24"/>
          <w:szCs w:val="24"/>
          <w:lang w:eastAsia="x-none"/>
        </w:rPr>
        <w:t xml:space="preserve"> Размещение зон массового кратковременного отдыха следует предусматривать с учетом доступности этих зон на общественном транспорте не более 1,5 ч.</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x-none"/>
        </w:rPr>
      </w:pPr>
    </w:p>
    <w:p w:rsidR="00D452C7" w:rsidRPr="00D452C7" w:rsidRDefault="00AA2616" w:rsidP="00AA2616">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72" w:name="_Toc375833976"/>
      <w:bookmarkStart w:id="373" w:name="_Toc393379703"/>
      <w:r>
        <w:rPr>
          <w:rFonts w:ascii="Times New Roman" w:eastAsia="Times New Roman" w:hAnsi="Times New Roman" w:cs="Times New Roman"/>
          <w:b/>
          <w:bCs/>
          <w:iCs/>
          <w:sz w:val="24"/>
          <w:szCs w:val="28"/>
          <w:lang w:eastAsia="x-none"/>
        </w:rPr>
        <w:t xml:space="preserve"> </w:t>
      </w:r>
      <w:r w:rsidR="00D452C7" w:rsidRPr="00D452C7">
        <w:rPr>
          <w:rFonts w:ascii="Times New Roman" w:eastAsia="Times New Roman" w:hAnsi="Times New Roman" w:cs="Times New Roman"/>
          <w:b/>
          <w:bCs/>
          <w:iCs/>
          <w:sz w:val="24"/>
          <w:szCs w:val="28"/>
          <w:lang w:val="x-none" w:eastAsia="x-none"/>
        </w:rPr>
        <w:t>Размеры территорий зон отдыха</w:t>
      </w:r>
      <w:bookmarkEnd w:id="372"/>
      <w:r w:rsidR="00D452C7" w:rsidRPr="00D452C7">
        <w:rPr>
          <w:rFonts w:ascii="Times New Roman" w:eastAsia="Times New Roman" w:hAnsi="Times New Roman" w:cs="Times New Roman"/>
          <w:b/>
          <w:bCs/>
          <w:iCs/>
          <w:sz w:val="24"/>
          <w:szCs w:val="28"/>
          <w:lang w:eastAsia="x-none"/>
        </w:rPr>
        <w:t>.</w:t>
      </w:r>
      <w:bookmarkEnd w:id="373"/>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x-none"/>
        </w:rPr>
      </w:pPr>
      <w:r w:rsidRPr="00D452C7">
        <w:rPr>
          <w:rFonts w:ascii="Times New Roman" w:eastAsia="Times New Roman" w:hAnsi="Times New Roman" w:cs="Times New Roman"/>
          <w:sz w:val="24"/>
          <w:szCs w:val="24"/>
          <w:lang w:eastAsia="x-none"/>
        </w:rPr>
        <w:t>Размеры территорий зон отдыха принимаются в соответствии со СНиП 2.07.01-89* «Градостроительство. Планировка и застройка городских и сельских поселений»:</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не менее 500 м2 на одного посетителя, в зависимости от устойчивости выбранного ландшафта к рекреационным нагрузкам, в том числе интенсивно используемая ее часть для активных видов отдыха должна составлять не менее 100 м2 на одного посетителя.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площадь участка отдельной зоны массового кратковременного отдыха следует принимать не менее 50 га.</w:t>
      </w:r>
    </w:p>
    <w:p w:rsidR="00D452C7" w:rsidRPr="00D452C7" w:rsidRDefault="00D452C7" w:rsidP="00D452C7">
      <w:pPr>
        <w:spacing w:after="0" w:line="240" w:lineRule="auto"/>
        <w:ind w:left="737"/>
        <w:jc w:val="both"/>
        <w:rPr>
          <w:rFonts w:ascii="Times New Roman" w:eastAsia="Times New Roman" w:hAnsi="Times New Roman" w:cs="Times New Roman"/>
          <w:snapToGrid w:val="0"/>
          <w:sz w:val="24"/>
          <w:szCs w:val="24"/>
          <w:lang w:val="x-none" w:eastAsia="x-none"/>
        </w:rPr>
      </w:pPr>
    </w:p>
    <w:p w:rsidR="00D452C7" w:rsidRPr="00D452C7" w:rsidRDefault="00AA2616" w:rsidP="00AA2616">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74" w:name="_Toc375833977"/>
      <w:bookmarkStart w:id="375" w:name="_Toc393379704"/>
      <w:r>
        <w:rPr>
          <w:rFonts w:ascii="Times New Roman" w:eastAsia="Times New Roman" w:hAnsi="Times New Roman" w:cs="Times New Roman"/>
          <w:b/>
          <w:bCs/>
          <w:iCs/>
          <w:sz w:val="24"/>
          <w:szCs w:val="28"/>
          <w:lang w:eastAsia="x-none"/>
        </w:rPr>
        <w:t xml:space="preserve"> </w:t>
      </w:r>
      <w:r w:rsidR="00D452C7" w:rsidRPr="00D452C7">
        <w:rPr>
          <w:rFonts w:ascii="Times New Roman" w:eastAsia="Times New Roman" w:hAnsi="Times New Roman" w:cs="Times New Roman"/>
          <w:b/>
          <w:bCs/>
          <w:iCs/>
          <w:sz w:val="24"/>
          <w:szCs w:val="28"/>
          <w:lang w:val="x-none" w:eastAsia="x-none"/>
        </w:rPr>
        <w:t>Размеры территорий пляжей, размещаемых в зонах  отдыха</w:t>
      </w:r>
      <w:bookmarkEnd w:id="374"/>
      <w:r w:rsidR="00D452C7" w:rsidRPr="00D452C7">
        <w:rPr>
          <w:rFonts w:ascii="Times New Roman" w:eastAsia="Times New Roman" w:hAnsi="Times New Roman" w:cs="Times New Roman"/>
          <w:b/>
          <w:bCs/>
          <w:iCs/>
          <w:sz w:val="24"/>
          <w:szCs w:val="28"/>
          <w:lang w:eastAsia="x-none"/>
        </w:rPr>
        <w:t>.</w:t>
      </w:r>
      <w:bookmarkEnd w:id="375"/>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x-none"/>
        </w:rPr>
      </w:pPr>
      <w:r w:rsidRPr="00D452C7">
        <w:rPr>
          <w:rFonts w:ascii="Times New Roman" w:eastAsia="Times New Roman" w:hAnsi="Times New Roman" w:cs="Times New Roman"/>
          <w:sz w:val="24"/>
          <w:szCs w:val="24"/>
          <w:lang w:eastAsia="x-none"/>
        </w:rPr>
        <w:t>Размеры территорий речных и озерных пляжей – не менее 8 м2 на одного посетителя.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x-none"/>
        </w:rPr>
      </w:pPr>
      <w:r w:rsidRPr="00D452C7">
        <w:rPr>
          <w:rFonts w:ascii="Times New Roman" w:eastAsia="Times New Roman" w:hAnsi="Times New Roman" w:cs="Times New Roman"/>
          <w:sz w:val="24"/>
          <w:szCs w:val="24"/>
          <w:lang w:eastAsia="x-none"/>
        </w:rPr>
        <w:t>Размеры территорий речных и озерных пляжей (для детей) – не менее 4 м2 на одного посетителя.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x-none"/>
        </w:rPr>
      </w:pPr>
    </w:p>
    <w:p w:rsidR="00D452C7" w:rsidRPr="00D452C7" w:rsidRDefault="00AA2616" w:rsidP="00AA2616">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76" w:name="_Toc375833978"/>
      <w:bookmarkStart w:id="377" w:name="_Toc393379705"/>
      <w:r>
        <w:rPr>
          <w:rFonts w:ascii="Times New Roman" w:eastAsia="Times New Roman" w:hAnsi="Times New Roman" w:cs="Times New Roman"/>
          <w:b/>
          <w:bCs/>
          <w:iCs/>
          <w:sz w:val="24"/>
          <w:szCs w:val="28"/>
          <w:lang w:eastAsia="x-none"/>
        </w:rPr>
        <w:t xml:space="preserve"> </w:t>
      </w:r>
      <w:r w:rsidR="00D452C7" w:rsidRPr="00D452C7">
        <w:rPr>
          <w:rFonts w:ascii="Times New Roman" w:eastAsia="Times New Roman" w:hAnsi="Times New Roman" w:cs="Times New Roman"/>
          <w:b/>
          <w:bCs/>
          <w:iCs/>
          <w:sz w:val="24"/>
          <w:szCs w:val="28"/>
          <w:lang w:val="x-none" w:eastAsia="x-none"/>
        </w:rPr>
        <w:t>Размеры речных и озерных пляжей, размещаемых на землях, пригодных для сельскохозяйственного использования</w:t>
      </w:r>
      <w:bookmarkEnd w:id="376"/>
      <w:r w:rsidR="00D452C7" w:rsidRPr="00D452C7">
        <w:rPr>
          <w:rFonts w:ascii="Times New Roman" w:eastAsia="Times New Roman" w:hAnsi="Times New Roman" w:cs="Times New Roman"/>
          <w:b/>
          <w:bCs/>
          <w:iCs/>
          <w:sz w:val="24"/>
          <w:szCs w:val="28"/>
          <w:lang w:eastAsia="x-none"/>
        </w:rPr>
        <w:t>.</w:t>
      </w:r>
      <w:bookmarkEnd w:id="377"/>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x-none"/>
        </w:rPr>
      </w:pPr>
      <w:r w:rsidRPr="00D452C7">
        <w:rPr>
          <w:rFonts w:ascii="Times New Roman" w:eastAsia="Times New Roman" w:hAnsi="Times New Roman" w:cs="Times New Roman"/>
          <w:sz w:val="24"/>
          <w:szCs w:val="24"/>
          <w:lang w:eastAsia="x-none"/>
        </w:rPr>
        <w:t xml:space="preserve"> 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x-none"/>
        </w:rPr>
      </w:pPr>
    </w:p>
    <w:p w:rsidR="00D452C7" w:rsidRPr="00D452C7" w:rsidRDefault="00AA2616" w:rsidP="00AA2616">
      <w:pPr>
        <w:keepNext/>
        <w:numPr>
          <w:ilvl w:val="1"/>
          <w:numId w:val="32"/>
        </w:numPr>
        <w:tabs>
          <w:tab w:val="left" w:pos="1134"/>
          <w:tab w:val="left" w:pos="1276"/>
        </w:tabs>
        <w:spacing w:before="180" w:after="60" w:line="240" w:lineRule="auto"/>
        <w:ind w:left="0"/>
        <w:jc w:val="both"/>
        <w:outlineLvl w:val="1"/>
        <w:rPr>
          <w:rFonts w:ascii="Times New Roman" w:eastAsia="Times New Roman" w:hAnsi="Times New Roman" w:cs="Times New Roman"/>
          <w:b/>
          <w:bCs/>
          <w:iCs/>
          <w:sz w:val="24"/>
          <w:szCs w:val="28"/>
          <w:lang w:val="x-none" w:eastAsia="x-none"/>
        </w:rPr>
      </w:pPr>
      <w:bookmarkStart w:id="378" w:name="_Toc375833979"/>
      <w:bookmarkStart w:id="379" w:name="_Toc393379706"/>
      <w:r>
        <w:rPr>
          <w:rFonts w:ascii="Times New Roman" w:eastAsia="Times New Roman" w:hAnsi="Times New Roman" w:cs="Times New Roman"/>
          <w:b/>
          <w:bCs/>
          <w:iCs/>
          <w:sz w:val="24"/>
          <w:szCs w:val="28"/>
          <w:lang w:eastAsia="x-none"/>
        </w:rPr>
        <w:t xml:space="preserve"> </w:t>
      </w:r>
      <w:r w:rsidR="00D452C7" w:rsidRPr="00D452C7">
        <w:rPr>
          <w:rFonts w:ascii="Times New Roman" w:eastAsia="Times New Roman" w:hAnsi="Times New Roman" w:cs="Times New Roman"/>
          <w:b/>
          <w:bCs/>
          <w:iCs/>
          <w:sz w:val="24"/>
          <w:szCs w:val="28"/>
          <w:lang w:val="x-none" w:eastAsia="x-none"/>
        </w:rPr>
        <w:t>Коэффициенты одновременной загрузки пляжей для расчета численности единовременных посетителей на пляжах</w:t>
      </w:r>
      <w:bookmarkEnd w:id="378"/>
      <w:r w:rsidR="00D452C7" w:rsidRPr="00D452C7">
        <w:rPr>
          <w:rFonts w:ascii="Times New Roman" w:eastAsia="Times New Roman" w:hAnsi="Times New Roman" w:cs="Times New Roman"/>
          <w:b/>
          <w:bCs/>
          <w:iCs/>
          <w:sz w:val="24"/>
          <w:szCs w:val="28"/>
          <w:lang w:eastAsia="x-none"/>
        </w:rPr>
        <w:t>.</w:t>
      </w:r>
      <w:bookmarkEnd w:id="379"/>
      <w:r w:rsidR="00D452C7" w:rsidRPr="00D452C7">
        <w:rPr>
          <w:rFonts w:ascii="Times New Roman" w:eastAsia="Times New Roman" w:hAnsi="Times New Roman" w:cs="Times New Roman"/>
          <w:b/>
          <w:bCs/>
          <w:iCs/>
          <w:sz w:val="24"/>
          <w:szCs w:val="28"/>
          <w:lang w:val="x-none" w:eastAsia="x-none"/>
        </w:rPr>
        <w:t xml:space="preserve">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x-none"/>
        </w:rPr>
      </w:pPr>
      <w:r w:rsidRPr="00D452C7">
        <w:rPr>
          <w:rFonts w:ascii="Times New Roman" w:eastAsia="Times New Roman" w:hAnsi="Times New Roman" w:cs="Times New Roman"/>
          <w:sz w:val="24"/>
          <w:szCs w:val="24"/>
          <w:lang w:eastAsia="x-none"/>
        </w:rPr>
        <w:t>Пляжи организаций отдыха и туризма: 0,7—0,9.</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x-none"/>
        </w:rPr>
      </w:pPr>
      <w:r w:rsidRPr="00D452C7">
        <w:rPr>
          <w:rFonts w:ascii="Times New Roman" w:eastAsia="Times New Roman" w:hAnsi="Times New Roman" w:cs="Times New Roman"/>
          <w:sz w:val="24"/>
          <w:szCs w:val="24"/>
          <w:lang w:eastAsia="x-none"/>
        </w:rPr>
        <w:t xml:space="preserve">Пляжи </w:t>
      </w:r>
      <w:r w:rsidRPr="00D452C7">
        <w:rPr>
          <w:rFonts w:ascii="Times New Roman" w:eastAsia="Times New Roman" w:hAnsi="Times New Roman" w:cs="Times New Roman"/>
          <w:bCs/>
          <w:sz w:val="24"/>
          <w:szCs w:val="24"/>
          <w:lang w:eastAsia="ru-RU"/>
        </w:rPr>
        <w:t xml:space="preserve">детских оздоровительных </w:t>
      </w:r>
      <w:r w:rsidRPr="00D452C7">
        <w:rPr>
          <w:rFonts w:ascii="Times New Roman" w:eastAsia="Times New Roman" w:hAnsi="Times New Roman" w:cs="Times New Roman"/>
          <w:sz w:val="24"/>
          <w:szCs w:val="24"/>
          <w:lang w:eastAsia="x-none"/>
        </w:rPr>
        <w:t xml:space="preserve"> лагерей: 0,5—1,0.</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x-none"/>
        </w:rPr>
      </w:pPr>
      <w:r w:rsidRPr="00D452C7">
        <w:rPr>
          <w:rFonts w:ascii="Times New Roman" w:eastAsia="Times New Roman" w:hAnsi="Times New Roman" w:cs="Times New Roman"/>
          <w:sz w:val="24"/>
          <w:szCs w:val="24"/>
          <w:lang w:eastAsia="x-none"/>
        </w:rPr>
        <w:t>Пляжи общего пользования для местного населения: 0,2.</w:t>
      </w:r>
    </w:p>
    <w:p w:rsidR="00D452C7" w:rsidRPr="00D452C7" w:rsidRDefault="00D452C7" w:rsidP="00AA2616">
      <w:pPr>
        <w:keepNext/>
        <w:numPr>
          <w:ilvl w:val="0"/>
          <w:numId w:val="32"/>
        </w:numPr>
        <w:tabs>
          <w:tab w:val="left" w:pos="851"/>
        </w:tabs>
        <w:spacing w:before="240" w:after="120" w:line="240" w:lineRule="auto"/>
        <w:ind w:left="0"/>
        <w:jc w:val="both"/>
        <w:outlineLvl w:val="0"/>
        <w:rPr>
          <w:rFonts w:ascii="Times New Roman" w:eastAsia="Calibri" w:hAnsi="Times New Roman" w:cs="Times New Roman"/>
          <w:b/>
          <w:bCs/>
          <w:kern w:val="32"/>
          <w:sz w:val="28"/>
          <w:szCs w:val="28"/>
          <w:lang w:val="x-none" w:eastAsia="x-none"/>
        </w:rPr>
      </w:pPr>
      <w:bookmarkStart w:id="380" w:name="_Toc393379707"/>
      <w:r w:rsidRPr="00D452C7">
        <w:rPr>
          <w:rFonts w:ascii="Times New Roman" w:eastAsia="Calibri" w:hAnsi="Times New Roman" w:cs="Times New Roman"/>
          <w:b/>
          <w:bCs/>
          <w:kern w:val="32"/>
          <w:sz w:val="28"/>
          <w:szCs w:val="28"/>
          <w:lang w:val="x-none" w:eastAsia="x-none"/>
        </w:rPr>
        <w:br w:type="page"/>
      </w:r>
      <w:r w:rsidRPr="00D452C7">
        <w:rPr>
          <w:rFonts w:ascii="Times New Roman" w:eastAsia="Calibri" w:hAnsi="Times New Roman" w:cs="Times New Roman"/>
          <w:b/>
          <w:bCs/>
          <w:kern w:val="32"/>
          <w:sz w:val="28"/>
          <w:szCs w:val="28"/>
          <w:lang w:val="x-none" w:eastAsia="x-none"/>
        </w:rPr>
        <w:lastRenderedPageBreak/>
        <w:t>Требования к составу и содержанию градостроительной документации городских округов Красноярского края</w:t>
      </w:r>
      <w:bookmarkEnd w:id="380"/>
    </w:p>
    <w:p w:rsidR="00D452C7" w:rsidRPr="00D452C7" w:rsidRDefault="00D452C7" w:rsidP="00D452C7">
      <w:pPr>
        <w:spacing w:after="0" w:line="240" w:lineRule="auto"/>
        <w:ind w:firstLine="567"/>
        <w:jc w:val="both"/>
        <w:rPr>
          <w:rFonts w:ascii="Times New Roman" w:eastAsia="Times New Roman" w:hAnsi="Times New Roman" w:cs="Times New Roman"/>
          <w:sz w:val="24"/>
          <w:szCs w:val="24"/>
          <w:u w:val="single"/>
          <w:lang w:eastAsia="ru-RU"/>
        </w:rPr>
      </w:pPr>
      <w:r w:rsidRPr="00D452C7">
        <w:rPr>
          <w:rFonts w:ascii="Times New Roman" w:eastAsia="Times New Roman" w:hAnsi="Times New Roman" w:cs="Times New Roman"/>
          <w:sz w:val="24"/>
          <w:szCs w:val="24"/>
          <w:u w:val="single"/>
          <w:lang w:eastAsia="ru-RU"/>
        </w:rPr>
        <w:t>1. Общие требования к составу и содержанию генерального плана городского округа</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1.1. Генеральный план городского округа – документ территориального планирования, определяющий стратегию градостроительного развития городского округа.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1.2. Целью разработки генерального плана (внесения изменений в генеральный план) городского округа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Положения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территорий;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1.3. Основные задачи генерального плана: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выявление проблем градостроительного развития территории городского округа и внесение изменений в действующий генеральный план, обеспечивающих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разработка разделов генерального плана (не разрабатываемых ранее): перечень мероприятий по реализации генерального плана, программа инвестиционного освоения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создание электронного генерального плана на основе новейших компьютерных технологий и программного обеспечения, а также с учётом требований к формированию ресурсов ИСОГД.</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1.4. Генеральные планы городских округов разрабатываются в границах соответствующих муниципальных образований либо в границах населенных пунктов, входящих в состав городского округа.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1.5. При разработке генерального плана учитываются: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особенности городского округа, в том числе численность населения, отраслевая специализация его производственного комплекса;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значение городского округа в системе расселения и административно-территориальном устройстве субъекта Российской Федерации, страны в целом;</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особенности существующих типов жилой застройки, а также наиболее востребованных на период разработки генерального плана;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состояние инженерной и транспортной инфраструктур, направления их модернизации;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природно-ресурсный потенциал;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природно-климатические, национальные и иные особенности.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1.6. Содержание генеральных планов городских округов определено ст. 23 Градостроительного кодекса Российской Федерации. Проект генерального плана содержит основную часть, подлежащую утверждению, и материалы по обоснованию проектных решений.</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1.7. Основная часть проекта генерального плана включает в себя положение о территориальном планировании и графические материалы в виде следующих карт:</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карта планируемого размещения объектов местного значения городского округа;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карта границ населенных пунктов (в том числе границ образуемых населенных пунктов), входящих в состав городского округа;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карта функциональных зон городского округа.</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1.8. На картах соответственно отображаются: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планируемые для размещения объекты местного значения городского округа, относящиеся к следующим областям:</w:t>
      </w:r>
    </w:p>
    <w:p w:rsidR="00D452C7" w:rsidRPr="00D452C7" w:rsidRDefault="00D452C7" w:rsidP="00D452C7">
      <w:pPr>
        <w:spacing w:before="120" w:after="6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lastRenderedPageBreak/>
        <w:t>а) электро-, тепло-, газо- и водоснабжение населения, водоотведение;</w:t>
      </w:r>
    </w:p>
    <w:p w:rsidR="00D452C7" w:rsidRPr="00D452C7" w:rsidRDefault="00D452C7" w:rsidP="00D452C7">
      <w:pPr>
        <w:spacing w:before="120" w:after="6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б) автомобильные дороги местного значения;</w:t>
      </w:r>
    </w:p>
    <w:p w:rsidR="00D452C7" w:rsidRPr="00D452C7" w:rsidRDefault="00D452C7" w:rsidP="00D452C7">
      <w:pPr>
        <w:spacing w:before="120" w:after="6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в) физическая культура и массовый спорт, образование, здравоохранение, утилизация и переработка бытовых и промышленных отходов;</w:t>
      </w:r>
    </w:p>
    <w:p w:rsidR="00D452C7" w:rsidRPr="00D452C7" w:rsidRDefault="00D452C7" w:rsidP="00D452C7">
      <w:pPr>
        <w:spacing w:before="120" w:after="6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г) иные области в связи с решением вопросов местного значения городского округа;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населенных пунктов (в том числе границы образуемых населенных пунктов), входящих в состав городского округа;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1.9. Положение о территориальном планировании, содержащееся в генеральном плане, включает в себя: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сведения о видах, назначении и наименованиях планируемых для размещения объектов местного значения городского округа,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1.10. В целях утверждения генеральных планов городских округов осуществляется подготовка соответствующих материалов по обоснованию их проектов в текстовой форме и в виде карт.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1.11. Материалы по обоснованию проектов генеральных планов в текстовой форме оформляются в виде пояснительной записки, включающей в себя: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городского округа;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обоснование выбранного варианта размещения объектов местного значения городского округа на основе анализа использования территорий городского округа, возможных направлений развития этих территорий и прогнозируемых ограничений их использования;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оценку возможного влияния планируемых для размещения объектов местного значения городского округа на комплексное развитие этих территорий;</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городских округов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реквизиты документов об образовании особо охраняемых природных территорий федерального, регионального и местного значений, расположенных в границах </w:t>
      </w:r>
      <w:r w:rsidRPr="00D452C7">
        <w:rPr>
          <w:rFonts w:ascii="Times New Roman" w:eastAsia="Times New Roman" w:hAnsi="Times New Roman" w:cs="Times New Roman"/>
          <w:snapToGrid w:val="0"/>
          <w:sz w:val="24"/>
          <w:szCs w:val="24"/>
          <w:lang w:eastAsia="x-none"/>
        </w:rPr>
        <w:t>городского округа</w:t>
      </w:r>
      <w:r w:rsidRPr="00D452C7">
        <w:rPr>
          <w:rFonts w:ascii="Times New Roman" w:eastAsia="Times New Roman" w:hAnsi="Times New Roman" w:cs="Times New Roman"/>
          <w:snapToGrid w:val="0"/>
          <w:sz w:val="24"/>
          <w:szCs w:val="24"/>
          <w:lang w:val="x-none" w:eastAsia="x-none"/>
        </w:rPr>
        <w:t>;</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lastRenderedPageBreak/>
        <w:t>перечень и характеристику основных факторов риска возникновения чрезвычайных ситуаций природного и техногенного характера;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перечень земельных участков, которые включаются в границы населенных пунктов, входящих в состав городских округов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D452C7" w:rsidRPr="00D452C7" w:rsidRDefault="00D452C7" w:rsidP="00D452C7">
      <w:pPr>
        <w:spacing w:before="120" w:after="6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1.12. В пояснительную записку материалов по обоснованию проекта генерального плана включаются в том числе: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технико-экономические показатели планируемого развития территории (в части, касающейся оценки возможного влияния планируемых для размещения объектов местного значения городского округа на комплексное развитие территории). Технико-экономические показатели генерального плана приводятся на исходный год его подготовки и на расчетный срок утверждения генерального плана;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положения об организационном и нормативно-правовом обеспечении реализации генерального плана (предложения по резервированию земель и изъятию земельных участков для муниципальных нужд, рекомендации по разработке правил землепользования и застройки, документации по планировке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отчет об оценке потенциальной экономической эффективности решений проекта внесения изменений в генеральный план.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1.13. Оценка потенциальной экономической эффективности решений проекта внесения изменений в генеральный план выполняется в целях формирования оптимального варианта функционального зонирования территории и обоснования варианта размещения объектов местного значения городского округа.</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1.14. Оценка потенциальной экономической эффективности решений проекта внесения изменений в генеральный план должна обеспечить формирование решений генерального плана, обеспечивающих высокие показатели потенциальной рентабельности проектов по строительству объектов при соблюдении всех общественных, муниципальных и государственных интересов.</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1.15. Оценка потенциальной экономической эффективности решений проекта внесения изменений в генеральный план осуществляется с помощью методов математического моделирования, позволяющих оценить зависимость градостроительной ценности территории от принимаемых в генеральном плане пространственных решений.</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1.16. На картах в составе материалов по обоснованию проектов генеральных планов городских округов отображаются: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городского округа;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существующих населенных пунктов, входящих в состав городского округа;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местоположение существующих и строящихся объектов местного значения городского округа;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особые экономические зоны;</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особо охраняемые природные территории федерального, регионального, местного значения;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территории объектов культурного наследия;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зоны с особыми условиями использования территорий;</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территории, подверженные риску возникновения чрезвычайных ситуаций природного и техногенного характера;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городского округа или объектов федерального значения, объектов регионального значения, объектов местного значения муниципального района.</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1.17. Графические материалы по обоснованию решений генерального плана в границах муниципального образования разрабатываются в масштабах М 1: 25 000; М 1: 10000; М 1: 5 000 в зависимости от численности населения городского округа, площади </w:t>
      </w:r>
      <w:r w:rsidRPr="00D452C7">
        <w:rPr>
          <w:rFonts w:ascii="Times New Roman" w:eastAsia="Times New Roman" w:hAnsi="Times New Roman" w:cs="Times New Roman"/>
          <w:sz w:val="24"/>
          <w:szCs w:val="24"/>
          <w:lang w:eastAsia="ru-RU"/>
        </w:rPr>
        <w:lastRenderedPageBreak/>
        <w:t>территории муниципального образования, уровня развития муниципальной инфраструктуры.</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Графические материалы по обоснованию решений генерального плана в границах населенного пункта разрабатываются в масштабах М 1: 10 000; М 1: 5000; М 1: 2 000, в зависимости от численности населения населенного пункта, площади его территории и интенсивности её градостроительного освоения.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Масштабы и содержание схем могут уточняться заказчиком в задании на разработку генерального плана, а также разработчиком в процессе проектирования при условии согласования с заказчиком.</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1.18. Первоочередные градостроительные мероприятия по реализации генерального плана  городского округа осуществляются путем выполнения мероприятий, которые предусмотрены программами, утвержденными местной администрацией городского округа и реализуемыми за счет средств местного бюджета, или нормативными правовыми актами местной администрации городского округа, или в установленном местной администрацией городского округа, порядке решениями главных распорядителей средств местного бюджета, программами комплексного развития систем коммунальной инфраструктуры городских округов и (при наличии) инвестиционными программами организаций коммунального комплекса.</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u w:val="single"/>
          <w:lang w:eastAsia="ru-RU"/>
        </w:rPr>
      </w:pPr>
      <w:r w:rsidRPr="00D452C7">
        <w:rPr>
          <w:rFonts w:ascii="Times New Roman" w:eastAsia="Times New Roman" w:hAnsi="Times New Roman" w:cs="Times New Roman"/>
          <w:sz w:val="24"/>
          <w:szCs w:val="24"/>
          <w:u w:val="single"/>
          <w:lang w:eastAsia="ru-RU"/>
        </w:rPr>
        <w:t>2</w:t>
      </w:r>
      <w:r w:rsidRPr="00D452C7">
        <w:rPr>
          <w:rFonts w:ascii="Times New Roman" w:eastAsia="Times New Roman" w:hAnsi="Times New Roman" w:cs="Times New Roman"/>
          <w:sz w:val="24"/>
          <w:szCs w:val="24"/>
          <w:u w:val="single"/>
          <w:lang w:val="x-none" w:eastAsia="ru-RU"/>
        </w:rPr>
        <w:t>.</w:t>
      </w:r>
      <w:r w:rsidRPr="00D452C7">
        <w:rPr>
          <w:rFonts w:ascii="Times New Roman" w:eastAsia="Times New Roman" w:hAnsi="Times New Roman" w:cs="Times New Roman"/>
          <w:sz w:val="24"/>
          <w:szCs w:val="24"/>
          <w:u w:val="single"/>
          <w:lang w:eastAsia="ru-RU"/>
        </w:rPr>
        <w:t>Общие требования к составу и содержанию</w:t>
      </w:r>
      <w:r w:rsidRPr="00D452C7">
        <w:rPr>
          <w:rFonts w:ascii="Times New Roman" w:eastAsia="Times New Roman" w:hAnsi="Times New Roman" w:cs="Times New Roman"/>
          <w:i/>
          <w:sz w:val="24"/>
          <w:szCs w:val="24"/>
          <w:u w:val="single"/>
          <w:lang w:eastAsia="ru-RU"/>
        </w:rPr>
        <w:t xml:space="preserve"> </w:t>
      </w:r>
      <w:r w:rsidRPr="00D452C7">
        <w:rPr>
          <w:rFonts w:ascii="Times New Roman" w:eastAsia="Times New Roman" w:hAnsi="Times New Roman" w:cs="Times New Roman"/>
          <w:sz w:val="24"/>
          <w:szCs w:val="24"/>
          <w:u w:val="single"/>
          <w:lang w:eastAsia="ru-RU"/>
        </w:rPr>
        <w:t>правил землепользования и застройки городского округа</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2.1. Правила землепользования и застройки городского округа определяются как документ градостроительного зонирования, который утверждается нормативным правовым актом органа местного самоуправления городского округа,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Основанием для разработки правил землепользования и застройки городского округа является решение главы местной администрации о подготовке правил землепользования и застройки городского округа.</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2.2. Целями разработки правил землепользования и застройки городского округа являются: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создание условий для устойчивого развития территорий городского округа, сохранения окружающей среды и объектов культурного наследия;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создание условий для планировки территорий городского округа;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2.3. Задачами разработки  правил землепользования и застройки городского округа являются: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градостроительное зонирование;</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определение видов разрешенного использования земельных участков и объектов капитального строительства;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определение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определение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D452C7" w:rsidRPr="00D452C7" w:rsidRDefault="00D452C7" w:rsidP="00D452C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2.4. Состав правил землепользования и застройки городского округа должен соответствовать ст. 30 Градостроительного кодекса Российской Федерации и включать:</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порядок применения правил землепользования и застройки и внесения изменений в указанные правила;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lastRenderedPageBreak/>
        <w:t>карту градостроительного зонирования;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градостроительные регламенты.</w:t>
      </w:r>
    </w:p>
    <w:p w:rsidR="00D452C7" w:rsidRPr="00D452C7" w:rsidRDefault="00D452C7" w:rsidP="00D452C7">
      <w:pPr>
        <w:spacing w:before="120" w:after="6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2.5. Порядок применения правил землепользования и застройки и внесения в них изменений включает в себя положения: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 регулировании землепользования и застройки органами местного самоуправления;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 подготовке документации по планировке территории органами местного самоуправления;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 проведении публичных слушаний по вопросам землепользования и застройки;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 внесении изменений в правила землепользования и застройки;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 регулировании иных вопросов землепользования и застройки.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2.6. На карте градостроительного зонирования устанавливаются границы территориальных зон. Градостроительное зонирование представляет собой процесс и результат подразделения территорий в границах городского округа в зависимости от их функционального использования на зоны, для каждой из которых определяется градостроительный регламент, устанавливающий виды и параметры разрешенного градостроительного использования земельных участков и объектов капитального строительства в пределах территориальной зоны.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2.7.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2.8.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виды разрешенного использования земельных участков и объектов капитального строительства;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2.9. При градостроительном зонировании в правилах землепользования и застройки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Согласно ст.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основные виды разрешенного использования;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условно разрешенные виды использования;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lastRenderedPageBreak/>
        <w:t>2.10.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1) предельные (минимальные и (или) максимальные) размеры земельных участков, в том числе их площадь;</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 предельное количество этажей или предельную высоту зданий, строений, сооружений;</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5) иные показатели.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2.11. При разработке правил землепользования и застройки городского округа должна быть использована ранее утвержденная градостроительная документация: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Схемы территориального планирования Российской Федерации (при наличии);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Схемы территориального планирования субъекта Российской Федерации (при наличии);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Схемы территориального планирования муниципального района (при наличии);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Генеральный план городского округа;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Документация по планировке территорий;</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Правила землепользования и застройки городского округа (при наличии ранее утвержденных).</w:t>
      </w:r>
    </w:p>
    <w:p w:rsidR="00D452C7" w:rsidRPr="00D452C7" w:rsidRDefault="00D452C7" w:rsidP="00D452C7">
      <w:pPr>
        <w:spacing w:before="120" w:after="6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2.12. Для подготовки карты градостроительного зонирования рекомендуется использовать:</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карты (планы), представляющие собой </w:t>
      </w:r>
      <w:proofErr w:type="spellStart"/>
      <w:r w:rsidRPr="00D452C7">
        <w:rPr>
          <w:rFonts w:ascii="Times New Roman" w:eastAsia="Times New Roman" w:hAnsi="Times New Roman" w:cs="Times New Roman"/>
          <w:snapToGrid w:val="0"/>
          <w:sz w:val="24"/>
          <w:szCs w:val="24"/>
          <w:lang w:val="x-none" w:eastAsia="x-none"/>
        </w:rPr>
        <w:t>ортофотопланы</w:t>
      </w:r>
      <w:proofErr w:type="spellEnd"/>
      <w:r w:rsidRPr="00D452C7">
        <w:rPr>
          <w:rFonts w:ascii="Times New Roman" w:eastAsia="Times New Roman" w:hAnsi="Times New Roman" w:cs="Times New Roman"/>
          <w:snapToGrid w:val="0"/>
          <w:sz w:val="24"/>
          <w:szCs w:val="24"/>
          <w:lang w:val="x-none" w:eastAsia="x-none"/>
        </w:rPr>
        <w:t xml:space="preserve"> местности масштаба 1:5000 и крупнее, соответствующие следующим требованиям:</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созданные на основе мультиспектральных данных дистанционного зондирования Земли с разрешающей способностью 0,5 м (космическая съемка, аэрофотосъемка);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созданные в картографической проекции, а также в местной системе координат, определенной для кадастрового округа;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цифровые топографические карты и планы, соответствующие следующим требованиям:</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сформированные в векторной форме;</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созданные в местной системе координат, определенной для кадастрового округа;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кадастровые планы территории, предоставленные органами кадастрового учета по запросам органов местного самоуправления.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eastAsia="x-none"/>
        </w:rPr>
      </w:pPr>
      <w:r w:rsidRPr="00D452C7">
        <w:rPr>
          <w:rFonts w:ascii="Times New Roman" w:eastAsia="Times New Roman" w:hAnsi="Times New Roman" w:cs="Times New Roman"/>
          <w:sz w:val="24"/>
          <w:szCs w:val="24"/>
          <w:lang w:eastAsia="ru-RU"/>
        </w:rPr>
        <w:t xml:space="preserve">2.13. Для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при разработке правил землепользования и застройки городского округа необходимо </w:t>
      </w:r>
      <w:r w:rsidRPr="00D452C7">
        <w:rPr>
          <w:rFonts w:ascii="Times New Roman" w:eastAsia="Times New Roman" w:hAnsi="Times New Roman" w:cs="Times New Roman"/>
          <w:snapToGrid w:val="0"/>
          <w:sz w:val="24"/>
          <w:szCs w:val="24"/>
          <w:lang w:val="x-none" w:eastAsia="x-none"/>
        </w:rPr>
        <w:t>учитывать</w:t>
      </w:r>
      <w:r w:rsidRPr="00D452C7">
        <w:rPr>
          <w:rFonts w:ascii="Times New Roman" w:eastAsia="Times New Roman" w:hAnsi="Times New Roman" w:cs="Times New Roman"/>
          <w:snapToGrid w:val="0"/>
          <w:sz w:val="24"/>
          <w:szCs w:val="24"/>
          <w:lang w:eastAsia="x-none"/>
        </w:rPr>
        <w:t xml:space="preserve"> положения: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градостроительных планов земельных участков;</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архитектурно-планировочных заданий, выданных по инициативе застройщика или заказчика;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разрешений на строительство, реконструкцию и ввод в эксплуатацию объектов капитального строительства;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разрешений на отклонение от предельных параметров разрешенного строительства, реконструкции объектов капитального строительства;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решений органов государственной власти и местного самоуправления о предоставлении земельных участков физическим и юридическим лицам;</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lastRenderedPageBreak/>
        <w:t>решений органов государственной власти и местного самоуправления о резервировании земель;</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решений органов государственной власти и местного самоуправления об изъятии земельных участков для государственных и муниципальных нужд;</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соглашений о выкупе земельных участков, принадлежащих физическим и юридическим лицам, в государственную или муниципальную собственность;</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иной документации, устанавливающей или изменяющей правовой режим использования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2.14. При подготовке правил землепользования и застройки городского округа необходимо учитывать предложения заинтересованных лиц, направленные в соответствии с </w:t>
      </w:r>
      <w:proofErr w:type="spellStart"/>
      <w:r w:rsidRPr="00D452C7">
        <w:rPr>
          <w:rFonts w:ascii="Times New Roman" w:eastAsia="Times New Roman" w:hAnsi="Times New Roman" w:cs="Times New Roman"/>
          <w:sz w:val="24"/>
          <w:szCs w:val="24"/>
          <w:lang w:eastAsia="ru-RU"/>
        </w:rPr>
        <w:t>пп</w:t>
      </w:r>
      <w:proofErr w:type="spellEnd"/>
      <w:r w:rsidRPr="00D452C7">
        <w:rPr>
          <w:rFonts w:ascii="Times New Roman" w:eastAsia="Times New Roman" w:hAnsi="Times New Roman" w:cs="Times New Roman"/>
          <w:sz w:val="24"/>
          <w:szCs w:val="24"/>
          <w:lang w:eastAsia="ru-RU"/>
        </w:rPr>
        <w:t>. 4 ч. 8 ст. 31 Градостроительного кодекса Российской Федерации, признанные комиссией по подготовке правил землепользования и застройки обоснованными и не подлежащими отклонению (при наличии).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2.15. Карта градостроительного зонирования должна быть выполнена на картографической основе масштаба не менее 1:10000.</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Карта градостроительного зонирования и карта зон с особыми условиями использования территории должны быть выполнены:</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карта градостроительного зонирования территории муниципального образования - в масштабе 1:10000 - 1:5000;</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фрагменты карт градостроительного зонирования территорий населенных пунктов и иных застраиваемых территорий – в масштабе 1:5000 – 1:2000;</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карта зон с особыми условиями использования территории (при наличии) должна быть выполнена в масштабе 1:10000 - 1:5000.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Применительно к территориям с высокой плотностью расположения зон с особыми условиями использования территорий для карты с особыми условиями использования территории (при ее наличии) необходимо разработать фрагменты такой карты в масштабе 1:5000 – 1:2000.</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2.16. Сведения о территориальных зонах необходимо выполнить в электронном виде XML-документов для дальнейшей передачи в государственный кадастр недвижимости в порядке информационного взаимодействия, которое осуществляется в соответствии с требованиями Приказа Федеральной службы государственной регистрации, кадастра и картографии от 24.03.2011 № П/83 «О реализации информационного взаимодействия при ведении государственного кадастра недвижимости в электронном виде».</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2.17. Текстовые материалы на бумажных носителях предоставляются в брошюрованном виде на листах формата А4 в 1 экз.</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Электронные версии текстовых и графических материалов проекта предоставляются на DVD или CD дисках в 2 экз.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Текстовые материалы должны быть представлены в текстовом формате DOC, DOCX, RTF, XLS, XLSX.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Графические материалы проекта должны быть представлены в векторном виде в формате ГИС </w:t>
      </w:r>
      <w:proofErr w:type="spellStart"/>
      <w:r w:rsidRPr="00D452C7">
        <w:rPr>
          <w:rFonts w:ascii="Times New Roman" w:eastAsia="Times New Roman" w:hAnsi="Times New Roman" w:cs="Times New Roman"/>
          <w:sz w:val="24"/>
          <w:szCs w:val="24"/>
          <w:lang w:eastAsia="ru-RU"/>
        </w:rPr>
        <w:t>MapInfo</w:t>
      </w:r>
      <w:proofErr w:type="spellEnd"/>
      <w:r w:rsidRPr="00D452C7">
        <w:rPr>
          <w:rFonts w:ascii="Times New Roman" w:eastAsia="Times New Roman" w:hAnsi="Times New Roman" w:cs="Times New Roman"/>
          <w:sz w:val="24"/>
          <w:szCs w:val="24"/>
          <w:lang w:eastAsia="ru-RU"/>
        </w:rPr>
        <w:t xml:space="preserve"> </w:t>
      </w:r>
      <w:proofErr w:type="spellStart"/>
      <w:r w:rsidRPr="00D452C7">
        <w:rPr>
          <w:rFonts w:ascii="Times New Roman" w:eastAsia="Times New Roman" w:hAnsi="Times New Roman" w:cs="Times New Roman"/>
          <w:sz w:val="24"/>
          <w:szCs w:val="24"/>
          <w:lang w:eastAsia="ru-RU"/>
        </w:rPr>
        <w:t>Professional</w:t>
      </w:r>
      <w:proofErr w:type="spellEnd"/>
      <w:r w:rsidRPr="00D452C7">
        <w:rPr>
          <w:rFonts w:ascii="Times New Roman" w:eastAsia="Times New Roman" w:hAnsi="Times New Roman" w:cs="Times New Roman"/>
          <w:sz w:val="24"/>
          <w:szCs w:val="24"/>
          <w:lang w:eastAsia="ru-RU"/>
        </w:rPr>
        <w:t xml:space="preserve"> (TAB) в государственной или местной системе координат, установленной в соответствии с действующим законодательством.</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XML-документы в электронном виде, содержащие сведения о территориальных зонах, для передачи в государственный кадастр недвижимости в порядке информационного взаимодействия предоставляются на DVD или CD дисках в 2 экз.</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Презентации для публичных слушаний должны быть представлены в формате PDF и </w:t>
      </w:r>
      <w:proofErr w:type="spellStart"/>
      <w:r w:rsidRPr="00D452C7">
        <w:rPr>
          <w:rFonts w:ascii="Times New Roman" w:eastAsia="Times New Roman" w:hAnsi="Times New Roman" w:cs="Times New Roman"/>
          <w:sz w:val="24"/>
          <w:szCs w:val="24"/>
          <w:lang w:eastAsia="ru-RU"/>
        </w:rPr>
        <w:t>Microsoft</w:t>
      </w:r>
      <w:proofErr w:type="spellEnd"/>
      <w:r w:rsidRPr="00D452C7">
        <w:rPr>
          <w:rFonts w:ascii="Times New Roman" w:eastAsia="Times New Roman" w:hAnsi="Times New Roman" w:cs="Times New Roman"/>
          <w:sz w:val="24"/>
          <w:szCs w:val="24"/>
          <w:lang w:eastAsia="ru-RU"/>
        </w:rPr>
        <w:t xml:space="preserve"> </w:t>
      </w:r>
      <w:proofErr w:type="spellStart"/>
      <w:r w:rsidRPr="00D452C7">
        <w:rPr>
          <w:rFonts w:ascii="Times New Roman" w:eastAsia="Times New Roman" w:hAnsi="Times New Roman" w:cs="Times New Roman"/>
          <w:sz w:val="24"/>
          <w:szCs w:val="24"/>
          <w:lang w:eastAsia="ru-RU"/>
        </w:rPr>
        <w:t>PowerPoint</w:t>
      </w:r>
      <w:proofErr w:type="spellEnd"/>
      <w:r w:rsidRPr="00D452C7">
        <w:rPr>
          <w:rFonts w:ascii="Times New Roman" w:eastAsia="Times New Roman" w:hAnsi="Times New Roman" w:cs="Times New Roman"/>
          <w:sz w:val="24"/>
          <w:szCs w:val="24"/>
          <w:lang w:eastAsia="ru-RU"/>
        </w:rPr>
        <w:t xml:space="preserve"> (PPT, PPS).</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3. </w:t>
      </w:r>
      <w:r w:rsidRPr="00D452C7">
        <w:rPr>
          <w:rFonts w:ascii="Times New Roman" w:eastAsia="Times New Roman" w:hAnsi="Times New Roman" w:cs="Times New Roman"/>
          <w:sz w:val="24"/>
          <w:szCs w:val="24"/>
          <w:lang w:val="x-none" w:eastAsia="ru-RU"/>
        </w:rPr>
        <w:t>Общие требования к составу и содержанию</w:t>
      </w:r>
      <w:r w:rsidRPr="00D452C7">
        <w:rPr>
          <w:rFonts w:ascii="Times New Roman" w:eastAsia="Times New Roman" w:hAnsi="Times New Roman" w:cs="Times New Roman"/>
          <w:sz w:val="24"/>
          <w:szCs w:val="24"/>
          <w:lang w:eastAsia="ru-RU"/>
        </w:rPr>
        <w:t xml:space="preserve"> документации по планировке территорий</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3.1. Проект планировки и межевания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lastRenderedPageBreak/>
        <w:t xml:space="preserve">3.1.1. Состав проектов планировки и межевания должен соответствовать </w:t>
      </w:r>
      <w:proofErr w:type="spellStart"/>
      <w:r w:rsidRPr="00D452C7">
        <w:rPr>
          <w:rFonts w:ascii="Times New Roman" w:eastAsia="Times New Roman" w:hAnsi="Times New Roman" w:cs="Times New Roman"/>
          <w:sz w:val="24"/>
          <w:szCs w:val="24"/>
          <w:lang w:eastAsia="ru-RU"/>
        </w:rPr>
        <w:t>ст.ст</w:t>
      </w:r>
      <w:proofErr w:type="spellEnd"/>
      <w:r w:rsidRPr="00D452C7">
        <w:rPr>
          <w:rFonts w:ascii="Times New Roman" w:eastAsia="Times New Roman" w:hAnsi="Times New Roman" w:cs="Times New Roman"/>
          <w:sz w:val="24"/>
          <w:szCs w:val="24"/>
          <w:lang w:eastAsia="ru-RU"/>
        </w:rPr>
        <w:t>. 42, 43 Градостроительного кодекса Российской Федерации и включать:</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основную часть:</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графические материалы (чертеж или чертежи планировки и межевания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материалы по обоснованию:</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графические материалы (в виде схем);</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текстовые материалы (пояснительная записка).</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3.1.2. Графические материалы основной части проекта планировки и межевания разрабатываются в масштабах:</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а) чертежи основной части проекта планировки территории, а также схемы в составе материалов по обоснованию проекта планировки территории - в масштабе 1:2000 или 1:1000;</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б) чертежи основной части проекта планировки территории в случаях, когда проект планировки территории подготавливается с проектом межевания территории в составе проектов планировки территории, - в масштабах 1:2000, 1:1000 или 1:500;</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в) схема расположения элемента планировочной структуры - в масштабе 1:10000 или 1:5000.</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3.1.3. В состав чертежей основной части проектов планировки и межевания включаются: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чертеж планировки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чертеж межевания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3.1.4. В состав графических материалов по обоснованию включаются: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схема расположения элемента планировочной структуры в документах территориального планирования;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схема использования территории в период подготовки проекта планировки территории (опорный план);</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разбивочный чертеж красных линий;</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схема организации улично-дорожной сети и схема движения транспорта на соответствующей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схема границ территорий объектов культурного наследия;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схема границ зон с особыми условиями использования территорий и границ территорий, подверженных риску возникновения чрезвычайных ситуаций природного, техногенного характера и воздействия их последствий;</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схема вертикальной планировки и инженерной подготовки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схема размещения инженерных сетей и сооружений.</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3.1.5. В составе проекта межевания территории осуществляется подготовка градостроительных планов земельных участков, подлежащих застройке.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3.1.6. В целях настоящего проекта к земельным участкам, подлежащим застройке, относятся земельные участки, соответствующие всем нижеуказанным критериям:</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земельные участки, состоящие на кадастровом учете;</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земельные участки, границы которых отображены в проекте межевания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земельные участки, предоставленные физическим или юридическим лицам для строительства.</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К земельным участкам, подлежащим застройке, в целях настоящего проекта не могут относиться земельные участки раздел, объединение, перераспределение или выдел из которых планируется в соответствии с проектом межевания территории, разрешительной документацией или решениями правообладателей земельных участков.</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3.1.7. На чертежах планировки и межевания отображаются:</w:t>
      </w:r>
    </w:p>
    <w:p w:rsidR="00D452C7" w:rsidRPr="00D452C7" w:rsidRDefault="00D452C7" w:rsidP="00D452C7">
      <w:pPr>
        <w:spacing w:before="120" w:after="120" w:line="240" w:lineRule="auto"/>
        <w:jc w:val="center"/>
        <w:rPr>
          <w:rFonts w:ascii="Times New Roman" w:eastAsia="Times New Roman" w:hAnsi="Times New Roman" w:cs="Times New Roman"/>
          <w:b/>
          <w:bCs/>
          <w:szCs w:val="20"/>
          <w:lang w:eastAsia="ru-RU"/>
        </w:rPr>
      </w:pPr>
    </w:p>
    <w:p w:rsidR="00D452C7" w:rsidRPr="00D452C7" w:rsidRDefault="00D452C7" w:rsidP="00D452C7">
      <w:pPr>
        <w:spacing w:before="120" w:after="120" w:line="240" w:lineRule="auto"/>
        <w:jc w:val="center"/>
        <w:rPr>
          <w:rFonts w:ascii="Times New Roman" w:eastAsia="Times New Roman" w:hAnsi="Times New Roman" w:cs="Times New Roman"/>
          <w:b/>
          <w:bCs/>
          <w:szCs w:val="20"/>
          <w:lang w:eastAsia="ru-RU"/>
        </w:rPr>
      </w:pPr>
      <w:r w:rsidRPr="00D452C7">
        <w:rPr>
          <w:rFonts w:ascii="Times New Roman" w:eastAsia="Times New Roman" w:hAnsi="Times New Roman" w:cs="Times New Roman"/>
          <w:b/>
          <w:bCs/>
          <w:szCs w:val="20"/>
          <w:lang w:eastAsia="ru-RU"/>
        </w:rPr>
        <w:lastRenderedPageBreak/>
        <w:t xml:space="preserve">на чертеже планировки территории: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зон планируемого размещения объектов красные линии, обозначающие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линейные объекты;</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разбивка красных линий с номерами концевых, поворотных точек, расстояниями между точками красных линий, углами поворота и радиусами искривления красных линий;</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линии, обозначающие дороги, улицы, проезды, включая тротуары, пешеходные дорожки, линии связи, объекты инженерной и транспортной инфраструктур, включая надземные пешеходные переходы, проходы к водным объектам общего пользования и их береговым полосам;</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зон планируемого размещения объектов федерального значения, объектов регионального значения, объектов местного значения.</w:t>
      </w:r>
    </w:p>
    <w:p w:rsidR="00D452C7" w:rsidRPr="00D452C7" w:rsidRDefault="00D452C7" w:rsidP="00D452C7">
      <w:pPr>
        <w:spacing w:before="120" w:after="120" w:line="240" w:lineRule="auto"/>
        <w:jc w:val="center"/>
        <w:rPr>
          <w:rFonts w:ascii="Times New Roman" w:eastAsia="Times New Roman" w:hAnsi="Times New Roman" w:cs="Times New Roman"/>
          <w:b/>
          <w:bCs/>
          <w:szCs w:val="20"/>
          <w:lang w:eastAsia="ru-RU"/>
        </w:rPr>
      </w:pPr>
      <w:r w:rsidRPr="00D452C7">
        <w:rPr>
          <w:rFonts w:ascii="Times New Roman" w:eastAsia="Times New Roman" w:hAnsi="Times New Roman" w:cs="Times New Roman"/>
          <w:b/>
          <w:bCs/>
          <w:szCs w:val="20"/>
          <w:lang w:eastAsia="ru-RU"/>
        </w:rPr>
        <w:t xml:space="preserve">на чертеже межевания территории: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линии отступа от красных линий в целях определения места допустимого размещения зданий, строений, сооружений;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границы застроенных земельных участков, в том числе границы земельных участков, на которых расположены линейные объекты;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границы формируемых земельных участков, планируемых для предоставления физическим и юридическим лицам для строительства;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границы земельных участков, предназначенных для размещения объектов капитального строительства федерального\регионального\местного значения (при наличии таких объектов);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территорий объектов культурного наследия;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границы зон с особыми условиями использования территорий;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зон действия публичных сервитутов.</w:t>
      </w:r>
    </w:p>
    <w:p w:rsidR="00D452C7" w:rsidRPr="00D452C7" w:rsidRDefault="00D452C7" w:rsidP="00D452C7">
      <w:pPr>
        <w:spacing w:before="120" w:after="6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3.1.8. Положения о размещении объектов капитального строительства федерального, регионального или местного значения: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перечень планируемых к размещению объектов капитального строительства федерального/регионального/местного значения и их характеристики (функциональное назначение, состав, этажность, общая площадь, строительный объем, площадь застройки);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характеристики планируемого развития территории, плотности застройки, включая данные о предельно допустимых минимальных и максимальных параметрах застройки территории, технико-экономические показатели развития систем социально-культурного и коммунально-бытового, транспортного обслуживания и инженерно-технического обеспечения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3.1.9. На графических материалах по обоснованию отображаются:</w:t>
      </w:r>
    </w:p>
    <w:p w:rsidR="00D452C7" w:rsidRPr="00D452C7" w:rsidRDefault="00D452C7" w:rsidP="00D452C7">
      <w:pPr>
        <w:spacing w:before="120" w:after="120" w:line="240" w:lineRule="auto"/>
        <w:jc w:val="center"/>
        <w:rPr>
          <w:rFonts w:ascii="Times New Roman" w:eastAsia="Times New Roman" w:hAnsi="Times New Roman" w:cs="Times New Roman"/>
          <w:b/>
          <w:bCs/>
          <w:szCs w:val="20"/>
          <w:lang w:eastAsia="ru-RU"/>
        </w:rPr>
      </w:pPr>
      <w:r w:rsidRPr="00D452C7">
        <w:rPr>
          <w:rFonts w:ascii="Times New Roman" w:eastAsia="Times New Roman" w:hAnsi="Times New Roman" w:cs="Times New Roman"/>
          <w:b/>
          <w:bCs/>
          <w:szCs w:val="20"/>
          <w:lang w:eastAsia="ru-RU"/>
        </w:rPr>
        <w:t>на схеме расположения элемента планировочной структуры в документах территориального планирования: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и (или) фрагменты границ муниципальных районов, поселений и (или) городских округов;</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существующие и планируемые границы и (или) фрагменты границ населенных пунктов;</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планировочные элементы населенных пунктов и транспортно-коммуникационные связи, элементы ландшафта (реки, озера, леса, открытые пространства и т.д.);</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lastRenderedPageBreak/>
        <w:t>границы и (или) фрагменты границ земель различных категорий (земли сельскохозяйственного назначения, земли особо охраняемых природных территорий и объектов, земли лесного и водного фондов, земли запаса,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(при наличии);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и (или) фрагменты границ сельскохозяйственных угодий в составе земель сельскохозяйственного назначения (при наличии).</w:t>
      </w:r>
    </w:p>
    <w:p w:rsidR="00D452C7" w:rsidRPr="00D452C7" w:rsidRDefault="00D452C7" w:rsidP="00D452C7">
      <w:pPr>
        <w:spacing w:before="120" w:after="120" w:line="240" w:lineRule="auto"/>
        <w:jc w:val="center"/>
        <w:rPr>
          <w:rFonts w:ascii="Times New Roman" w:eastAsia="Times New Roman" w:hAnsi="Times New Roman" w:cs="Times New Roman"/>
          <w:b/>
          <w:bCs/>
          <w:szCs w:val="20"/>
          <w:lang w:eastAsia="ru-RU"/>
        </w:rPr>
      </w:pPr>
      <w:r w:rsidRPr="00D452C7">
        <w:rPr>
          <w:rFonts w:ascii="Times New Roman" w:eastAsia="Times New Roman" w:hAnsi="Times New Roman" w:cs="Times New Roman"/>
          <w:b/>
          <w:bCs/>
          <w:szCs w:val="20"/>
          <w:lang w:eastAsia="ru-RU"/>
        </w:rPr>
        <w:t>на схеме использования территории в период подготовки проекта планировки территории (опорном плане):</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проектируемой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крупные инженерные сооружения;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объекты транспортной инфраструктуры;</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линейные объекты инженерной инфраструктуры;</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существующие и планируемые (изменяемые, вновь образуемые) красные линии;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сохраняемые элементы застройки и участки природного ландшафта;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зон планируемого размещения объектов федерального, регионального и местного значения;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земельных участков, которые предоставлены для размещения объектов капитального строительства федерального, регионального и местного значения, и объекты капитального строительства, находящиеся в собственности федерального, регионального и местного значения;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территориальных зон (жилых, общественно-деловых, производственных, инженерных и транспортных инфраструктур, сельскохозяйственного использования, рекреационных, специального назначения, иных видов территориальных зон) и установленных градостроительных регламентов;</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существующая застройка с характеристикой зданий и сооружений по назначению, этажности и капитальности, границы отводов участков под все виды строительства и благоустройства, уличная сеть с указанием типов покрытия проезжей части, транспортные сооружения, сооружения и коммуникации инженерной инфраструктуры.</w:t>
      </w:r>
    </w:p>
    <w:p w:rsidR="00D452C7" w:rsidRPr="00D452C7" w:rsidRDefault="00D452C7" w:rsidP="00D452C7">
      <w:pPr>
        <w:spacing w:before="120" w:after="120" w:line="240" w:lineRule="auto"/>
        <w:jc w:val="center"/>
        <w:rPr>
          <w:rFonts w:ascii="Times New Roman" w:eastAsia="Times New Roman" w:hAnsi="Times New Roman" w:cs="Times New Roman"/>
          <w:b/>
          <w:bCs/>
          <w:szCs w:val="20"/>
          <w:lang w:eastAsia="ru-RU"/>
        </w:rPr>
      </w:pPr>
      <w:r w:rsidRPr="00D452C7">
        <w:rPr>
          <w:rFonts w:ascii="Times New Roman" w:eastAsia="Times New Roman" w:hAnsi="Times New Roman" w:cs="Times New Roman"/>
          <w:b/>
          <w:bCs/>
          <w:szCs w:val="20"/>
          <w:lang w:eastAsia="ru-RU"/>
        </w:rPr>
        <w:t>на разбивочном чертеже красных линий:</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проектируемой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существующие и планируемые (изменяемые, вновь образуемые) красные линии;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существующие здания и сооружения;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и наименования технических зон инженерных сооружений и коммуникаций;</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номера концевых, поворотных точек с ведомостью координат;</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расстояния между точками красных линий, углы поворота и радиус искривления красных линий.</w:t>
      </w:r>
    </w:p>
    <w:p w:rsidR="00D452C7" w:rsidRPr="00D452C7" w:rsidRDefault="00D452C7" w:rsidP="00D452C7">
      <w:pPr>
        <w:spacing w:before="120" w:after="120" w:line="240" w:lineRule="auto"/>
        <w:jc w:val="center"/>
        <w:rPr>
          <w:rFonts w:ascii="Times New Roman" w:eastAsia="Times New Roman" w:hAnsi="Times New Roman" w:cs="Times New Roman"/>
          <w:b/>
          <w:bCs/>
          <w:szCs w:val="20"/>
          <w:lang w:eastAsia="ru-RU"/>
        </w:rPr>
      </w:pPr>
      <w:r w:rsidRPr="00D452C7">
        <w:rPr>
          <w:rFonts w:ascii="Times New Roman" w:eastAsia="Times New Roman" w:hAnsi="Times New Roman" w:cs="Times New Roman"/>
          <w:b/>
          <w:bCs/>
          <w:szCs w:val="20"/>
          <w:lang w:eastAsia="ru-RU"/>
        </w:rPr>
        <w:t>на схеме организации улично-дорожной сети и схеме движения транспорта: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категории улиц и дорог;</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организация движения транспорта с обозначением мест расположения пешеходных переходов в разных уровнях с проезжей частью, светофоров;</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транспортные сооружения (эстакады, путепроводы, мосты, тоннели, подземные и надземные пешеходные переходы);</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остановочные пункты всех видов общественного транспорта;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основные пути пешеходного движения;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хозяйственные проезды и скотопрогоны;</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сооружения и устройства для хранения и обслуживания транспортных средств (в том числе подземные);</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lastRenderedPageBreak/>
        <w:t>автозаправочные станции.</w:t>
      </w:r>
    </w:p>
    <w:p w:rsidR="00D452C7" w:rsidRPr="00D452C7" w:rsidRDefault="00D452C7" w:rsidP="00D452C7">
      <w:pPr>
        <w:spacing w:before="120" w:after="6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В составе схемы организации улично-дорожной сети и схемы движения транспорта на соответствующей территории может выполняться схема размещения парковок (парковочных мест), а также могут выполняться чертежи поперечных профилей дорог, улиц, проездов.</w:t>
      </w:r>
    </w:p>
    <w:p w:rsidR="00D452C7" w:rsidRPr="00D452C7" w:rsidRDefault="00D452C7" w:rsidP="00D452C7">
      <w:pPr>
        <w:spacing w:before="120" w:after="120" w:line="240" w:lineRule="auto"/>
        <w:jc w:val="center"/>
        <w:rPr>
          <w:rFonts w:ascii="Times New Roman" w:eastAsia="Times New Roman" w:hAnsi="Times New Roman" w:cs="Times New Roman"/>
          <w:b/>
          <w:bCs/>
          <w:szCs w:val="20"/>
          <w:lang w:eastAsia="ru-RU"/>
        </w:rPr>
      </w:pPr>
      <w:r w:rsidRPr="00D452C7">
        <w:rPr>
          <w:rFonts w:ascii="Times New Roman" w:eastAsia="Times New Roman" w:hAnsi="Times New Roman" w:cs="Times New Roman"/>
          <w:b/>
          <w:bCs/>
          <w:szCs w:val="20"/>
          <w:lang w:eastAsia="ru-RU"/>
        </w:rPr>
        <w:t>на схеме границ территорий объектов культурного наследия: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территорий объектов культурного наследия федерального, регионального и местного значения.</w:t>
      </w:r>
    </w:p>
    <w:p w:rsidR="00D452C7" w:rsidRPr="00D452C7" w:rsidRDefault="00D452C7" w:rsidP="00D452C7">
      <w:pPr>
        <w:spacing w:before="120" w:after="120" w:line="240" w:lineRule="auto"/>
        <w:jc w:val="center"/>
        <w:rPr>
          <w:rFonts w:ascii="Times New Roman" w:eastAsia="Times New Roman" w:hAnsi="Times New Roman" w:cs="Times New Roman"/>
          <w:b/>
          <w:bCs/>
          <w:szCs w:val="20"/>
          <w:lang w:eastAsia="ru-RU"/>
        </w:rPr>
      </w:pPr>
      <w:r w:rsidRPr="00D452C7">
        <w:rPr>
          <w:rFonts w:ascii="Times New Roman" w:eastAsia="Times New Roman" w:hAnsi="Times New Roman" w:cs="Times New Roman"/>
          <w:b/>
          <w:bCs/>
          <w:szCs w:val="20"/>
          <w:lang w:eastAsia="ru-RU"/>
        </w:rPr>
        <w:t>на схеме границ зон с особыми условиями использования территорий:</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границы </w:t>
      </w:r>
      <w:proofErr w:type="spellStart"/>
      <w:r w:rsidRPr="00D452C7">
        <w:rPr>
          <w:rFonts w:ascii="Times New Roman" w:eastAsia="Times New Roman" w:hAnsi="Times New Roman" w:cs="Times New Roman"/>
          <w:snapToGrid w:val="0"/>
          <w:sz w:val="24"/>
          <w:szCs w:val="24"/>
          <w:lang w:val="x-none" w:eastAsia="x-none"/>
        </w:rPr>
        <w:t>водоохранных</w:t>
      </w:r>
      <w:proofErr w:type="spellEnd"/>
      <w:r w:rsidRPr="00D452C7">
        <w:rPr>
          <w:rFonts w:ascii="Times New Roman" w:eastAsia="Times New Roman" w:hAnsi="Times New Roman" w:cs="Times New Roman"/>
          <w:snapToGrid w:val="0"/>
          <w:sz w:val="24"/>
          <w:szCs w:val="24"/>
          <w:lang w:val="x-none" w:eastAsia="x-none"/>
        </w:rPr>
        <w:t xml:space="preserve"> и санитарно-защитных зон;</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зон охраны источников питьевого и хозяйственно-бытового водоснабжения;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охранных зон и зон охраняемых объектов;</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зон охраны объектов культурного наследия (памятников истории и культуры) федерального, регионального и местного значения;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земель существующих и планируемых к созданию особо охраняемых природных территорий федерального, регионального и местного значения;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территорий, подверженных риску возникновения чрезвычайных ситуаций природного, техногенного характера (затопление, оползни, карсты, эрозия и т.д.) и воздействия их последствий;</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иных зон, устанавливаемых в соответствии с законодательством Российской Федерации.</w:t>
      </w:r>
    </w:p>
    <w:p w:rsidR="00D452C7" w:rsidRPr="00D452C7" w:rsidRDefault="00D452C7" w:rsidP="00D452C7">
      <w:pPr>
        <w:spacing w:before="120" w:after="120" w:line="240" w:lineRule="auto"/>
        <w:jc w:val="center"/>
        <w:rPr>
          <w:rFonts w:ascii="Times New Roman" w:eastAsia="Times New Roman" w:hAnsi="Times New Roman" w:cs="Times New Roman"/>
          <w:b/>
          <w:bCs/>
          <w:szCs w:val="20"/>
          <w:lang w:eastAsia="ru-RU"/>
        </w:rPr>
      </w:pPr>
      <w:r w:rsidRPr="00D452C7">
        <w:rPr>
          <w:rFonts w:ascii="Times New Roman" w:eastAsia="Times New Roman" w:hAnsi="Times New Roman" w:cs="Times New Roman"/>
          <w:b/>
          <w:bCs/>
          <w:szCs w:val="20"/>
          <w:lang w:eastAsia="ru-RU"/>
        </w:rPr>
        <w:t>на схеме вертикальной планировки и инженерной подготовки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проектируемые мероприятия по инженерной подготовке территорий (организация отвода поверхностных вод);</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сооружения инженерной защиты территории от воздействия чрезвычайных ситуаций природного и техногенного характера.</w:t>
      </w:r>
    </w:p>
    <w:p w:rsidR="00D452C7" w:rsidRPr="00D452C7" w:rsidRDefault="00D452C7" w:rsidP="00D452C7">
      <w:pPr>
        <w:spacing w:before="120" w:after="120" w:line="240" w:lineRule="auto"/>
        <w:jc w:val="center"/>
        <w:rPr>
          <w:rFonts w:ascii="Times New Roman" w:eastAsia="Times New Roman" w:hAnsi="Times New Roman" w:cs="Times New Roman"/>
          <w:b/>
          <w:bCs/>
          <w:szCs w:val="20"/>
          <w:lang w:eastAsia="ru-RU"/>
        </w:rPr>
      </w:pPr>
      <w:r w:rsidRPr="00D452C7">
        <w:rPr>
          <w:rFonts w:ascii="Times New Roman" w:eastAsia="Times New Roman" w:hAnsi="Times New Roman" w:cs="Times New Roman"/>
          <w:b/>
          <w:bCs/>
          <w:szCs w:val="20"/>
          <w:lang w:eastAsia="ru-RU"/>
        </w:rPr>
        <w:t>на схеме размещения инженерных сетей и сооружений:</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существующие (сохраняемые, реконструируемые, ликвидируемые) и проектируемые трассы инженерных сетей и сооружений водопровода, канализации (в том числе ливневой), теплоснабжения, газоснабжения, электроснабжения, наружного освещения, телевидения, радиофикации и телефонизации с их основными параметрами, дренажная сеть, а также места подключения инженерных сетей к магистральным инженерным сетям и сооружениям населенного пункта;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размещение пунктов управления системами инженерного оборудования;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предложения по развитию сооружений инженерного обеспечения (существующих и проектируемых коммуникаций и границ объектов инженерного обеспечения намечаемого строительства или реконструкции);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существующие и проектируемые крупные подземные инженерные сооружения.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3.1.10. Пояснительная записка материалов по обоснованию включает описание:</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мероприятий по защите территории от чрезвычайных ситуаций природного и техногенного характера с характеристикой потенциально опасных объектов, на которых хранятся, перерабатываются, транспортируются химические, взрывопожароопасные, </w:t>
      </w:r>
      <w:proofErr w:type="spellStart"/>
      <w:r w:rsidRPr="00D452C7">
        <w:rPr>
          <w:rFonts w:ascii="Times New Roman" w:eastAsia="Times New Roman" w:hAnsi="Times New Roman" w:cs="Times New Roman"/>
          <w:snapToGrid w:val="0"/>
          <w:sz w:val="24"/>
          <w:szCs w:val="24"/>
          <w:lang w:val="x-none" w:eastAsia="x-none"/>
        </w:rPr>
        <w:t>радиационно</w:t>
      </w:r>
      <w:proofErr w:type="spellEnd"/>
      <w:r w:rsidRPr="00D452C7">
        <w:rPr>
          <w:rFonts w:ascii="Times New Roman" w:eastAsia="Times New Roman" w:hAnsi="Times New Roman" w:cs="Times New Roman"/>
          <w:snapToGrid w:val="0"/>
          <w:sz w:val="24"/>
          <w:szCs w:val="24"/>
          <w:lang w:val="x-none" w:eastAsia="x-none"/>
        </w:rPr>
        <w:t xml:space="preserve"> опасные вещества, и зон чрезвычайных ситуаций, образующихся при авариях, катастрофах на этих объектах, водохранилищ и сооружений напорного фронта, зон возможного катастрофического затопления;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lastRenderedPageBreak/>
        <w:t>мероприятий по гражданской обороне и обеспечению пожарной безопасности;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предложений по развитию систем транспортного обслуживания территории (учитывающих протяженность улично-дорожной сети, линий и маршрутов общественного транспорта, количество сооружений и устройств для хранения и обслуживания транспортных средств);</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предложений по развитию систем инженерно-технического обеспечения территории (учитывающих текущее и перспективное водо-, газо-, энергопотребление, потребление тепла на отопление, вентиляцию, горячее водоснабжение и т.д.);</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предложений по развитию объектов, входящих в систему социально-культурного и коммунально-бытового обслуживания населения, планируемой территории (детских дошкольных учреждений, общеобразовательных школ, поликлиник, аптек, объектов розничной торговли, питания, бытового обслуживания, объектов культуры и искусства, жилищно-коммунального хозяйства, физкультурно-спортивных сооружений, отделений связи, кредитных организаций и т.д.);</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мероприятий по охране окружающей среды, включая описание современного и прогнозируемого состояния окружающей среды планируемой территории, поверхностных водоемов, акустического режима, санитарного состояния и очистки территории, санитарно-защитных зон, площади зеленых насаждений общего пользования, планировочных ограничений.</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3.2. Проект планировки и межевания территории, предусматривающий размещение линейного(</w:t>
      </w:r>
      <w:proofErr w:type="spellStart"/>
      <w:r w:rsidRPr="00D452C7">
        <w:rPr>
          <w:rFonts w:ascii="Times New Roman" w:eastAsia="Times New Roman" w:hAnsi="Times New Roman" w:cs="Times New Roman"/>
          <w:sz w:val="24"/>
          <w:szCs w:val="24"/>
          <w:lang w:eastAsia="ru-RU"/>
        </w:rPr>
        <w:t>ых</w:t>
      </w:r>
      <w:proofErr w:type="spellEnd"/>
      <w:r w:rsidRPr="00D452C7">
        <w:rPr>
          <w:rFonts w:ascii="Times New Roman" w:eastAsia="Times New Roman" w:hAnsi="Times New Roman" w:cs="Times New Roman"/>
          <w:sz w:val="24"/>
          <w:szCs w:val="24"/>
          <w:lang w:eastAsia="ru-RU"/>
        </w:rPr>
        <w:t>) объекта(</w:t>
      </w:r>
      <w:proofErr w:type="spellStart"/>
      <w:r w:rsidRPr="00D452C7">
        <w:rPr>
          <w:rFonts w:ascii="Times New Roman" w:eastAsia="Times New Roman" w:hAnsi="Times New Roman" w:cs="Times New Roman"/>
          <w:sz w:val="24"/>
          <w:szCs w:val="24"/>
          <w:lang w:eastAsia="ru-RU"/>
        </w:rPr>
        <w:t>ов</w:t>
      </w:r>
      <w:proofErr w:type="spellEnd"/>
      <w:r w:rsidRPr="00D452C7">
        <w:rPr>
          <w:rFonts w:ascii="Times New Roman" w:eastAsia="Times New Roman" w:hAnsi="Times New Roman" w:cs="Times New Roman"/>
          <w:sz w:val="24"/>
          <w:szCs w:val="24"/>
          <w:lang w:eastAsia="ru-RU"/>
        </w:rPr>
        <w:t xml:space="preserve">)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3.2.1. Основанием для разработки проекта планировки и межевания территории, предусматривающего размещение линейного(</w:t>
      </w:r>
      <w:proofErr w:type="spellStart"/>
      <w:r w:rsidRPr="00D452C7">
        <w:rPr>
          <w:rFonts w:ascii="Times New Roman" w:eastAsia="Times New Roman" w:hAnsi="Times New Roman" w:cs="Times New Roman"/>
          <w:sz w:val="24"/>
          <w:szCs w:val="24"/>
          <w:lang w:eastAsia="ru-RU"/>
        </w:rPr>
        <w:t>ых</w:t>
      </w:r>
      <w:proofErr w:type="spellEnd"/>
      <w:r w:rsidRPr="00D452C7">
        <w:rPr>
          <w:rFonts w:ascii="Times New Roman" w:eastAsia="Times New Roman" w:hAnsi="Times New Roman" w:cs="Times New Roman"/>
          <w:sz w:val="24"/>
          <w:szCs w:val="24"/>
          <w:lang w:eastAsia="ru-RU"/>
        </w:rPr>
        <w:t>) объекта(</w:t>
      </w:r>
      <w:proofErr w:type="spellStart"/>
      <w:r w:rsidRPr="00D452C7">
        <w:rPr>
          <w:rFonts w:ascii="Times New Roman" w:eastAsia="Times New Roman" w:hAnsi="Times New Roman" w:cs="Times New Roman"/>
          <w:sz w:val="24"/>
          <w:szCs w:val="24"/>
          <w:lang w:eastAsia="ru-RU"/>
        </w:rPr>
        <w:t>ов</w:t>
      </w:r>
      <w:proofErr w:type="spellEnd"/>
      <w:r w:rsidRPr="00D452C7">
        <w:rPr>
          <w:rFonts w:ascii="Times New Roman" w:eastAsia="Times New Roman" w:hAnsi="Times New Roman" w:cs="Times New Roman"/>
          <w:sz w:val="24"/>
          <w:szCs w:val="24"/>
          <w:lang w:eastAsia="ru-RU"/>
        </w:rPr>
        <w:t>), является решение уполномоченного органа местного самоуправления городского округа.</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3.2.2. Целью разработки проекта планировки и межевания территории, предусматривающего размещение линейного(</w:t>
      </w:r>
      <w:proofErr w:type="spellStart"/>
      <w:r w:rsidRPr="00D452C7">
        <w:rPr>
          <w:rFonts w:ascii="Times New Roman" w:eastAsia="Times New Roman" w:hAnsi="Times New Roman" w:cs="Times New Roman"/>
          <w:sz w:val="24"/>
          <w:szCs w:val="24"/>
          <w:lang w:eastAsia="ru-RU"/>
        </w:rPr>
        <w:t>ых</w:t>
      </w:r>
      <w:proofErr w:type="spellEnd"/>
      <w:r w:rsidRPr="00D452C7">
        <w:rPr>
          <w:rFonts w:ascii="Times New Roman" w:eastAsia="Times New Roman" w:hAnsi="Times New Roman" w:cs="Times New Roman"/>
          <w:sz w:val="24"/>
          <w:szCs w:val="24"/>
          <w:lang w:eastAsia="ru-RU"/>
        </w:rPr>
        <w:t>) объекта(</w:t>
      </w:r>
      <w:proofErr w:type="spellStart"/>
      <w:r w:rsidRPr="00D452C7">
        <w:rPr>
          <w:rFonts w:ascii="Times New Roman" w:eastAsia="Times New Roman" w:hAnsi="Times New Roman" w:cs="Times New Roman"/>
          <w:sz w:val="24"/>
          <w:szCs w:val="24"/>
          <w:lang w:eastAsia="ru-RU"/>
        </w:rPr>
        <w:t>ов</w:t>
      </w:r>
      <w:proofErr w:type="spellEnd"/>
      <w:r w:rsidRPr="00D452C7">
        <w:rPr>
          <w:rFonts w:ascii="Times New Roman" w:eastAsia="Times New Roman" w:hAnsi="Times New Roman" w:cs="Times New Roman"/>
          <w:sz w:val="24"/>
          <w:szCs w:val="24"/>
          <w:lang w:eastAsia="ru-RU"/>
        </w:rPr>
        <w:t>) является обеспечение процесса архитектурно-строительного проектирования, строительства и ввода в эксплуатацию планируемого(</w:t>
      </w:r>
      <w:proofErr w:type="spellStart"/>
      <w:r w:rsidRPr="00D452C7">
        <w:rPr>
          <w:rFonts w:ascii="Times New Roman" w:eastAsia="Times New Roman" w:hAnsi="Times New Roman" w:cs="Times New Roman"/>
          <w:sz w:val="24"/>
          <w:szCs w:val="24"/>
          <w:lang w:eastAsia="ru-RU"/>
        </w:rPr>
        <w:t>ых</w:t>
      </w:r>
      <w:proofErr w:type="spellEnd"/>
      <w:r w:rsidRPr="00D452C7">
        <w:rPr>
          <w:rFonts w:ascii="Times New Roman" w:eastAsia="Times New Roman" w:hAnsi="Times New Roman" w:cs="Times New Roman"/>
          <w:sz w:val="24"/>
          <w:szCs w:val="24"/>
          <w:lang w:eastAsia="ru-RU"/>
        </w:rPr>
        <w:t>) к размещению линейного(</w:t>
      </w:r>
      <w:proofErr w:type="spellStart"/>
      <w:r w:rsidRPr="00D452C7">
        <w:rPr>
          <w:rFonts w:ascii="Times New Roman" w:eastAsia="Times New Roman" w:hAnsi="Times New Roman" w:cs="Times New Roman"/>
          <w:sz w:val="24"/>
          <w:szCs w:val="24"/>
          <w:lang w:eastAsia="ru-RU"/>
        </w:rPr>
        <w:t>ых</w:t>
      </w:r>
      <w:proofErr w:type="spellEnd"/>
      <w:r w:rsidRPr="00D452C7">
        <w:rPr>
          <w:rFonts w:ascii="Times New Roman" w:eastAsia="Times New Roman" w:hAnsi="Times New Roman" w:cs="Times New Roman"/>
          <w:sz w:val="24"/>
          <w:szCs w:val="24"/>
          <w:lang w:eastAsia="ru-RU"/>
        </w:rPr>
        <w:t>) объекта(</w:t>
      </w:r>
      <w:proofErr w:type="spellStart"/>
      <w:r w:rsidRPr="00D452C7">
        <w:rPr>
          <w:rFonts w:ascii="Times New Roman" w:eastAsia="Times New Roman" w:hAnsi="Times New Roman" w:cs="Times New Roman"/>
          <w:sz w:val="24"/>
          <w:szCs w:val="24"/>
          <w:lang w:eastAsia="ru-RU"/>
        </w:rPr>
        <w:t>ов</w:t>
      </w:r>
      <w:proofErr w:type="spellEnd"/>
      <w:r w:rsidRPr="00D452C7">
        <w:rPr>
          <w:rFonts w:ascii="Times New Roman" w:eastAsia="Times New Roman" w:hAnsi="Times New Roman" w:cs="Times New Roman"/>
          <w:sz w:val="24"/>
          <w:szCs w:val="24"/>
          <w:lang w:eastAsia="ru-RU"/>
        </w:rPr>
        <w:t>).</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3.2.3. Задачами разработки проекта планировки и межевания территории, предусматривающего размещение линейного(</w:t>
      </w:r>
      <w:proofErr w:type="spellStart"/>
      <w:r w:rsidRPr="00D452C7">
        <w:rPr>
          <w:rFonts w:ascii="Times New Roman" w:eastAsia="Times New Roman" w:hAnsi="Times New Roman" w:cs="Times New Roman"/>
          <w:sz w:val="24"/>
          <w:szCs w:val="24"/>
          <w:lang w:eastAsia="ru-RU"/>
        </w:rPr>
        <w:t>ых</w:t>
      </w:r>
      <w:proofErr w:type="spellEnd"/>
      <w:r w:rsidRPr="00D452C7">
        <w:rPr>
          <w:rFonts w:ascii="Times New Roman" w:eastAsia="Times New Roman" w:hAnsi="Times New Roman" w:cs="Times New Roman"/>
          <w:sz w:val="24"/>
          <w:szCs w:val="24"/>
          <w:lang w:eastAsia="ru-RU"/>
        </w:rPr>
        <w:t>) объекта(</w:t>
      </w:r>
      <w:proofErr w:type="spellStart"/>
      <w:r w:rsidRPr="00D452C7">
        <w:rPr>
          <w:rFonts w:ascii="Times New Roman" w:eastAsia="Times New Roman" w:hAnsi="Times New Roman" w:cs="Times New Roman"/>
          <w:sz w:val="24"/>
          <w:szCs w:val="24"/>
          <w:lang w:eastAsia="ru-RU"/>
        </w:rPr>
        <w:t>ов</w:t>
      </w:r>
      <w:proofErr w:type="spellEnd"/>
      <w:r w:rsidRPr="00D452C7">
        <w:rPr>
          <w:rFonts w:ascii="Times New Roman" w:eastAsia="Times New Roman" w:hAnsi="Times New Roman" w:cs="Times New Roman"/>
          <w:sz w:val="24"/>
          <w:szCs w:val="24"/>
          <w:lang w:eastAsia="ru-RU"/>
        </w:rPr>
        <w:t>) являются: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определение зоны планируемого размещения линейного(</w:t>
      </w:r>
      <w:proofErr w:type="spellStart"/>
      <w:r w:rsidRPr="00D452C7">
        <w:rPr>
          <w:rFonts w:ascii="Times New Roman" w:eastAsia="Times New Roman" w:hAnsi="Times New Roman" w:cs="Times New Roman"/>
          <w:snapToGrid w:val="0"/>
          <w:sz w:val="24"/>
          <w:szCs w:val="24"/>
          <w:lang w:val="x-none" w:eastAsia="x-none"/>
        </w:rPr>
        <w:t>ых</w:t>
      </w:r>
      <w:proofErr w:type="spellEnd"/>
      <w:r w:rsidRPr="00D452C7">
        <w:rPr>
          <w:rFonts w:ascii="Times New Roman" w:eastAsia="Times New Roman" w:hAnsi="Times New Roman" w:cs="Times New Roman"/>
          <w:snapToGrid w:val="0"/>
          <w:sz w:val="24"/>
          <w:szCs w:val="24"/>
          <w:lang w:val="x-none" w:eastAsia="x-none"/>
        </w:rPr>
        <w:t>) объекта(</w:t>
      </w:r>
      <w:proofErr w:type="spellStart"/>
      <w:r w:rsidRPr="00D452C7">
        <w:rPr>
          <w:rFonts w:ascii="Times New Roman" w:eastAsia="Times New Roman" w:hAnsi="Times New Roman" w:cs="Times New Roman"/>
          <w:snapToGrid w:val="0"/>
          <w:sz w:val="24"/>
          <w:szCs w:val="24"/>
          <w:lang w:val="x-none" w:eastAsia="x-none"/>
        </w:rPr>
        <w:t>ов</w:t>
      </w:r>
      <w:proofErr w:type="spellEnd"/>
      <w:r w:rsidRPr="00D452C7">
        <w:rPr>
          <w:rFonts w:ascii="Times New Roman" w:eastAsia="Times New Roman" w:hAnsi="Times New Roman" w:cs="Times New Roman"/>
          <w:snapToGrid w:val="0"/>
          <w:sz w:val="24"/>
          <w:szCs w:val="24"/>
          <w:lang w:val="x-none" w:eastAsia="x-none"/>
        </w:rPr>
        <w:t>) в соответствии с документами территориального планирования городского округа;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 определение границ формируемых земельных участков, планируемых для предоставления физическому или юридическому лицу для строительства планируемого(</w:t>
      </w:r>
      <w:proofErr w:type="spellStart"/>
      <w:r w:rsidRPr="00D452C7">
        <w:rPr>
          <w:rFonts w:ascii="Times New Roman" w:eastAsia="Times New Roman" w:hAnsi="Times New Roman" w:cs="Times New Roman"/>
          <w:snapToGrid w:val="0"/>
          <w:sz w:val="24"/>
          <w:szCs w:val="24"/>
          <w:lang w:val="x-none" w:eastAsia="x-none"/>
        </w:rPr>
        <w:t>ых</w:t>
      </w:r>
      <w:proofErr w:type="spellEnd"/>
      <w:r w:rsidRPr="00D452C7">
        <w:rPr>
          <w:rFonts w:ascii="Times New Roman" w:eastAsia="Times New Roman" w:hAnsi="Times New Roman" w:cs="Times New Roman"/>
          <w:snapToGrid w:val="0"/>
          <w:sz w:val="24"/>
          <w:szCs w:val="24"/>
          <w:lang w:val="x-none" w:eastAsia="x-none"/>
        </w:rPr>
        <w:t>) к размещению линейного(</w:t>
      </w:r>
      <w:proofErr w:type="spellStart"/>
      <w:r w:rsidRPr="00D452C7">
        <w:rPr>
          <w:rFonts w:ascii="Times New Roman" w:eastAsia="Times New Roman" w:hAnsi="Times New Roman" w:cs="Times New Roman"/>
          <w:snapToGrid w:val="0"/>
          <w:sz w:val="24"/>
          <w:szCs w:val="24"/>
          <w:lang w:val="x-none" w:eastAsia="x-none"/>
        </w:rPr>
        <w:t>ых</w:t>
      </w:r>
      <w:proofErr w:type="spellEnd"/>
      <w:r w:rsidRPr="00D452C7">
        <w:rPr>
          <w:rFonts w:ascii="Times New Roman" w:eastAsia="Times New Roman" w:hAnsi="Times New Roman" w:cs="Times New Roman"/>
          <w:snapToGrid w:val="0"/>
          <w:sz w:val="24"/>
          <w:szCs w:val="24"/>
          <w:lang w:val="x-none" w:eastAsia="x-none"/>
        </w:rPr>
        <w:t>) объекта(</w:t>
      </w:r>
      <w:proofErr w:type="spellStart"/>
      <w:r w:rsidRPr="00D452C7">
        <w:rPr>
          <w:rFonts w:ascii="Times New Roman" w:eastAsia="Times New Roman" w:hAnsi="Times New Roman" w:cs="Times New Roman"/>
          <w:snapToGrid w:val="0"/>
          <w:sz w:val="24"/>
          <w:szCs w:val="24"/>
          <w:lang w:val="x-none" w:eastAsia="x-none"/>
        </w:rPr>
        <w:t>ов</w:t>
      </w:r>
      <w:proofErr w:type="spellEnd"/>
      <w:r w:rsidRPr="00D452C7">
        <w:rPr>
          <w:rFonts w:ascii="Times New Roman" w:eastAsia="Times New Roman" w:hAnsi="Times New Roman" w:cs="Times New Roman"/>
          <w:snapToGrid w:val="0"/>
          <w:sz w:val="24"/>
          <w:szCs w:val="24"/>
          <w:lang w:val="x-none" w:eastAsia="x-none"/>
        </w:rPr>
        <w:t>);</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определение границ земельных участков, предназначенных для размещения линейного(</w:t>
      </w:r>
      <w:proofErr w:type="spellStart"/>
      <w:r w:rsidRPr="00D452C7">
        <w:rPr>
          <w:rFonts w:ascii="Times New Roman" w:eastAsia="Times New Roman" w:hAnsi="Times New Roman" w:cs="Times New Roman"/>
          <w:snapToGrid w:val="0"/>
          <w:sz w:val="24"/>
          <w:szCs w:val="24"/>
          <w:lang w:val="x-none" w:eastAsia="x-none"/>
        </w:rPr>
        <w:t>ых</w:t>
      </w:r>
      <w:proofErr w:type="spellEnd"/>
      <w:r w:rsidRPr="00D452C7">
        <w:rPr>
          <w:rFonts w:ascii="Times New Roman" w:eastAsia="Times New Roman" w:hAnsi="Times New Roman" w:cs="Times New Roman"/>
          <w:snapToGrid w:val="0"/>
          <w:sz w:val="24"/>
          <w:szCs w:val="24"/>
          <w:lang w:val="x-none" w:eastAsia="x-none"/>
        </w:rPr>
        <w:t>) объекта(</w:t>
      </w:r>
      <w:proofErr w:type="spellStart"/>
      <w:r w:rsidRPr="00D452C7">
        <w:rPr>
          <w:rFonts w:ascii="Times New Roman" w:eastAsia="Times New Roman" w:hAnsi="Times New Roman" w:cs="Times New Roman"/>
          <w:snapToGrid w:val="0"/>
          <w:sz w:val="24"/>
          <w:szCs w:val="24"/>
          <w:lang w:val="x-none" w:eastAsia="x-none"/>
        </w:rPr>
        <w:t>ов</w:t>
      </w:r>
      <w:proofErr w:type="spellEnd"/>
      <w:r w:rsidRPr="00D452C7">
        <w:rPr>
          <w:rFonts w:ascii="Times New Roman" w:eastAsia="Times New Roman" w:hAnsi="Times New Roman" w:cs="Times New Roman"/>
          <w:snapToGrid w:val="0"/>
          <w:sz w:val="24"/>
          <w:szCs w:val="24"/>
          <w:lang w:val="x-none" w:eastAsia="x-none"/>
        </w:rPr>
        <w:t>) федерального/регионального/местного значения;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подготовка XML-документа(</w:t>
      </w:r>
      <w:proofErr w:type="spellStart"/>
      <w:r w:rsidRPr="00D452C7">
        <w:rPr>
          <w:rFonts w:ascii="Times New Roman" w:eastAsia="Times New Roman" w:hAnsi="Times New Roman" w:cs="Times New Roman"/>
          <w:snapToGrid w:val="0"/>
          <w:sz w:val="24"/>
          <w:szCs w:val="24"/>
          <w:lang w:val="x-none" w:eastAsia="x-none"/>
        </w:rPr>
        <w:t>ов</w:t>
      </w:r>
      <w:proofErr w:type="spellEnd"/>
      <w:r w:rsidRPr="00D452C7">
        <w:rPr>
          <w:rFonts w:ascii="Times New Roman" w:eastAsia="Times New Roman" w:hAnsi="Times New Roman" w:cs="Times New Roman"/>
          <w:snapToGrid w:val="0"/>
          <w:sz w:val="24"/>
          <w:szCs w:val="24"/>
          <w:lang w:val="x-none" w:eastAsia="x-none"/>
        </w:rPr>
        <w:t>), содержащего(их)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создание информационного ресурса ИСОГД в виде базы пространственных и иных данных об объектах градостроительной деятельности в целях обеспечения автоматизации процессов при исполнении муниципальных функций и предоставлении услуг в сфере градостроительной деятельности.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3.2.4. Подготовка проекта планировки и межевания территории, предусматривающего размещение линейного(</w:t>
      </w:r>
      <w:proofErr w:type="spellStart"/>
      <w:r w:rsidRPr="00D452C7">
        <w:rPr>
          <w:rFonts w:ascii="Times New Roman" w:eastAsia="Times New Roman" w:hAnsi="Times New Roman" w:cs="Times New Roman"/>
          <w:sz w:val="24"/>
          <w:szCs w:val="24"/>
          <w:lang w:eastAsia="ru-RU"/>
        </w:rPr>
        <w:t>ых</w:t>
      </w:r>
      <w:proofErr w:type="spellEnd"/>
      <w:r w:rsidRPr="00D452C7">
        <w:rPr>
          <w:rFonts w:ascii="Times New Roman" w:eastAsia="Times New Roman" w:hAnsi="Times New Roman" w:cs="Times New Roman"/>
          <w:sz w:val="24"/>
          <w:szCs w:val="24"/>
          <w:lang w:eastAsia="ru-RU"/>
        </w:rPr>
        <w:t>) объекта(</w:t>
      </w:r>
      <w:proofErr w:type="spellStart"/>
      <w:r w:rsidRPr="00D452C7">
        <w:rPr>
          <w:rFonts w:ascii="Times New Roman" w:eastAsia="Times New Roman" w:hAnsi="Times New Roman" w:cs="Times New Roman"/>
          <w:sz w:val="24"/>
          <w:szCs w:val="24"/>
          <w:lang w:eastAsia="ru-RU"/>
        </w:rPr>
        <w:t>ов</w:t>
      </w:r>
      <w:proofErr w:type="spellEnd"/>
      <w:r w:rsidRPr="00D452C7">
        <w:rPr>
          <w:rFonts w:ascii="Times New Roman" w:eastAsia="Times New Roman" w:hAnsi="Times New Roman" w:cs="Times New Roman"/>
          <w:sz w:val="24"/>
          <w:szCs w:val="24"/>
          <w:lang w:eastAsia="ru-RU"/>
        </w:rPr>
        <w:t>), осуществляется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lastRenderedPageBreak/>
        <w:t>3.2.5. Состав проекта планировки и межевания территории, предусматривающего размещение линейного(</w:t>
      </w:r>
      <w:proofErr w:type="spellStart"/>
      <w:r w:rsidRPr="00D452C7">
        <w:rPr>
          <w:rFonts w:ascii="Times New Roman" w:eastAsia="Times New Roman" w:hAnsi="Times New Roman" w:cs="Times New Roman"/>
          <w:sz w:val="24"/>
          <w:szCs w:val="24"/>
          <w:lang w:eastAsia="ru-RU"/>
        </w:rPr>
        <w:t>ых</w:t>
      </w:r>
      <w:proofErr w:type="spellEnd"/>
      <w:r w:rsidRPr="00D452C7">
        <w:rPr>
          <w:rFonts w:ascii="Times New Roman" w:eastAsia="Times New Roman" w:hAnsi="Times New Roman" w:cs="Times New Roman"/>
          <w:sz w:val="24"/>
          <w:szCs w:val="24"/>
          <w:lang w:eastAsia="ru-RU"/>
        </w:rPr>
        <w:t>) объекта(</w:t>
      </w:r>
      <w:proofErr w:type="spellStart"/>
      <w:r w:rsidRPr="00D452C7">
        <w:rPr>
          <w:rFonts w:ascii="Times New Roman" w:eastAsia="Times New Roman" w:hAnsi="Times New Roman" w:cs="Times New Roman"/>
          <w:sz w:val="24"/>
          <w:szCs w:val="24"/>
          <w:lang w:eastAsia="ru-RU"/>
        </w:rPr>
        <w:t>ов</w:t>
      </w:r>
      <w:proofErr w:type="spellEnd"/>
      <w:r w:rsidRPr="00D452C7">
        <w:rPr>
          <w:rFonts w:ascii="Times New Roman" w:eastAsia="Times New Roman" w:hAnsi="Times New Roman" w:cs="Times New Roman"/>
          <w:sz w:val="24"/>
          <w:szCs w:val="24"/>
          <w:lang w:eastAsia="ru-RU"/>
        </w:rPr>
        <w:t>), должен соответствовать ст. ст. 42, 43 Градостроительного кодекса Российской Федерации, принятым в соответствии с действующим Градостроительным кодексом Российской Федерации нормативным правовым актом субъекта Российской Федерации о составе и содержании проектов планировки территории, подготовка которых осуществляется на основании документов территориального планирования муниципального образования (при наличии) и включать:</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1. Основную часть:</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графические материалы (чертеж или чертежи планировки и межевания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D452C7" w:rsidRPr="00D452C7" w:rsidRDefault="00D452C7" w:rsidP="00D452C7">
      <w:pPr>
        <w:numPr>
          <w:ilvl w:val="0"/>
          <w:numId w:val="21"/>
        </w:numPr>
        <w:tabs>
          <w:tab w:val="left" w:pos="215"/>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материалы по обоснованию:</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графические материалы (в виде схем);</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текстовые материалы (пояснительная записка).</w:t>
      </w:r>
    </w:p>
    <w:p w:rsidR="00D452C7" w:rsidRPr="00D452C7" w:rsidRDefault="00D452C7" w:rsidP="00D452C7">
      <w:pPr>
        <w:spacing w:before="120" w:after="6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В состав чертежей основной части проекта планировки и межевания территории, предусматривающего размещение линейного(</w:t>
      </w:r>
      <w:proofErr w:type="spellStart"/>
      <w:r w:rsidRPr="00D452C7">
        <w:rPr>
          <w:rFonts w:ascii="Times New Roman" w:eastAsia="Times New Roman" w:hAnsi="Times New Roman" w:cs="Times New Roman"/>
          <w:sz w:val="24"/>
          <w:szCs w:val="24"/>
          <w:lang w:eastAsia="ru-RU"/>
        </w:rPr>
        <w:t>ых</w:t>
      </w:r>
      <w:proofErr w:type="spellEnd"/>
      <w:r w:rsidRPr="00D452C7">
        <w:rPr>
          <w:rFonts w:ascii="Times New Roman" w:eastAsia="Times New Roman" w:hAnsi="Times New Roman" w:cs="Times New Roman"/>
          <w:sz w:val="24"/>
          <w:szCs w:val="24"/>
          <w:lang w:eastAsia="ru-RU"/>
        </w:rPr>
        <w:t>) объекта(</w:t>
      </w:r>
      <w:proofErr w:type="spellStart"/>
      <w:r w:rsidRPr="00D452C7">
        <w:rPr>
          <w:rFonts w:ascii="Times New Roman" w:eastAsia="Times New Roman" w:hAnsi="Times New Roman" w:cs="Times New Roman"/>
          <w:sz w:val="24"/>
          <w:szCs w:val="24"/>
          <w:lang w:eastAsia="ru-RU"/>
        </w:rPr>
        <w:t>ов</w:t>
      </w:r>
      <w:proofErr w:type="spellEnd"/>
      <w:r w:rsidRPr="00D452C7">
        <w:rPr>
          <w:rFonts w:ascii="Times New Roman" w:eastAsia="Times New Roman" w:hAnsi="Times New Roman" w:cs="Times New Roman"/>
          <w:sz w:val="24"/>
          <w:szCs w:val="24"/>
          <w:lang w:eastAsia="ru-RU"/>
        </w:rPr>
        <w:t>), включаются: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основной чертеж планировки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чертеж межевания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В состав графических материалов по обоснованию включаются:</w:t>
      </w:r>
    </w:p>
    <w:p w:rsidR="00D452C7" w:rsidRPr="00D452C7" w:rsidRDefault="00D452C7" w:rsidP="00D452C7">
      <w:pPr>
        <w:numPr>
          <w:ilvl w:val="0"/>
          <w:numId w:val="21"/>
        </w:numPr>
        <w:tabs>
          <w:tab w:val="left" w:pos="215"/>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схема расположения элемента планировочной структуры;</w:t>
      </w:r>
    </w:p>
    <w:p w:rsidR="00D452C7" w:rsidRPr="00D452C7" w:rsidRDefault="00D452C7" w:rsidP="00D452C7">
      <w:pPr>
        <w:numPr>
          <w:ilvl w:val="0"/>
          <w:numId w:val="21"/>
        </w:numPr>
        <w:tabs>
          <w:tab w:val="left" w:pos="215"/>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схема использования территории в период подготовки проекта планировки территории;</w:t>
      </w:r>
    </w:p>
    <w:p w:rsidR="00D452C7" w:rsidRPr="00D452C7" w:rsidRDefault="00D452C7" w:rsidP="00D452C7">
      <w:pPr>
        <w:numPr>
          <w:ilvl w:val="0"/>
          <w:numId w:val="21"/>
        </w:numPr>
        <w:tabs>
          <w:tab w:val="left" w:pos="215"/>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разбивочный чертеж красных линий;</w:t>
      </w:r>
    </w:p>
    <w:p w:rsidR="00D452C7" w:rsidRPr="00D452C7" w:rsidRDefault="00D452C7" w:rsidP="00D452C7">
      <w:pPr>
        <w:numPr>
          <w:ilvl w:val="0"/>
          <w:numId w:val="21"/>
        </w:numPr>
        <w:tabs>
          <w:tab w:val="left" w:pos="215"/>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схема организации улично-дорожной сети (в населенных пунктах);</w:t>
      </w:r>
    </w:p>
    <w:p w:rsidR="00D452C7" w:rsidRPr="00D452C7" w:rsidRDefault="00D452C7" w:rsidP="00D452C7">
      <w:pPr>
        <w:numPr>
          <w:ilvl w:val="0"/>
          <w:numId w:val="21"/>
        </w:numPr>
        <w:tabs>
          <w:tab w:val="left" w:pos="215"/>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схема границ территорий объектов культурного наследия;</w:t>
      </w:r>
    </w:p>
    <w:p w:rsidR="00D452C7" w:rsidRPr="00D452C7" w:rsidRDefault="00D452C7" w:rsidP="00D452C7">
      <w:pPr>
        <w:numPr>
          <w:ilvl w:val="0"/>
          <w:numId w:val="21"/>
        </w:numPr>
        <w:tabs>
          <w:tab w:val="left" w:pos="215"/>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схема границ зон с особыми условиями использования территорий;</w:t>
      </w:r>
    </w:p>
    <w:p w:rsidR="00D452C7" w:rsidRPr="00D452C7" w:rsidRDefault="00D452C7" w:rsidP="00D452C7">
      <w:pPr>
        <w:numPr>
          <w:ilvl w:val="0"/>
          <w:numId w:val="21"/>
        </w:numPr>
        <w:tabs>
          <w:tab w:val="left" w:pos="215"/>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схема вертикальной планировки и инженерной подготовки территории.</w:t>
      </w:r>
    </w:p>
    <w:p w:rsidR="00D452C7" w:rsidRPr="00D452C7" w:rsidRDefault="00D452C7" w:rsidP="00D452C7">
      <w:pPr>
        <w:numPr>
          <w:ilvl w:val="0"/>
          <w:numId w:val="21"/>
        </w:numPr>
        <w:tabs>
          <w:tab w:val="left" w:pos="215"/>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ориентировочный план трассы линейного объекта.</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2. Демонстрационные материалы по проекту для предоставления участникам публичных слушаний.</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3.Статьи по вопросам и проектным решениям, выносимым на публичное обсуждение, для их последующего опубликования в местной прессе.</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4. XML-документы, содержащие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5. Информационные ресурсы для размещения проекта планировки и межевания территории наименование объекта градостроительного планирования в электронном виде в ИСОГД, представленные в виде базы пространственных данных и иных данных об объектах градостроительной деятельности.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3.2.6. На чертежах планировки и межевания территории отображаются:</w:t>
      </w:r>
    </w:p>
    <w:p w:rsidR="00D452C7" w:rsidRPr="00D452C7" w:rsidRDefault="00D452C7" w:rsidP="00D452C7">
      <w:pPr>
        <w:numPr>
          <w:ilvl w:val="0"/>
          <w:numId w:val="21"/>
        </w:numPr>
        <w:tabs>
          <w:tab w:val="left" w:pos="256"/>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на всех чертежах: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действующие и проектируемые красные линии;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элементов планировочной структуры;</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проектируемой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наименование существующих улиц и обозначение проектируемых улиц (в населенных пунктах).</w:t>
      </w:r>
    </w:p>
    <w:p w:rsidR="00D452C7" w:rsidRPr="00D452C7" w:rsidRDefault="00D452C7" w:rsidP="00D452C7">
      <w:pPr>
        <w:numPr>
          <w:ilvl w:val="0"/>
          <w:numId w:val="21"/>
        </w:numPr>
        <w:tabs>
          <w:tab w:val="left" w:pos="256"/>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на основном чертеже планировки территории: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границы зон планируемого размещения объектов федерального, регионального, местного значения;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границы зон размещения объектов капитального строительства;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lastRenderedPageBreak/>
        <w:t xml:space="preserve">границы территорий общего пользования;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проходы к водным объектам общего пользования и их береговым полосам;</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существующие сохраняемые, реконструируемые, проектируемые улицы и дороги с указанием их категории, класса;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существующие и проектируемые объекты транспортной инфраструктуры, в том числе эстакады, путепроводы, мосты, тоннели, пешеходные переходы; сооружения и устройства для хранения и обслуживания транспортных средств (в том числе подземные);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существующие и проектируемые остановочные пункты всех видов общественного транспорта;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поперечные профили улиц и дорог;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осевые линии дорог, улиц, проездов с указанием координат точек их пересечения;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существующие и проектируемые хозяйственные проезды и скотопрогоны;</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сохраняемые, реконструируемые и проектируемые трассы </w:t>
      </w:r>
      <w:proofErr w:type="spellStart"/>
      <w:r w:rsidRPr="00D452C7">
        <w:rPr>
          <w:rFonts w:ascii="Times New Roman" w:eastAsia="Times New Roman" w:hAnsi="Times New Roman" w:cs="Times New Roman"/>
          <w:snapToGrid w:val="0"/>
          <w:sz w:val="24"/>
          <w:szCs w:val="24"/>
          <w:lang w:val="x-none" w:eastAsia="x-none"/>
        </w:rPr>
        <w:t>внеквартальных</w:t>
      </w:r>
      <w:proofErr w:type="spellEnd"/>
      <w:r w:rsidRPr="00D452C7">
        <w:rPr>
          <w:rFonts w:ascii="Times New Roman" w:eastAsia="Times New Roman" w:hAnsi="Times New Roman" w:cs="Times New Roman"/>
          <w:snapToGrid w:val="0"/>
          <w:sz w:val="24"/>
          <w:szCs w:val="24"/>
          <w:lang w:val="x-none" w:eastAsia="x-none"/>
        </w:rPr>
        <w:t xml:space="preserve"> сетей и сооружений водопровода, канализации, теплоснабжения, газоснабжения, электроснабжения, линии связи (слаботочные сети), места присоединения этих сетей к головным магистральным линиям и сооружениям; размещение пунктов управления системами инженерного оборудования;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существующие и проектируемые крупные подземные сооружения.</w:t>
      </w:r>
    </w:p>
    <w:p w:rsidR="00D452C7" w:rsidRPr="00D452C7" w:rsidRDefault="00D452C7" w:rsidP="00D452C7">
      <w:pPr>
        <w:numPr>
          <w:ilvl w:val="0"/>
          <w:numId w:val="21"/>
        </w:numPr>
        <w:tabs>
          <w:tab w:val="left" w:pos="256"/>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на чертеже межевания территории: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линии отступа от красных линий в целях определения места допустимого размещения зданий, строений, сооружений;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границы застроенных земельных участков, в том числе границы земельных участков, на которых расположены линейные объекты;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границы формируемых земельных участков, планируемых для предоставления физическим и юридическим лицам для строительства;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границы земельных участков, предназначенных для размещения объектов капитального строительства федерального, регионального или местного значения;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границы территорий объектов культурного наследия;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границы зон с особыми условиями использования территорий;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зон действия публичных сервитутов.</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3.2.7. Подготовка чертежа межевания осуществляется с выделением земель, необходимых для строительства и эксплуатации планируемого(</w:t>
      </w:r>
      <w:proofErr w:type="spellStart"/>
      <w:r w:rsidRPr="00D452C7">
        <w:rPr>
          <w:rFonts w:ascii="Times New Roman" w:eastAsia="Times New Roman" w:hAnsi="Times New Roman" w:cs="Times New Roman"/>
          <w:sz w:val="24"/>
          <w:szCs w:val="24"/>
          <w:lang w:eastAsia="ru-RU"/>
        </w:rPr>
        <w:t>ых</w:t>
      </w:r>
      <w:proofErr w:type="spellEnd"/>
      <w:r w:rsidRPr="00D452C7">
        <w:rPr>
          <w:rFonts w:ascii="Times New Roman" w:eastAsia="Times New Roman" w:hAnsi="Times New Roman" w:cs="Times New Roman"/>
          <w:sz w:val="24"/>
          <w:szCs w:val="24"/>
          <w:lang w:eastAsia="ru-RU"/>
        </w:rPr>
        <w:t>) к размещению линейного(</w:t>
      </w:r>
      <w:proofErr w:type="spellStart"/>
      <w:r w:rsidRPr="00D452C7">
        <w:rPr>
          <w:rFonts w:ascii="Times New Roman" w:eastAsia="Times New Roman" w:hAnsi="Times New Roman" w:cs="Times New Roman"/>
          <w:sz w:val="24"/>
          <w:szCs w:val="24"/>
          <w:lang w:eastAsia="ru-RU"/>
        </w:rPr>
        <w:t>ых</w:t>
      </w:r>
      <w:proofErr w:type="spellEnd"/>
      <w:r w:rsidRPr="00D452C7">
        <w:rPr>
          <w:rFonts w:ascii="Times New Roman" w:eastAsia="Times New Roman" w:hAnsi="Times New Roman" w:cs="Times New Roman"/>
          <w:sz w:val="24"/>
          <w:szCs w:val="24"/>
          <w:lang w:eastAsia="ru-RU"/>
        </w:rPr>
        <w:t>) объекта(</w:t>
      </w:r>
      <w:proofErr w:type="spellStart"/>
      <w:r w:rsidRPr="00D452C7">
        <w:rPr>
          <w:rFonts w:ascii="Times New Roman" w:eastAsia="Times New Roman" w:hAnsi="Times New Roman" w:cs="Times New Roman"/>
          <w:sz w:val="24"/>
          <w:szCs w:val="24"/>
          <w:lang w:eastAsia="ru-RU"/>
        </w:rPr>
        <w:t>ов</w:t>
      </w:r>
      <w:proofErr w:type="spellEnd"/>
      <w:r w:rsidRPr="00D452C7">
        <w:rPr>
          <w:rFonts w:ascii="Times New Roman" w:eastAsia="Times New Roman" w:hAnsi="Times New Roman" w:cs="Times New Roman"/>
          <w:sz w:val="24"/>
          <w:szCs w:val="24"/>
          <w:lang w:eastAsia="ru-RU"/>
        </w:rPr>
        <w:t xml:space="preserve">), т.е. земельных участков, предоставляемых в аренду на период строительства, и земельных участков, предоставляемых в долгосрочную аренду или для выкупа на период эксплуатации.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3.2.8.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включают:</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сведения об основных положениях документа территориального планирования, предусматривающего размещение линейного(</w:t>
      </w:r>
      <w:proofErr w:type="spellStart"/>
      <w:r w:rsidRPr="00D452C7">
        <w:rPr>
          <w:rFonts w:ascii="Times New Roman" w:eastAsia="Times New Roman" w:hAnsi="Times New Roman" w:cs="Times New Roman"/>
          <w:snapToGrid w:val="0"/>
          <w:sz w:val="24"/>
          <w:szCs w:val="24"/>
          <w:lang w:val="x-none" w:eastAsia="x-none"/>
        </w:rPr>
        <w:t>ых</w:t>
      </w:r>
      <w:proofErr w:type="spellEnd"/>
      <w:r w:rsidRPr="00D452C7">
        <w:rPr>
          <w:rFonts w:ascii="Times New Roman" w:eastAsia="Times New Roman" w:hAnsi="Times New Roman" w:cs="Times New Roman"/>
          <w:snapToGrid w:val="0"/>
          <w:sz w:val="24"/>
          <w:szCs w:val="24"/>
          <w:lang w:val="x-none" w:eastAsia="x-none"/>
        </w:rPr>
        <w:t>) объекта(</w:t>
      </w:r>
      <w:proofErr w:type="spellStart"/>
      <w:r w:rsidRPr="00D452C7">
        <w:rPr>
          <w:rFonts w:ascii="Times New Roman" w:eastAsia="Times New Roman" w:hAnsi="Times New Roman" w:cs="Times New Roman"/>
          <w:snapToGrid w:val="0"/>
          <w:sz w:val="24"/>
          <w:szCs w:val="24"/>
          <w:lang w:val="x-none" w:eastAsia="x-none"/>
        </w:rPr>
        <w:t>ов</w:t>
      </w:r>
      <w:proofErr w:type="spellEnd"/>
      <w:r w:rsidRPr="00D452C7">
        <w:rPr>
          <w:rFonts w:ascii="Times New Roman" w:eastAsia="Times New Roman" w:hAnsi="Times New Roman" w:cs="Times New Roman"/>
          <w:snapToGrid w:val="0"/>
          <w:sz w:val="24"/>
          <w:szCs w:val="24"/>
          <w:lang w:val="x-none" w:eastAsia="x-none"/>
        </w:rPr>
        <w:t xml:space="preserve">);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технико-экономические характеристики планируемого(</w:t>
      </w:r>
      <w:proofErr w:type="spellStart"/>
      <w:r w:rsidRPr="00D452C7">
        <w:rPr>
          <w:rFonts w:ascii="Times New Roman" w:eastAsia="Times New Roman" w:hAnsi="Times New Roman" w:cs="Times New Roman"/>
          <w:snapToGrid w:val="0"/>
          <w:sz w:val="24"/>
          <w:szCs w:val="24"/>
          <w:lang w:val="x-none" w:eastAsia="x-none"/>
        </w:rPr>
        <w:t>ых</w:t>
      </w:r>
      <w:proofErr w:type="spellEnd"/>
      <w:r w:rsidRPr="00D452C7">
        <w:rPr>
          <w:rFonts w:ascii="Times New Roman" w:eastAsia="Times New Roman" w:hAnsi="Times New Roman" w:cs="Times New Roman"/>
          <w:snapToGrid w:val="0"/>
          <w:sz w:val="24"/>
          <w:szCs w:val="24"/>
          <w:lang w:val="x-none" w:eastAsia="x-none"/>
        </w:rPr>
        <w:t>) к размещению линейного(</w:t>
      </w:r>
      <w:proofErr w:type="spellStart"/>
      <w:r w:rsidRPr="00D452C7">
        <w:rPr>
          <w:rFonts w:ascii="Times New Roman" w:eastAsia="Times New Roman" w:hAnsi="Times New Roman" w:cs="Times New Roman"/>
          <w:snapToGrid w:val="0"/>
          <w:sz w:val="24"/>
          <w:szCs w:val="24"/>
          <w:lang w:val="x-none" w:eastAsia="x-none"/>
        </w:rPr>
        <w:t>ых</w:t>
      </w:r>
      <w:proofErr w:type="spellEnd"/>
      <w:r w:rsidRPr="00D452C7">
        <w:rPr>
          <w:rFonts w:ascii="Times New Roman" w:eastAsia="Times New Roman" w:hAnsi="Times New Roman" w:cs="Times New Roman"/>
          <w:snapToGrid w:val="0"/>
          <w:sz w:val="24"/>
          <w:szCs w:val="24"/>
          <w:lang w:val="x-none" w:eastAsia="x-none"/>
        </w:rPr>
        <w:t>) объекта(</w:t>
      </w:r>
      <w:proofErr w:type="spellStart"/>
      <w:r w:rsidRPr="00D452C7">
        <w:rPr>
          <w:rFonts w:ascii="Times New Roman" w:eastAsia="Times New Roman" w:hAnsi="Times New Roman" w:cs="Times New Roman"/>
          <w:snapToGrid w:val="0"/>
          <w:sz w:val="24"/>
          <w:szCs w:val="24"/>
          <w:lang w:val="x-none" w:eastAsia="x-none"/>
        </w:rPr>
        <w:t>ов</w:t>
      </w:r>
      <w:proofErr w:type="spellEnd"/>
      <w:r w:rsidRPr="00D452C7">
        <w:rPr>
          <w:rFonts w:ascii="Times New Roman" w:eastAsia="Times New Roman" w:hAnsi="Times New Roman" w:cs="Times New Roman"/>
          <w:snapToGrid w:val="0"/>
          <w:sz w:val="24"/>
          <w:szCs w:val="24"/>
          <w:lang w:val="x-none" w:eastAsia="x-none"/>
        </w:rPr>
        <w:t>);</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характеристика планируемого развития территории, включая:</w:t>
      </w:r>
    </w:p>
    <w:p w:rsidR="00D452C7" w:rsidRPr="00D452C7" w:rsidRDefault="00D452C7" w:rsidP="00D452C7">
      <w:pPr>
        <w:numPr>
          <w:ilvl w:val="0"/>
          <w:numId w:val="22"/>
        </w:numPr>
        <w:tabs>
          <w:tab w:val="left" w:pos="256"/>
        </w:tabs>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плотность и параметры застройки;</w:t>
      </w:r>
    </w:p>
    <w:p w:rsidR="00D452C7" w:rsidRPr="00D452C7" w:rsidRDefault="00D452C7" w:rsidP="00D452C7">
      <w:pPr>
        <w:numPr>
          <w:ilvl w:val="0"/>
          <w:numId w:val="22"/>
        </w:numPr>
        <w:tabs>
          <w:tab w:val="left" w:pos="256"/>
        </w:tabs>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предложения по установлению публичных сервитутов;</w:t>
      </w:r>
    </w:p>
    <w:p w:rsidR="00D452C7" w:rsidRPr="00D452C7" w:rsidRDefault="00D452C7" w:rsidP="00D452C7">
      <w:pPr>
        <w:numPr>
          <w:ilvl w:val="0"/>
          <w:numId w:val="22"/>
        </w:numPr>
        <w:tabs>
          <w:tab w:val="left" w:pos="256"/>
        </w:tabs>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территории общего пользования;</w:t>
      </w:r>
    </w:p>
    <w:p w:rsidR="00D452C7" w:rsidRPr="00D452C7" w:rsidRDefault="00D452C7" w:rsidP="00D452C7">
      <w:pPr>
        <w:numPr>
          <w:ilvl w:val="0"/>
          <w:numId w:val="22"/>
        </w:numPr>
        <w:tabs>
          <w:tab w:val="left" w:pos="256"/>
        </w:tabs>
        <w:autoSpaceDE w:val="0"/>
        <w:autoSpaceDN w:val="0"/>
        <w:adjustRightInd w:val="0"/>
        <w:spacing w:after="0" w:line="240" w:lineRule="auto"/>
        <w:jc w:val="both"/>
        <w:outlineLvl w:val="3"/>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меры по защите территорий от воздействия чрезвычайных ситуаций природного и техногенного характера и мероприятия по гражданской обороне.</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3.2.9. На графических материалах по обоснованию отображаются:</w:t>
      </w:r>
    </w:p>
    <w:p w:rsidR="00D452C7" w:rsidRPr="00D452C7" w:rsidRDefault="00D452C7" w:rsidP="00D452C7">
      <w:pPr>
        <w:numPr>
          <w:ilvl w:val="0"/>
          <w:numId w:val="21"/>
        </w:numPr>
        <w:tabs>
          <w:tab w:val="left" w:pos="256"/>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на всех чертежах:</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красные линии;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наименования существующих улиц, обозначение проектируемых улиц;</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lastRenderedPageBreak/>
        <w:t>границы проектируемой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и (или) фрагменты границ муниципальных образований и населенных пунктов, на территории которых осуществляется проектирование (при возможности отображения в масштабе чертежа).</w:t>
      </w:r>
    </w:p>
    <w:p w:rsidR="00D452C7" w:rsidRPr="00D452C7" w:rsidRDefault="00D452C7" w:rsidP="00D452C7">
      <w:pPr>
        <w:numPr>
          <w:ilvl w:val="0"/>
          <w:numId w:val="21"/>
        </w:numPr>
        <w:tabs>
          <w:tab w:val="left" w:pos="256"/>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на схеме расположения элемента планировочной структуры:</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зоны различного функционального назначения в соответствии с документами территориального планирования, основные планировочные и транспортно-коммуникационные связи;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элементов планировочной структуры;</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и (или) фрагменты границ муниципальных образований и населенных пунктов, на территории которых осуществляется проектирование.</w:t>
      </w:r>
    </w:p>
    <w:p w:rsidR="00D452C7" w:rsidRPr="00D452C7" w:rsidRDefault="00D452C7" w:rsidP="00D452C7">
      <w:pPr>
        <w:numPr>
          <w:ilvl w:val="0"/>
          <w:numId w:val="21"/>
        </w:numPr>
        <w:tabs>
          <w:tab w:val="left" w:pos="256"/>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на схеме использования территории в период подготовки проекта планировки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зоны современного функционального использования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действующие и проектируемые красные линии, подлежащие отмене красные линии;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существующая застройка с характеристикой зданий и сооружений по назначению, этажности и капитальности;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земельных участков по данным государственного кадастра недвижимости;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улично-дорожная сеть с указанием типов покрытия проезжих частей;</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транспортные сооружения;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сооружения и коммуникации инженерной инфраструктуры;</w:t>
      </w:r>
    </w:p>
    <w:p w:rsidR="00D452C7" w:rsidRPr="00D452C7" w:rsidRDefault="00D452C7" w:rsidP="00D452C7">
      <w:pPr>
        <w:numPr>
          <w:ilvl w:val="0"/>
          <w:numId w:val="21"/>
        </w:numPr>
        <w:tabs>
          <w:tab w:val="left" w:pos="256"/>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на разбивочном чертеже красных линий:</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действующие и проектируемые красные линии, подлежащие отмене красные линии;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координаты концевых, поворотных точек с ведомостью координат;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расстояния между точками красных линий, углы поворота и радиус искривления красных линий;</w:t>
      </w:r>
    </w:p>
    <w:p w:rsidR="00D452C7" w:rsidRPr="00D452C7" w:rsidRDefault="00D452C7" w:rsidP="00D452C7">
      <w:pPr>
        <w:numPr>
          <w:ilvl w:val="0"/>
          <w:numId w:val="21"/>
        </w:numPr>
        <w:tabs>
          <w:tab w:val="left" w:pos="256"/>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на схеме организации улично-дорожной сети: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существующие сохраняемые, реконструируемые, проектируемые улицы и дороги с указанием их категории, класса;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объекты транспортной инфраструктуры, в том числе эстакады, путепроводы, мосты, тоннели, пешеходные переходы;</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существующие и проектируемые сооружения и устройства для хранения и обслуживания транспортных средств (в том числе подземные);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 xml:space="preserve">остановочные пункты всех видов общественного транспорта; </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существующие и проектируемые хозяйственные проезды и скотопрогоны;</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организация движения транспорта с обозначением мест расположения пешеходных переходов в разных уровнях с проезжей частью (для населенного пункта).</w:t>
      </w:r>
    </w:p>
    <w:p w:rsidR="00D452C7" w:rsidRPr="00D452C7" w:rsidRDefault="00D452C7" w:rsidP="00D452C7">
      <w:pPr>
        <w:numPr>
          <w:ilvl w:val="0"/>
          <w:numId w:val="21"/>
        </w:numPr>
        <w:tabs>
          <w:tab w:val="left" w:pos="256"/>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на схеме границ территорий объектов культурного наследия: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территорий вновь выявленных объектов культурного наследия;</w:t>
      </w:r>
    </w:p>
    <w:p w:rsidR="00D452C7" w:rsidRPr="00D452C7" w:rsidRDefault="00D452C7" w:rsidP="00D452C7">
      <w:pPr>
        <w:numPr>
          <w:ilvl w:val="0"/>
          <w:numId w:val="21"/>
        </w:numPr>
        <w:tabs>
          <w:tab w:val="left" w:pos="256"/>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на схеме границ зон с особыми условиями использования территорий:</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утвержденные в установленном порядке границы зон с особыми условиями использования территорий;</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нормативные границы зон с особыми условиями использования территорий, отображаемые на основании требований законодательства и нормативно-технических документов и правил;</w:t>
      </w:r>
    </w:p>
    <w:p w:rsidR="00D452C7" w:rsidRPr="00D452C7" w:rsidRDefault="00D452C7" w:rsidP="00D452C7">
      <w:pPr>
        <w:numPr>
          <w:ilvl w:val="0"/>
          <w:numId w:val="21"/>
        </w:numPr>
        <w:tabs>
          <w:tab w:val="left" w:pos="256"/>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на схеме вертикальной планировки и инженерной подготовки территории:</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lastRenderedPageBreak/>
        <w:t>проектируемые мероприятия по инженерной подготовке территорий (организация отвода поверхностных вод);</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сооружения инженерной защиты территории от воздействия чрезвычайных ситуаций природного и техногенного характера;</w:t>
      </w:r>
    </w:p>
    <w:p w:rsidR="00D452C7" w:rsidRPr="00D452C7" w:rsidRDefault="00D452C7" w:rsidP="00D452C7">
      <w:pPr>
        <w:numPr>
          <w:ilvl w:val="0"/>
          <w:numId w:val="21"/>
        </w:numPr>
        <w:tabs>
          <w:tab w:val="left" w:pos="256"/>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на ориентировочном плане трассы линейного объекта:</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1. для сетей инженерно-технического обеспечения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w:t>
      </w:r>
      <w:r w:rsidRPr="00D452C7">
        <w:rPr>
          <w:rFonts w:ascii="Times New Roman" w:eastAsia="Times New Roman" w:hAnsi="Times New Roman" w:cs="Times New Roman"/>
          <w:sz w:val="24"/>
          <w:szCs w:val="24"/>
          <w:vertAlign w:val="superscript"/>
          <w:lang w:eastAsia="ru-RU"/>
        </w:rPr>
        <w:footnoteReference w:id="2"/>
      </w:r>
      <w:r w:rsidRPr="00D452C7">
        <w:rPr>
          <w:rFonts w:ascii="Times New Roman" w:eastAsia="Times New Roman" w:hAnsi="Times New Roman" w:cs="Times New Roman"/>
          <w:sz w:val="24"/>
          <w:szCs w:val="24"/>
          <w:lang w:eastAsia="ru-RU"/>
        </w:rPr>
        <w:t>;</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2. для магистральных нефтепроводов и нефтепродуктопроводов, магистральных газопроводов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 магистральной линии связи и электроснабжения для средств катодной защиты и приводов электрических задвижек;</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 для линейных объектов связи – план трассы с указанием участков воздушных линий связи и участков кабельных линий связи;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4. для линейных объектов электроснабжения – план трассы с указанием участков воздушных линий электропередач и участков кабельных линий);</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5. для автомобильных дорог – план трассы с указанием предполагаемых мест размещения объектов дорожного сервиса, иных зданий и сооружений, необходимых для содержания автомобильной дороги общего пользования.</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3.2.10. Пояснительная записка материалов по обоснованию включает:</w:t>
      </w:r>
    </w:p>
    <w:p w:rsidR="00D452C7" w:rsidRPr="00D452C7" w:rsidRDefault="00D452C7" w:rsidP="00D452C7">
      <w:pPr>
        <w:numPr>
          <w:ilvl w:val="0"/>
          <w:numId w:val="21"/>
        </w:numPr>
        <w:tabs>
          <w:tab w:val="left" w:pos="256"/>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обоснование параметров планируемого к размещению линейного объекта (категория, протяженность, проектная мощность, пропускная способность, грузонапряженность, интенсивность движения) и полосы отвода и др.;</w:t>
      </w:r>
    </w:p>
    <w:p w:rsidR="00D452C7" w:rsidRPr="00D452C7" w:rsidRDefault="00D452C7" w:rsidP="00D452C7">
      <w:pPr>
        <w:numPr>
          <w:ilvl w:val="0"/>
          <w:numId w:val="21"/>
        </w:numPr>
        <w:tabs>
          <w:tab w:val="left" w:pos="256"/>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сведения об инженерных коммуникациях, попадающих в зону строительства;</w:t>
      </w:r>
    </w:p>
    <w:p w:rsidR="00D452C7" w:rsidRPr="00D452C7" w:rsidRDefault="00D452C7" w:rsidP="00D452C7">
      <w:pPr>
        <w:numPr>
          <w:ilvl w:val="0"/>
          <w:numId w:val="21"/>
        </w:numPr>
        <w:tabs>
          <w:tab w:val="left" w:pos="256"/>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описание и обоснование мероприятий по защите территорий от воздействия ЧС природного и техногенного характера, мероприятий по гражданской обороне и обеспечению пожарной безопасности;</w:t>
      </w:r>
    </w:p>
    <w:p w:rsidR="00D452C7" w:rsidRPr="00D452C7" w:rsidRDefault="00D452C7" w:rsidP="00D452C7">
      <w:pPr>
        <w:numPr>
          <w:ilvl w:val="0"/>
          <w:numId w:val="21"/>
        </w:numPr>
        <w:tabs>
          <w:tab w:val="left" w:pos="256"/>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ведомость земельных участков разных форм собственности и мероприятия по обходу участков или предложения выкупу (аренде данных участков) по трассе линейного объекта (при наличии в составе исходной информации данных о границах и правообладателях земельных участков);</w:t>
      </w:r>
    </w:p>
    <w:p w:rsidR="00D452C7" w:rsidRPr="00D452C7" w:rsidRDefault="00D452C7" w:rsidP="00D452C7">
      <w:pPr>
        <w:numPr>
          <w:ilvl w:val="0"/>
          <w:numId w:val="21"/>
        </w:numPr>
        <w:tabs>
          <w:tab w:val="left" w:pos="256"/>
          <w:tab w:val="num" w:pos="495"/>
        </w:tabs>
        <w:autoSpaceDE w:val="0"/>
        <w:autoSpaceDN w:val="0"/>
        <w:spacing w:after="0" w:line="240" w:lineRule="auto"/>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ведомость земель различных категорий по трассе линейного объекта и мероприятия по переводу земель из одной категории в другую (при необходимости).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3.2.11. Подготовка XML-документа(</w:t>
      </w:r>
      <w:proofErr w:type="spellStart"/>
      <w:r w:rsidRPr="00D452C7">
        <w:rPr>
          <w:rFonts w:ascii="Times New Roman" w:eastAsia="Times New Roman" w:hAnsi="Times New Roman" w:cs="Times New Roman"/>
          <w:sz w:val="24"/>
          <w:szCs w:val="24"/>
          <w:lang w:eastAsia="ru-RU"/>
        </w:rPr>
        <w:t>ов</w:t>
      </w:r>
      <w:proofErr w:type="spellEnd"/>
      <w:r w:rsidRPr="00D452C7">
        <w:rPr>
          <w:rFonts w:ascii="Times New Roman" w:eastAsia="Times New Roman" w:hAnsi="Times New Roman" w:cs="Times New Roman"/>
          <w:sz w:val="24"/>
          <w:szCs w:val="24"/>
          <w:lang w:eastAsia="ru-RU"/>
        </w:rPr>
        <w:t>), содержащего(их) сведения об установленных в соответствии с законодательством зонах с особыми условиями использования территории должна осуществляться в соответствии с требованиями Приказа Федеральной службы государственной регистрации, кадастра и картографии от 24.03.2011 г. № П/83 «О реализации информационного взаимодействия при ведении государственного кадастра недвижимости в электронном виде».</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3.2.12. Графические материалы основной части проекта планировки, предусматривающего(их) размещение линейного(</w:t>
      </w:r>
      <w:proofErr w:type="spellStart"/>
      <w:r w:rsidRPr="00D452C7">
        <w:rPr>
          <w:rFonts w:ascii="Times New Roman" w:eastAsia="Times New Roman" w:hAnsi="Times New Roman" w:cs="Times New Roman"/>
          <w:sz w:val="24"/>
          <w:szCs w:val="24"/>
          <w:lang w:eastAsia="ru-RU"/>
        </w:rPr>
        <w:t>ых</w:t>
      </w:r>
      <w:proofErr w:type="spellEnd"/>
      <w:r w:rsidRPr="00D452C7">
        <w:rPr>
          <w:rFonts w:ascii="Times New Roman" w:eastAsia="Times New Roman" w:hAnsi="Times New Roman" w:cs="Times New Roman"/>
          <w:sz w:val="24"/>
          <w:szCs w:val="24"/>
          <w:lang w:eastAsia="ru-RU"/>
        </w:rPr>
        <w:t>) объекта(</w:t>
      </w:r>
      <w:proofErr w:type="spellStart"/>
      <w:r w:rsidRPr="00D452C7">
        <w:rPr>
          <w:rFonts w:ascii="Times New Roman" w:eastAsia="Times New Roman" w:hAnsi="Times New Roman" w:cs="Times New Roman"/>
          <w:sz w:val="24"/>
          <w:szCs w:val="24"/>
          <w:lang w:eastAsia="ru-RU"/>
        </w:rPr>
        <w:t>ов</w:t>
      </w:r>
      <w:proofErr w:type="spellEnd"/>
      <w:r w:rsidRPr="00D452C7">
        <w:rPr>
          <w:rFonts w:ascii="Times New Roman" w:eastAsia="Times New Roman" w:hAnsi="Times New Roman" w:cs="Times New Roman"/>
          <w:sz w:val="24"/>
          <w:szCs w:val="24"/>
          <w:lang w:eastAsia="ru-RU"/>
        </w:rPr>
        <w:t xml:space="preserve">), могут выполняться в масштабах 1:1000 - 1:2000 (с учетом обеспечения наглядности чертежей).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Чертеж межевания, предусматривающий размещение линейного(</w:t>
      </w:r>
      <w:proofErr w:type="spellStart"/>
      <w:r w:rsidRPr="00D452C7">
        <w:rPr>
          <w:rFonts w:ascii="Times New Roman" w:eastAsia="Times New Roman" w:hAnsi="Times New Roman" w:cs="Times New Roman"/>
          <w:sz w:val="24"/>
          <w:szCs w:val="24"/>
          <w:lang w:eastAsia="ru-RU"/>
        </w:rPr>
        <w:t>ых</w:t>
      </w:r>
      <w:proofErr w:type="spellEnd"/>
      <w:r w:rsidRPr="00D452C7">
        <w:rPr>
          <w:rFonts w:ascii="Times New Roman" w:eastAsia="Times New Roman" w:hAnsi="Times New Roman" w:cs="Times New Roman"/>
          <w:sz w:val="24"/>
          <w:szCs w:val="24"/>
          <w:lang w:eastAsia="ru-RU"/>
        </w:rPr>
        <w:t>) объекта(</w:t>
      </w:r>
      <w:proofErr w:type="spellStart"/>
      <w:r w:rsidRPr="00D452C7">
        <w:rPr>
          <w:rFonts w:ascii="Times New Roman" w:eastAsia="Times New Roman" w:hAnsi="Times New Roman" w:cs="Times New Roman"/>
          <w:sz w:val="24"/>
          <w:szCs w:val="24"/>
          <w:lang w:eastAsia="ru-RU"/>
        </w:rPr>
        <w:t>ов</w:t>
      </w:r>
      <w:proofErr w:type="spellEnd"/>
      <w:r w:rsidRPr="00D452C7">
        <w:rPr>
          <w:rFonts w:ascii="Times New Roman" w:eastAsia="Times New Roman" w:hAnsi="Times New Roman" w:cs="Times New Roman"/>
          <w:sz w:val="24"/>
          <w:szCs w:val="24"/>
          <w:lang w:eastAsia="ru-RU"/>
        </w:rPr>
        <w:t>), может выполняться в масштабах 1:500 - 1:2000 (с учетом обеспечения наглядности чертежей).</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lastRenderedPageBreak/>
        <w:t>Графическая часть материалов по обоснованию проекта планировки и межевания, предусматривающего размещение линейного(</w:t>
      </w:r>
      <w:proofErr w:type="spellStart"/>
      <w:r w:rsidRPr="00D452C7">
        <w:rPr>
          <w:rFonts w:ascii="Times New Roman" w:eastAsia="Times New Roman" w:hAnsi="Times New Roman" w:cs="Times New Roman"/>
          <w:sz w:val="24"/>
          <w:szCs w:val="24"/>
          <w:lang w:eastAsia="ru-RU"/>
        </w:rPr>
        <w:t>ых</w:t>
      </w:r>
      <w:proofErr w:type="spellEnd"/>
      <w:r w:rsidRPr="00D452C7">
        <w:rPr>
          <w:rFonts w:ascii="Times New Roman" w:eastAsia="Times New Roman" w:hAnsi="Times New Roman" w:cs="Times New Roman"/>
          <w:sz w:val="24"/>
          <w:szCs w:val="24"/>
          <w:lang w:eastAsia="ru-RU"/>
        </w:rPr>
        <w:t>) объекта(</w:t>
      </w:r>
      <w:proofErr w:type="spellStart"/>
      <w:r w:rsidRPr="00D452C7">
        <w:rPr>
          <w:rFonts w:ascii="Times New Roman" w:eastAsia="Times New Roman" w:hAnsi="Times New Roman" w:cs="Times New Roman"/>
          <w:sz w:val="24"/>
          <w:szCs w:val="24"/>
          <w:lang w:eastAsia="ru-RU"/>
        </w:rPr>
        <w:t>ов</w:t>
      </w:r>
      <w:proofErr w:type="spellEnd"/>
      <w:r w:rsidRPr="00D452C7">
        <w:rPr>
          <w:rFonts w:ascii="Times New Roman" w:eastAsia="Times New Roman" w:hAnsi="Times New Roman" w:cs="Times New Roman"/>
          <w:sz w:val="24"/>
          <w:szCs w:val="24"/>
          <w:lang w:eastAsia="ru-RU"/>
        </w:rPr>
        <w:t xml:space="preserve">), могут выполняться в масштабах 1:1000 </w:t>
      </w:r>
      <w:r w:rsidRPr="00D452C7">
        <w:rPr>
          <w:rFonts w:ascii="Times New Roman" w:eastAsia="Times New Roman" w:hAnsi="Times New Roman" w:cs="Times New Roman"/>
          <w:sz w:val="24"/>
          <w:szCs w:val="24"/>
          <w:lang w:eastAsia="ru-RU"/>
        </w:rPr>
        <w:noBreakHyphen/>
        <w:t xml:space="preserve">  1:2000 (с учетом обеспечения наглядности графических материалов).</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Ориентировочный план трассы планируемого(</w:t>
      </w:r>
      <w:proofErr w:type="spellStart"/>
      <w:r w:rsidRPr="00D452C7">
        <w:rPr>
          <w:rFonts w:ascii="Times New Roman" w:eastAsia="Times New Roman" w:hAnsi="Times New Roman" w:cs="Times New Roman"/>
          <w:sz w:val="24"/>
          <w:szCs w:val="24"/>
          <w:lang w:eastAsia="ru-RU"/>
        </w:rPr>
        <w:t>ых</w:t>
      </w:r>
      <w:proofErr w:type="spellEnd"/>
      <w:r w:rsidRPr="00D452C7">
        <w:rPr>
          <w:rFonts w:ascii="Times New Roman" w:eastAsia="Times New Roman" w:hAnsi="Times New Roman" w:cs="Times New Roman"/>
          <w:sz w:val="24"/>
          <w:szCs w:val="24"/>
          <w:lang w:eastAsia="ru-RU"/>
        </w:rPr>
        <w:t>) к размещению линейного(</w:t>
      </w:r>
      <w:proofErr w:type="spellStart"/>
      <w:r w:rsidRPr="00D452C7">
        <w:rPr>
          <w:rFonts w:ascii="Times New Roman" w:eastAsia="Times New Roman" w:hAnsi="Times New Roman" w:cs="Times New Roman"/>
          <w:sz w:val="24"/>
          <w:szCs w:val="24"/>
          <w:lang w:eastAsia="ru-RU"/>
        </w:rPr>
        <w:t>ых</w:t>
      </w:r>
      <w:proofErr w:type="spellEnd"/>
      <w:r w:rsidRPr="00D452C7">
        <w:rPr>
          <w:rFonts w:ascii="Times New Roman" w:eastAsia="Times New Roman" w:hAnsi="Times New Roman" w:cs="Times New Roman"/>
          <w:sz w:val="24"/>
          <w:szCs w:val="24"/>
          <w:lang w:eastAsia="ru-RU"/>
        </w:rPr>
        <w:t>) объекта(</w:t>
      </w:r>
      <w:proofErr w:type="spellStart"/>
      <w:r w:rsidRPr="00D452C7">
        <w:rPr>
          <w:rFonts w:ascii="Times New Roman" w:eastAsia="Times New Roman" w:hAnsi="Times New Roman" w:cs="Times New Roman"/>
          <w:sz w:val="24"/>
          <w:szCs w:val="24"/>
          <w:lang w:eastAsia="ru-RU"/>
        </w:rPr>
        <w:t>ов</w:t>
      </w:r>
      <w:proofErr w:type="spellEnd"/>
      <w:r w:rsidRPr="00D452C7">
        <w:rPr>
          <w:rFonts w:ascii="Times New Roman" w:eastAsia="Times New Roman" w:hAnsi="Times New Roman" w:cs="Times New Roman"/>
          <w:sz w:val="24"/>
          <w:szCs w:val="24"/>
          <w:lang w:eastAsia="ru-RU"/>
        </w:rPr>
        <w:t>) может выполняться в масштабах 1:500 - 1:2000 (с учетом обеспечения наглядности чертежей).</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Схема расположения элемента планировочной структуры может выполняться в 1:5000, 1:50000 (с учетом обеспечения наглядности графических материалов).</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Текстовые материалы на бумажных носителях предоставляются в брошюрованном виде на листах формата А4 в 1 экз.</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Электронные версии текстовых и графических материалов проекта предоставляются на DVD или CD диске в 2 экз.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Материалы на бумажных носителях предоставляются после согласования соответствующих материалов в электронном виде Заказчиком.</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Текстовые материалы должны быть представлены в текстовом формате DOC, DOCX, RTF, XLS, XLSX.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Графические материалы проекта должны быть представлены в векторном виде в формате ГИС </w:t>
      </w:r>
      <w:proofErr w:type="spellStart"/>
      <w:r w:rsidRPr="00D452C7">
        <w:rPr>
          <w:rFonts w:ascii="Times New Roman" w:eastAsia="Times New Roman" w:hAnsi="Times New Roman" w:cs="Times New Roman"/>
          <w:sz w:val="24"/>
          <w:szCs w:val="24"/>
          <w:lang w:eastAsia="ru-RU"/>
        </w:rPr>
        <w:t>MapInfo</w:t>
      </w:r>
      <w:proofErr w:type="spellEnd"/>
      <w:r w:rsidRPr="00D452C7">
        <w:rPr>
          <w:rFonts w:ascii="Times New Roman" w:eastAsia="Times New Roman" w:hAnsi="Times New Roman" w:cs="Times New Roman"/>
          <w:sz w:val="24"/>
          <w:szCs w:val="24"/>
          <w:lang w:eastAsia="ru-RU"/>
        </w:rPr>
        <w:t xml:space="preserve"> </w:t>
      </w:r>
      <w:proofErr w:type="spellStart"/>
      <w:r w:rsidRPr="00D452C7">
        <w:rPr>
          <w:rFonts w:ascii="Times New Roman" w:eastAsia="Times New Roman" w:hAnsi="Times New Roman" w:cs="Times New Roman"/>
          <w:sz w:val="24"/>
          <w:szCs w:val="24"/>
          <w:lang w:eastAsia="ru-RU"/>
        </w:rPr>
        <w:t>Professional</w:t>
      </w:r>
      <w:proofErr w:type="spellEnd"/>
      <w:r w:rsidRPr="00D452C7">
        <w:rPr>
          <w:rFonts w:ascii="Times New Roman" w:eastAsia="Times New Roman" w:hAnsi="Times New Roman" w:cs="Times New Roman"/>
          <w:sz w:val="24"/>
          <w:szCs w:val="24"/>
          <w:lang w:eastAsia="ru-RU"/>
        </w:rPr>
        <w:t xml:space="preserve"> (TAB) в государственной или местной системе координат, установленной в соответствии с действующим законодательством.</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XML-документы в электронном виде, содержащие сведения об установленных в соответствии с законодательством зонах с особыми условиями использования территории, для передачи в государственный кадастр недвижимости в порядке информационного взаимодействия предоставляются на DVD или CD диске в 2 экз.</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 xml:space="preserve">3.3. Градостроительные планы земельных участков </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3.3.1. Назначение градостроительных планов земельных участков определено в статье 44 Градостроительного кодекса Российской Федерации.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3.3.2. В составе градостроительного плана земельного участка указываются: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земельного участка;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зон действия публичных сервитутов;</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информация о расположенных в границах земельного участка объектах капитального строительства, объектах культурного наследия;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lastRenderedPageBreak/>
        <w:t xml:space="preserve">информация о технических условиях подключения (технологического </w:t>
      </w:r>
      <w:proofErr w:type="spellStart"/>
      <w:r w:rsidRPr="00D452C7">
        <w:rPr>
          <w:rFonts w:ascii="Times New Roman" w:eastAsia="Times New Roman" w:hAnsi="Times New Roman" w:cs="Times New Roman"/>
          <w:snapToGrid w:val="0"/>
          <w:sz w:val="24"/>
          <w:szCs w:val="24"/>
          <w:lang w:val="x-none" w:eastAsia="x-none"/>
        </w:rPr>
        <w:t>присоелинения</w:t>
      </w:r>
      <w:proofErr w:type="spellEnd"/>
      <w:r w:rsidRPr="00D452C7">
        <w:rPr>
          <w:rFonts w:ascii="Times New Roman" w:eastAsia="Times New Roman" w:hAnsi="Times New Roman" w:cs="Times New Roman"/>
          <w:snapToGrid w:val="0"/>
          <w:sz w:val="24"/>
          <w:szCs w:val="24"/>
          <w:lang w:val="x-none" w:eastAsia="x-none"/>
        </w:rPr>
        <w:t>) объектов капитального строительства к сетям инженерно-технического обеспечения (далее - технические условия);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границы зоны планируемого размещения объектов капитального строительства для государственных или муниципальных нужд.</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3.3.3. Границы земельных участков отображаются в градостроительном плане путём извлечения необходимой информации из проекта межевания территории либо кадастрового плана земельного участка (если земельный участок ранее сформирован).</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3.3.4. Границы зон действия публичных сервитутов отображаются в проекте градостроительного плана путём извлечения необходимой информации из проекта межевания, либо из предоставленной информации государственного кадастра недвижимости.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3.3.5.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отображаются в проекте градостроительного плана путём извлечения необходимой информации из проекта межевания, либо если земельный участок ранее сформирован и проект градостроительного плана готовится как отдельный документ, определяются путём проектирования на основе градостроительных нормативов и установленного градостроительного регламента.</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3.3.6. Информация о градостроительном регламенте (в случае если на земельный участок распространяется действие градостроительного регламента) включается в состав сведений градостроительного плана земельного участка путём извлечения из правил землепользования и застройки.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3.3.7.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включается в состав сведений градостроительного плана земельного участка на основании специально разработанных требований к разрешенному использованию данного земельного участка в составе работ по проектированию градостроительного плана.</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3.3.8. Информация о расположенных в границах земельного участка объектах капитального строительства, объектах культурного наследия включается в состав сведений проекта градостроительного плана земельного участка путём извлечения сведений из предоставленной информации государственного земельного кадастра (государственного кадастра объектов недвижимости) и других государственных специально уполномоченных органов исполнительной власти.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3.3.9. Информация о технических условиях подключения объектов капитального строительства к сетям инженерно-технического обеспечения включается в состав сведений градостроительного плана земельного участка в форме пояснительной записки о расчетных потребностях планируемого объекта капитального строительства в источниках энергообеспечения. На основании расчетных нагрузок орган местного самоуправления организует получение технических условий в сетевых службах в установленном порядке в период подготовки градостроительного плана земельного участка к утверждению.</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3.3.10. Границы зоны планируемого размещения объектов капитального строительства для государственных или муниципальных нужд отображаются в градостроительном плане путём извлечения необходимой информации из проекта межевания либо кадастрового плана земельного участка (если земельный участок ранее сформирован или зарезервирован для государственных или муниципальных нужд).</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lastRenderedPageBreak/>
        <w:t>3.3.11. В состав градостроительного плана земельного участка включается информация о возможности или невозможности его разделения на несколько земельных участков.</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Градостроительный план земельного участка разрабатывается на основе:</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проекта планировки (красные линии, границы зон планируемого размещения объектов капитального строительства, технические условия подключения объектов капитального строительства к сетям инженерно-технического обеспечения, а также обеспечения формируемого участка объектами транспортного и социального обслуживания);</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проекта межевания (физические характеристики: границы земельного участка; границы территорий объектов культурного наследия, границы зон действия публичных сервитутов);</w:t>
      </w:r>
    </w:p>
    <w:p w:rsidR="00D452C7" w:rsidRPr="00D452C7" w:rsidRDefault="00D452C7" w:rsidP="00D452C7">
      <w:pPr>
        <w:spacing w:after="0" w:line="240" w:lineRule="auto"/>
        <w:ind w:firstLine="567"/>
        <w:jc w:val="both"/>
        <w:rPr>
          <w:rFonts w:ascii="Times New Roman" w:eastAsia="Times New Roman" w:hAnsi="Times New Roman" w:cs="Times New Roman"/>
          <w:snapToGrid w:val="0"/>
          <w:sz w:val="24"/>
          <w:szCs w:val="24"/>
          <w:lang w:val="x-none" w:eastAsia="x-none"/>
        </w:rPr>
      </w:pPr>
      <w:r w:rsidRPr="00D452C7">
        <w:rPr>
          <w:rFonts w:ascii="Times New Roman" w:eastAsia="Times New Roman" w:hAnsi="Times New Roman" w:cs="Times New Roman"/>
          <w:snapToGrid w:val="0"/>
          <w:sz w:val="24"/>
          <w:szCs w:val="24"/>
          <w:lang w:val="x-none" w:eastAsia="x-none"/>
        </w:rPr>
        <w:t>правил землепользования и застройки (информация о градостроительном регламенте: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3.3.12. Градостроительный план земельного участка подготавливается в соответствии с формой, утверждённой уполномоченным Правительством Российской Федерации федеральным органом исполнительной власти.</w:t>
      </w:r>
    </w:p>
    <w:p w:rsidR="00D452C7" w:rsidRPr="00D452C7" w:rsidRDefault="00D452C7" w:rsidP="00D452C7">
      <w:pPr>
        <w:spacing w:after="0" w:line="240" w:lineRule="auto"/>
        <w:ind w:firstLine="567"/>
        <w:jc w:val="both"/>
        <w:rPr>
          <w:rFonts w:ascii="Times New Roman" w:eastAsia="Times New Roman" w:hAnsi="Times New Roman" w:cs="Times New Roman"/>
          <w:sz w:val="24"/>
          <w:szCs w:val="24"/>
          <w:lang w:eastAsia="ru-RU"/>
        </w:rPr>
      </w:pPr>
      <w:r w:rsidRPr="00D452C7">
        <w:rPr>
          <w:rFonts w:ascii="Times New Roman" w:eastAsia="Times New Roman" w:hAnsi="Times New Roman" w:cs="Times New Roman"/>
          <w:sz w:val="24"/>
          <w:szCs w:val="24"/>
          <w:lang w:eastAsia="ru-RU"/>
        </w:rPr>
        <w:t>3.3.13. При подготовке градостроительных планов земельных участков учитываются размеры проектируемого земельного участка. В случае если планируемый земельный участок имеет значительные размеры, не позволяющие в пределах установленного формата изобразить проектируемые границы в требуемом масштабе, допускается отображение границ в произвольном масштабе. При этом расчётные значения координат переломных точек должны соответствовать точности ведения государственного земельного кадастра (кадастра недвижимости) в данном муниципальном образовании.</w:t>
      </w: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Default="005D6BA5" w:rsidP="007A3FA9">
      <w:pPr>
        <w:spacing w:after="0" w:line="240" w:lineRule="auto"/>
        <w:ind w:firstLine="567"/>
        <w:jc w:val="both"/>
        <w:rPr>
          <w:rFonts w:ascii="Times New Roman" w:eastAsia="Calibri" w:hAnsi="Times New Roman" w:cs="Times New Roman"/>
          <w:sz w:val="24"/>
          <w:szCs w:val="24"/>
          <w:lang w:eastAsia="ru-RU"/>
        </w:rPr>
      </w:pPr>
    </w:p>
    <w:p w:rsidR="005D6BA5" w:rsidRPr="007A3FA9" w:rsidRDefault="005D6BA5" w:rsidP="007A3FA9">
      <w:pPr>
        <w:spacing w:after="0" w:line="240" w:lineRule="auto"/>
        <w:ind w:firstLine="567"/>
        <w:jc w:val="both"/>
        <w:rPr>
          <w:rFonts w:ascii="Times New Roman" w:eastAsia="Calibri" w:hAnsi="Times New Roman" w:cs="Times New Roman"/>
          <w:sz w:val="24"/>
          <w:szCs w:val="24"/>
          <w:lang w:eastAsia="ru-RU"/>
        </w:rPr>
      </w:pPr>
    </w:p>
    <w:p w:rsidR="001B3EC8" w:rsidRPr="007A3FA9" w:rsidRDefault="007A3FA9" w:rsidP="007A3FA9">
      <w:pPr>
        <w:spacing w:after="0" w:line="240" w:lineRule="auto"/>
        <w:ind w:firstLine="567"/>
        <w:rPr>
          <w:rFonts w:ascii="Times New Roman" w:eastAsia="Times New Roman" w:hAnsi="Times New Roman" w:cs="Times New Roman"/>
          <w:sz w:val="24"/>
          <w:szCs w:val="24"/>
          <w:lang w:eastAsia="ru-RU"/>
        </w:rPr>
      </w:pPr>
      <w:r w:rsidRPr="007A3FA9">
        <w:rPr>
          <w:rFonts w:ascii="Times New Roman" w:eastAsia="Calibri" w:hAnsi="Times New Roman" w:cs="Times New Roman"/>
          <w:sz w:val="24"/>
          <w:szCs w:val="24"/>
          <w:lang w:eastAsia="ru-RU"/>
        </w:rPr>
        <w:br w:type="page"/>
      </w:r>
    </w:p>
    <w:sectPr w:rsidR="001B3EC8" w:rsidRPr="007A3FA9" w:rsidSect="00664499">
      <w:pgSz w:w="11906" w:h="16838"/>
      <w:pgMar w:top="709" w:right="850" w:bottom="142"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77B" w:rsidRDefault="00DE177B">
      <w:pPr>
        <w:spacing w:after="0" w:line="240" w:lineRule="auto"/>
      </w:pPr>
      <w:r>
        <w:separator/>
      </w:r>
    </w:p>
  </w:endnote>
  <w:endnote w:type="continuationSeparator" w:id="0">
    <w:p w:rsidR="00DE177B" w:rsidRDefault="00DE17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064" w:rsidRPr="0094582B" w:rsidRDefault="00B70064" w:rsidP="000806D1">
    <w:pPr>
      <w:pStyle w:val="S7"/>
      <w:ind w:left="0"/>
      <w:jc w:val="center"/>
      <w:rPr>
        <w:b w:val="0"/>
        <w:sz w:val="20"/>
        <w:szCs w:val="20"/>
        <w:lang w:eastAsia="x-none"/>
      </w:rPr>
    </w:pPr>
    <w:r w:rsidRPr="0094582B">
      <w:rPr>
        <w:b w:val="0"/>
        <w:sz w:val="20"/>
        <w:szCs w:val="20"/>
      </w:rPr>
      <w:t>Местные нормативы</w:t>
    </w:r>
    <w:r>
      <w:rPr>
        <w:b w:val="0"/>
        <w:sz w:val="20"/>
        <w:szCs w:val="20"/>
      </w:rPr>
      <w:t xml:space="preserve"> </w:t>
    </w:r>
    <w:r w:rsidRPr="0094582B">
      <w:rPr>
        <w:b w:val="0"/>
        <w:sz w:val="20"/>
        <w:szCs w:val="20"/>
      </w:rPr>
      <w:t>градостроительного проектирования города Бородино</w:t>
    </w:r>
    <w:r>
      <w:rPr>
        <w:b w:val="0"/>
        <w:sz w:val="20"/>
        <w:szCs w:val="20"/>
      </w:rPr>
      <w:t xml:space="preserve"> </w:t>
    </w:r>
    <w:r w:rsidRPr="0094582B">
      <w:rPr>
        <w:b w:val="0"/>
        <w:sz w:val="20"/>
        <w:szCs w:val="20"/>
      </w:rPr>
      <w:t>Красноярского края</w:t>
    </w:r>
  </w:p>
  <w:p w:rsidR="00B70064" w:rsidRPr="00F43A39" w:rsidRDefault="00B70064" w:rsidP="00F12AE0">
    <w:pPr>
      <w:pStyle w:val="FooterOdd"/>
      <w:spacing w:before="240"/>
      <w:rPr>
        <w:rFonts w:ascii="Times New Roman" w:hAnsi="Times New Roman"/>
        <w:sz w:val="22"/>
        <w:szCs w:val="22"/>
      </w:rPr>
    </w:pPr>
    <w:r>
      <w:rPr>
        <w:rFonts w:ascii="Times New Roman" w:hAnsi="Times New Roman"/>
        <w:color w:val="auto"/>
        <w:szCs w:val="20"/>
        <w:lang w:eastAsia="ru-RU"/>
      </w:rPr>
      <w:ptab w:relativeTo="margin" w:alignment="center" w:leader="none"/>
    </w:r>
    <w:r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Pr="00F43A39">
      <w:rPr>
        <w:rFonts w:ascii="Times New Roman" w:hAnsi="Times New Roman"/>
        <w:sz w:val="22"/>
        <w:szCs w:val="22"/>
      </w:rPr>
      <w:fldChar w:fldCharType="separate"/>
    </w:r>
    <w:r w:rsidR="000004ED" w:rsidRPr="000004ED">
      <w:rPr>
        <w:rFonts w:ascii="Times New Roman" w:hAnsi="Times New Roman"/>
        <w:noProof/>
        <w:sz w:val="22"/>
        <w:szCs w:val="22"/>
        <w:lang w:val="de-DE"/>
      </w:rPr>
      <w:t>12</w:t>
    </w:r>
    <w:r w:rsidRPr="00F43A39">
      <w:rPr>
        <w:rFonts w:ascii="Times New Roman" w:hAnsi="Times New Roman"/>
        <w:noProof/>
        <w:sz w:val="22"/>
        <w:szCs w:val="22"/>
      </w:rPr>
      <w:fldChar w:fldCharType="end"/>
    </w:r>
  </w:p>
  <w:p w:rsidR="00B70064" w:rsidRDefault="00B70064" w:rsidP="00F12AE0">
    <w:pPr>
      <w:pStyle w:val="afff0"/>
      <w:tabs>
        <w:tab w:val="clear" w:pos="4677"/>
        <w:tab w:val="clear" w:pos="9355"/>
      </w:tabs>
      <w:ind w:right="-144"/>
      <w:rPr>
        <w:color w:val="0070C0"/>
        <w:lang w:val="ru-RU"/>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064" w:rsidRPr="0094582B" w:rsidRDefault="00B70064" w:rsidP="00B63073">
    <w:pPr>
      <w:pStyle w:val="S7"/>
      <w:ind w:left="0"/>
      <w:jc w:val="center"/>
      <w:rPr>
        <w:b w:val="0"/>
        <w:sz w:val="20"/>
        <w:szCs w:val="20"/>
        <w:lang w:eastAsia="x-none"/>
      </w:rPr>
    </w:pPr>
    <w:r w:rsidRPr="0094582B">
      <w:rPr>
        <w:b w:val="0"/>
        <w:sz w:val="20"/>
        <w:szCs w:val="20"/>
      </w:rPr>
      <w:t>Местные нормативы</w:t>
    </w:r>
    <w:r>
      <w:rPr>
        <w:b w:val="0"/>
        <w:sz w:val="20"/>
        <w:szCs w:val="20"/>
      </w:rPr>
      <w:t xml:space="preserve"> </w:t>
    </w:r>
    <w:r w:rsidRPr="0094582B">
      <w:rPr>
        <w:b w:val="0"/>
        <w:sz w:val="20"/>
        <w:szCs w:val="20"/>
      </w:rPr>
      <w:t>градостроительного проектирования города Бородино</w:t>
    </w:r>
    <w:r>
      <w:rPr>
        <w:b w:val="0"/>
        <w:sz w:val="20"/>
        <w:szCs w:val="20"/>
      </w:rPr>
      <w:t xml:space="preserve"> </w:t>
    </w:r>
    <w:r w:rsidRPr="0094582B">
      <w:rPr>
        <w:b w:val="0"/>
        <w:sz w:val="20"/>
        <w:szCs w:val="20"/>
      </w:rPr>
      <w:t>Красноярского края</w:t>
    </w:r>
  </w:p>
  <w:p w:rsidR="00B70064" w:rsidRPr="00F43A39" w:rsidRDefault="00B70064" w:rsidP="00B63073">
    <w:pPr>
      <w:pStyle w:val="FooterOdd"/>
      <w:spacing w:before="240"/>
      <w:rPr>
        <w:rFonts w:ascii="Times New Roman" w:hAnsi="Times New Roman"/>
        <w:sz w:val="22"/>
        <w:szCs w:val="22"/>
      </w:rPr>
    </w:pPr>
    <w:r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Pr="00F43A39">
      <w:rPr>
        <w:rFonts w:ascii="Times New Roman" w:hAnsi="Times New Roman"/>
        <w:sz w:val="22"/>
        <w:szCs w:val="22"/>
      </w:rPr>
      <w:fldChar w:fldCharType="separate"/>
    </w:r>
    <w:r w:rsidR="000004ED" w:rsidRPr="000004ED">
      <w:rPr>
        <w:rFonts w:ascii="Times New Roman" w:hAnsi="Times New Roman"/>
        <w:noProof/>
        <w:sz w:val="22"/>
        <w:szCs w:val="22"/>
        <w:lang w:val="de-DE"/>
      </w:rPr>
      <w:t>64</w:t>
    </w:r>
    <w:r w:rsidRPr="00F43A39">
      <w:rPr>
        <w:rFonts w:ascii="Times New Roman" w:hAnsi="Times New Roman"/>
        <w:noProof/>
        <w:sz w:val="22"/>
        <w:szCs w:val="22"/>
      </w:rPr>
      <w:fldChar w:fldCharType="end"/>
    </w:r>
  </w:p>
  <w:p w:rsidR="00B70064" w:rsidRDefault="00B70064" w:rsidP="00B63073">
    <w:pPr>
      <w:pStyle w:val="afff0"/>
      <w:tabs>
        <w:tab w:val="clear" w:pos="4677"/>
        <w:tab w:val="clear" w:pos="9355"/>
      </w:tabs>
      <w:ind w:right="-144"/>
      <w:rPr>
        <w:color w:val="0070C0"/>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064" w:rsidRDefault="00B70064" w:rsidP="001E1283">
    <w:pPr>
      <w:pStyle w:val="S7"/>
      <w:ind w:left="0"/>
      <w:jc w:val="center"/>
      <w:rPr>
        <w:b w:val="0"/>
        <w:sz w:val="20"/>
        <w:szCs w:val="20"/>
      </w:rPr>
    </w:pPr>
  </w:p>
  <w:p w:rsidR="00B70064" w:rsidRPr="0094582B" w:rsidRDefault="00B70064" w:rsidP="001E1283">
    <w:pPr>
      <w:pStyle w:val="S7"/>
      <w:ind w:left="0"/>
      <w:jc w:val="center"/>
      <w:rPr>
        <w:b w:val="0"/>
        <w:sz w:val="20"/>
        <w:szCs w:val="20"/>
        <w:lang w:eastAsia="x-none"/>
      </w:rPr>
    </w:pPr>
    <w:r w:rsidRPr="0094582B">
      <w:rPr>
        <w:b w:val="0"/>
        <w:sz w:val="20"/>
        <w:szCs w:val="20"/>
      </w:rPr>
      <w:t>Местные нормативы</w:t>
    </w:r>
    <w:r>
      <w:rPr>
        <w:b w:val="0"/>
        <w:sz w:val="20"/>
        <w:szCs w:val="20"/>
      </w:rPr>
      <w:t xml:space="preserve"> </w:t>
    </w:r>
    <w:r w:rsidRPr="0094582B">
      <w:rPr>
        <w:b w:val="0"/>
        <w:sz w:val="20"/>
        <w:szCs w:val="20"/>
      </w:rPr>
      <w:t>градостроительного проектирования города Бородино</w:t>
    </w:r>
    <w:r>
      <w:rPr>
        <w:b w:val="0"/>
        <w:sz w:val="20"/>
        <w:szCs w:val="20"/>
      </w:rPr>
      <w:t xml:space="preserve"> </w:t>
    </w:r>
    <w:r w:rsidRPr="0094582B">
      <w:rPr>
        <w:b w:val="0"/>
        <w:sz w:val="20"/>
        <w:szCs w:val="20"/>
      </w:rPr>
      <w:t>Красноярского края</w:t>
    </w:r>
  </w:p>
  <w:p w:rsidR="00B70064" w:rsidRPr="00F43A39" w:rsidRDefault="00B70064" w:rsidP="00D13024">
    <w:pPr>
      <w:pStyle w:val="FooterOdd"/>
      <w:pBdr>
        <w:top w:val="single" w:sz="4" w:space="0" w:color="4F81BD"/>
      </w:pBdr>
      <w:spacing w:before="240"/>
      <w:rPr>
        <w:rFonts w:ascii="Times New Roman" w:hAnsi="Times New Roman"/>
        <w:sz w:val="22"/>
        <w:szCs w:val="22"/>
      </w:rPr>
    </w:pPr>
    <w:r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Pr="00F43A39">
      <w:rPr>
        <w:rFonts w:ascii="Times New Roman" w:hAnsi="Times New Roman"/>
        <w:sz w:val="22"/>
        <w:szCs w:val="22"/>
      </w:rPr>
      <w:fldChar w:fldCharType="separate"/>
    </w:r>
    <w:r w:rsidR="000004ED" w:rsidRPr="000004ED">
      <w:rPr>
        <w:rFonts w:ascii="Times New Roman" w:hAnsi="Times New Roman"/>
        <w:noProof/>
        <w:sz w:val="22"/>
        <w:szCs w:val="22"/>
        <w:lang w:val="de-DE"/>
      </w:rPr>
      <w:t>65</w:t>
    </w:r>
    <w:r w:rsidRPr="00F43A39">
      <w:rPr>
        <w:rFonts w:ascii="Times New Roman" w:hAnsi="Times New Roman"/>
        <w:noProof/>
        <w:sz w:val="22"/>
        <w:szCs w:val="22"/>
      </w:rPr>
      <w:fldChar w:fldCharType="end"/>
    </w:r>
  </w:p>
  <w:p w:rsidR="00B70064" w:rsidRDefault="00B70064" w:rsidP="001E1283">
    <w:pPr>
      <w:pStyle w:val="afff0"/>
      <w:tabs>
        <w:tab w:val="clear" w:pos="4677"/>
        <w:tab w:val="clear" w:pos="9355"/>
      </w:tabs>
      <w:ind w:right="-144"/>
      <w:rPr>
        <w:color w:val="0070C0"/>
        <w:lang w:val="ru-RU"/>
      </w:rPr>
    </w:pPr>
  </w:p>
  <w:p w:rsidR="00B70064" w:rsidRDefault="00B7006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064" w:rsidRPr="0094582B" w:rsidRDefault="00B70064" w:rsidP="000806D1">
    <w:pPr>
      <w:pStyle w:val="S7"/>
      <w:ind w:left="0"/>
      <w:jc w:val="center"/>
      <w:rPr>
        <w:b w:val="0"/>
        <w:sz w:val="20"/>
        <w:szCs w:val="20"/>
        <w:lang w:eastAsia="x-none"/>
      </w:rPr>
    </w:pPr>
    <w:r w:rsidRPr="0094582B">
      <w:rPr>
        <w:b w:val="0"/>
        <w:sz w:val="20"/>
        <w:szCs w:val="20"/>
      </w:rPr>
      <w:t>Местные нормативы</w:t>
    </w:r>
    <w:r>
      <w:rPr>
        <w:b w:val="0"/>
        <w:sz w:val="20"/>
        <w:szCs w:val="20"/>
      </w:rPr>
      <w:t xml:space="preserve"> </w:t>
    </w:r>
    <w:r w:rsidRPr="0094582B">
      <w:rPr>
        <w:b w:val="0"/>
        <w:sz w:val="20"/>
        <w:szCs w:val="20"/>
      </w:rPr>
      <w:t>градостроительного проектирования города Бородино</w:t>
    </w:r>
    <w:r>
      <w:rPr>
        <w:b w:val="0"/>
        <w:sz w:val="20"/>
        <w:szCs w:val="20"/>
      </w:rPr>
      <w:t xml:space="preserve"> </w:t>
    </w:r>
    <w:r w:rsidRPr="0094582B">
      <w:rPr>
        <w:b w:val="0"/>
        <w:sz w:val="20"/>
        <w:szCs w:val="20"/>
      </w:rPr>
      <w:t>Красноярского края</w:t>
    </w:r>
  </w:p>
  <w:p w:rsidR="00B70064" w:rsidRPr="00F43A39" w:rsidRDefault="00B70064" w:rsidP="001E1283">
    <w:pPr>
      <w:pStyle w:val="FooterOdd"/>
      <w:spacing w:before="240"/>
      <w:rPr>
        <w:rFonts w:ascii="Times New Roman" w:hAnsi="Times New Roman"/>
        <w:sz w:val="22"/>
        <w:szCs w:val="22"/>
      </w:rPr>
    </w:pPr>
    <w:r w:rsidRPr="00F43A39">
      <w:rPr>
        <w:rFonts w:ascii="Times New Roman" w:hAnsi="Times New Roman"/>
        <w:sz w:val="22"/>
        <w:szCs w:val="22"/>
      </w:rPr>
      <w:t xml:space="preserve">             </w:t>
    </w:r>
    <w:r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Pr="00F43A39">
      <w:rPr>
        <w:rFonts w:ascii="Times New Roman" w:hAnsi="Times New Roman"/>
        <w:sz w:val="22"/>
        <w:szCs w:val="22"/>
      </w:rPr>
      <w:fldChar w:fldCharType="separate"/>
    </w:r>
    <w:r w:rsidR="000004ED" w:rsidRPr="000004ED">
      <w:rPr>
        <w:rFonts w:ascii="Times New Roman" w:hAnsi="Times New Roman"/>
        <w:noProof/>
        <w:sz w:val="22"/>
        <w:szCs w:val="22"/>
        <w:lang w:val="de-DE"/>
      </w:rPr>
      <w:t>184</w:t>
    </w:r>
    <w:r w:rsidRPr="00F43A39">
      <w:rPr>
        <w:rFonts w:ascii="Times New Roman" w:hAnsi="Times New Roman"/>
        <w:noProof/>
        <w:sz w:val="22"/>
        <w:szCs w:val="22"/>
      </w:rPr>
      <w:fldChar w:fldCharType="end"/>
    </w:r>
  </w:p>
  <w:p w:rsidR="00B70064" w:rsidRPr="005E2266" w:rsidRDefault="00B70064">
    <w:pPr>
      <w:pStyle w:val="afff2"/>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77B" w:rsidRDefault="00DE177B">
      <w:pPr>
        <w:spacing w:after="0" w:line="240" w:lineRule="auto"/>
      </w:pPr>
      <w:r>
        <w:separator/>
      </w:r>
    </w:p>
  </w:footnote>
  <w:footnote w:type="continuationSeparator" w:id="0">
    <w:p w:rsidR="00DE177B" w:rsidRDefault="00DE177B">
      <w:pPr>
        <w:spacing w:after="0" w:line="240" w:lineRule="auto"/>
      </w:pPr>
      <w:r>
        <w:continuationSeparator/>
      </w:r>
    </w:p>
  </w:footnote>
  <w:footnote w:id="1">
    <w:p w:rsidR="00B70064" w:rsidRPr="008C00FF" w:rsidRDefault="00B70064" w:rsidP="003B5F80">
      <w:pPr>
        <w:pStyle w:val="afffa"/>
      </w:pPr>
      <w:r w:rsidRPr="008C00FF">
        <w:rPr>
          <w:rStyle w:val="afffc"/>
        </w:rPr>
        <w:footnoteRef/>
      </w:r>
      <w:r w:rsidRPr="008C00FF">
        <w:t xml:space="preserve"> </w:t>
      </w:r>
      <w:r w:rsidRPr="008C00FF">
        <w:rPr>
          <w:rFonts w:ascii="Times New Roman" w:hAnsi="Times New Roman"/>
          <w:sz w:val="16"/>
        </w:rPr>
        <w:t xml:space="preserve">Для рекреационного объекта, находящегося в умеренных природных условиях,  обслуживающего жилой район с численностью населения в 1 000 человек единовременная численность посетителей составит 150 человек. На каждого посетителя приходится </w:t>
      </w:r>
      <w:r w:rsidRPr="008C00FF">
        <w:rPr>
          <w:rFonts w:ascii="Times New Roman" w:hAnsi="Times New Roman"/>
          <w:sz w:val="16"/>
        </w:rPr>
        <w:br/>
        <w:t xml:space="preserve">100 кв. м площади рекреационного объекта, поэтому общая площадь рекреационного объекта для данных условий будет равна 15 000 кв. м. При норме озеленения рекреационных объектов в 80% общая площадь </w:t>
      </w:r>
      <w:proofErr w:type="spellStart"/>
      <w:r w:rsidRPr="008C00FF">
        <w:rPr>
          <w:rFonts w:ascii="Times New Roman" w:hAnsi="Times New Roman"/>
          <w:sz w:val="16"/>
        </w:rPr>
        <w:t>пешеходно-тропиночной</w:t>
      </w:r>
      <w:proofErr w:type="spellEnd"/>
      <w:r w:rsidRPr="008C00FF">
        <w:rPr>
          <w:rFonts w:ascii="Times New Roman" w:hAnsi="Times New Roman"/>
          <w:sz w:val="16"/>
        </w:rPr>
        <w:t xml:space="preserve"> сети не может превышать 3000 кв. м. Поэтому при ширине тротуара в 3 м длина </w:t>
      </w:r>
      <w:proofErr w:type="spellStart"/>
      <w:r w:rsidRPr="008C00FF">
        <w:rPr>
          <w:rFonts w:ascii="Times New Roman" w:hAnsi="Times New Roman"/>
          <w:sz w:val="16"/>
        </w:rPr>
        <w:t>пешеходно-тропиночной</w:t>
      </w:r>
      <w:proofErr w:type="spellEnd"/>
      <w:r w:rsidRPr="008C00FF">
        <w:rPr>
          <w:rFonts w:ascii="Times New Roman" w:hAnsi="Times New Roman"/>
          <w:sz w:val="16"/>
        </w:rPr>
        <w:t xml:space="preserve"> сети составит 1000 м.  </w:t>
      </w:r>
      <w:r w:rsidRPr="008C00FF">
        <w:t xml:space="preserve"> </w:t>
      </w:r>
    </w:p>
  </w:footnote>
  <w:footnote w:id="2">
    <w:p w:rsidR="00B70064" w:rsidRPr="0056222C" w:rsidRDefault="00B70064" w:rsidP="00D452C7">
      <w:pPr>
        <w:pStyle w:val="afffa"/>
        <w:spacing w:before="0" w:after="0" w:line="240" w:lineRule="auto"/>
        <w:rPr>
          <w:rFonts w:ascii="Times New Roman" w:hAnsi="Times New Roman"/>
        </w:rPr>
      </w:pPr>
      <w:r w:rsidRPr="0056222C">
        <w:rPr>
          <w:rStyle w:val="afffc"/>
          <w:rFonts w:ascii="Times New Roman" w:hAnsi="Times New Roman"/>
        </w:rPr>
        <w:footnoteRef/>
      </w:r>
      <w:r w:rsidRPr="0056222C">
        <w:rPr>
          <w:rFonts w:ascii="Times New Roman" w:hAnsi="Times New Roman"/>
        </w:rPr>
        <w:t xml:space="preserve"> Отображение трасс сетей инженерно-технического обеспечения, сопутствующих и пересекаемых коммуникаций на ориентировочном плане трассы линейного объекта возможно при наличии геодезических изысканий.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064" w:rsidRPr="005B02EA" w:rsidRDefault="00B70064" w:rsidP="000806D1">
    <w:pPr>
      <w:pStyle w:val="af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064" w:rsidRDefault="00B70064" w:rsidP="00907759">
    <w:pPr>
      <w:pStyle w:val="afff0"/>
      <w:tabs>
        <w:tab w:val="clear" w:pos="4677"/>
        <w:tab w:val="clear" w:pos="9355"/>
        <w:tab w:val="left" w:pos="1847"/>
      </w:tabs>
      <w:rPr>
        <w:lang w:val="ru-RU"/>
      </w:rPr>
    </w:pPr>
  </w:p>
  <w:p w:rsidR="00B70064" w:rsidRDefault="00B70064" w:rsidP="00907759">
    <w:pPr>
      <w:pStyle w:val="afff0"/>
      <w:tabs>
        <w:tab w:val="clear" w:pos="4677"/>
        <w:tab w:val="clear" w:pos="9355"/>
        <w:tab w:val="left" w:pos="1847"/>
      </w:tabs>
      <w:rPr>
        <w:lang w:val="ru-RU"/>
      </w:rPr>
    </w:pPr>
  </w:p>
  <w:p w:rsidR="00B70064" w:rsidRPr="00907759" w:rsidRDefault="00B70064" w:rsidP="00907759">
    <w:pPr>
      <w:pStyle w:val="afff0"/>
      <w:tabs>
        <w:tab w:val="clear" w:pos="4677"/>
        <w:tab w:val="clear" w:pos="9355"/>
        <w:tab w:val="left" w:pos="1847"/>
      </w:tabs>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nsid w:val="05ED0AE0"/>
    <w:multiLevelType w:val="multilevel"/>
    <w:tmpl w:val="B7BADD40"/>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E670BD"/>
    <w:multiLevelType w:val="hybridMultilevel"/>
    <w:tmpl w:val="8EA0386E"/>
    <w:lvl w:ilvl="0" w:tplc="EE1AEF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B5F5E68"/>
    <w:multiLevelType w:val="multilevel"/>
    <w:tmpl w:val="306E6BF8"/>
    <w:lvl w:ilvl="0">
      <w:start w:val="1"/>
      <w:numFmt w:val="decimal"/>
      <w:lvlText w:val="%1."/>
      <w:lvlJc w:val="left"/>
      <w:pPr>
        <w:ind w:left="1305" w:hanging="765"/>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6">
    <w:nsid w:val="13392682"/>
    <w:multiLevelType w:val="hybridMultilevel"/>
    <w:tmpl w:val="77AECEB2"/>
    <w:lvl w:ilvl="0" w:tplc="255C8AE0">
      <w:start w:val="1"/>
      <w:numFmt w:val="decimal"/>
      <w:lvlText w:val="%1."/>
      <w:lvlJc w:val="left"/>
      <w:pPr>
        <w:ind w:left="1332" w:hanging="765"/>
      </w:pPr>
      <w:rPr>
        <w:rFonts w:hint="default"/>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DB84F93"/>
    <w:multiLevelType w:val="multilevel"/>
    <w:tmpl w:val="A17EE234"/>
    <w:lvl w:ilvl="0">
      <w:start w:val="1"/>
      <w:numFmt w:val="decimal"/>
      <w:pStyle w:val="1"/>
      <w:suff w:val="space"/>
      <w:lvlText w:val="%1"/>
      <w:lvlJc w:val="left"/>
      <w:pPr>
        <w:ind w:left="-142" w:firstLine="567"/>
      </w:pPr>
      <w:rPr>
        <w:rFonts w:hint="default"/>
      </w:rPr>
    </w:lvl>
    <w:lvl w:ilvl="1">
      <w:start w:val="1"/>
      <w:numFmt w:val="decimal"/>
      <w:pStyle w:val="2"/>
      <w:suff w:val="space"/>
      <w:lvlText w:val="%1.%2"/>
      <w:lvlJc w:val="left"/>
      <w:pPr>
        <w:ind w:left="426" w:firstLine="567"/>
      </w:pPr>
      <w:rPr>
        <w:rFonts w:hint="default"/>
        <w:b/>
        <w:i w:val="0"/>
        <w:color w:val="000000"/>
        <w:sz w:val="28"/>
        <w:szCs w:val="28"/>
        <w:lang w:val="x-none"/>
      </w:rPr>
    </w:lvl>
    <w:lvl w:ilvl="2">
      <w:start w:val="1"/>
      <w:numFmt w:val="decimal"/>
      <w:pStyle w:val="3"/>
      <w:suff w:val="space"/>
      <w:lvlText w:val="%1.%2.%3"/>
      <w:lvlJc w:val="left"/>
      <w:pPr>
        <w:ind w:left="-2835" w:firstLine="567"/>
      </w:pPr>
      <w:rPr>
        <w:rFonts w:hint="default"/>
        <w:b/>
        <w:lang w:val="ru-RU"/>
      </w:rPr>
    </w:lvl>
    <w:lvl w:ilvl="3">
      <w:start w:val="1"/>
      <w:numFmt w:val="decimal"/>
      <w:suff w:val="space"/>
      <w:lvlText w:val="%1.%2.%3.%4"/>
      <w:lvlJc w:val="left"/>
      <w:pPr>
        <w:ind w:left="-2410" w:firstLine="567"/>
      </w:pPr>
      <w:rPr>
        <w:rFonts w:hint="default"/>
      </w:rPr>
    </w:lvl>
    <w:lvl w:ilvl="4">
      <w:start w:val="1"/>
      <w:numFmt w:val="decimal"/>
      <w:suff w:val="space"/>
      <w:lvlText w:val="%1.%2.%3.%4.%5"/>
      <w:lvlJc w:val="left"/>
      <w:pPr>
        <w:ind w:left="-2836" w:firstLine="567"/>
      </w:pPr>
      <w:rPr>
        <w:rFonts w:hint="default"/>
      </w:rPr>
    </w:lvl>
    <w:lvl w:ilvl="5">
      <w:start w:val="1"/>
      <w:numFmt w:val="decimal"/>
      <w:suff w:val="space"/>
      <w:lvlText w:val="%1.%2.%3.%4.%5.%6"/>
      <w:lvlJc w:val="left"/>
      <w:pPr>
        <w:ind w:left="-2836" w:firstLine="567"/>
      </w:pPr>
      <w:rPr>
        <w:rFonts w:hint="default"/>
      </w:rPr>
    </w:lvl>
    <w:lvl w:ilvl="6">
      <w:start w:val="1"/>
      <w:numFmt w:val="decimal"/>
      <w:suff w:val="space"/>
      <w:lvlText w:val="%1.%2.%3.%4.%5.%6.%7"/>
      <w:lvlJc w:val="left"/>
      <w:pPr>
        <w:ind w:left="-2836" w:firstLine="567"/>
      </w:pPr>
      <w:rPr>
        <w:rFonts w:hint="default"/>
      </w:rPr>
    </w:lvl>
    <w:lvl w:ilvl="7">
      <w:start w:val="1"/>
      <w:numFmt w:val="decimal"/>
      <w:suff w:val="space"/>
      <w:lvlText w:val="%1.%2.%3.%4.%5.%6.%7.%8"/>
      <w:lvlJc w:val="left"/>
      <w:pPr>
        <w:ind w:left="-2836" w:firstLine="567"/>
      </w:pPr>
      <w:rPr>
        <w:rFonts w:hint="default"/>
      </w:rPr>
    </w:lvl>
    <w:lvl w:ilvl="8">
      <w:start w:val="1"/>
      <w:numFmt w:val="decimal"/>
      <w:suff w:val="space"/>
      <w:lvlText w:val="%1.%2.%3.%4.%5.%6.%7.%8.%9"/>
      <w:lvlJc w:val="left"/>
      <w:pPr>
        <w:ind w:left="-2836" w:firstLine="567"/>
      </w:pPr>
      <w:rPr>
        <w:rFonts w:hint="default"/>
      </w:rPr>
    </w:lvl>
  </w:abstractNum>
  <w:abstractNum w:abstractNumId="8">
    <w:nsid w:val="291B1E79"/>
    <w:multiLevelType w:val="hybridMultilevel"/>
    <w:tmpl w:val="797020EE"/>
    <w:lvl w:ilvl="0" w:tplc="2BDA948C">
      <w:start w:val="1"/>
      <w:numFmt w:val="bullet"/>
      <w:pStyle w:val="S0"/>
      <w:lvlText w:val=""/>
      <w:lvlJc w:val="left"/>
      <w:pPr>
        <w:ind w:left="1259" w:hanging="360"/>
      </w:pPr>
      <w:rPr>
        <w:rFonts w:ascii="Symbol" w:hAnsi="Symbol" w:hint="default"/>
        <w:color w:val="auto"/>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9">
    <w:nsid w:val="2C557F61"/>
    <w:multiLevelType w:val="hybridMultilevel"/>
    <w:tmpl w:val="6764E6CE"/>
    <w:lvl w:ilvl="0" w:tplc="4F5CD0A0">
      <w:start w:val="1"/>
      <w:numFmt w:val="decimal"/>
      <w:pStyle w:val="a0"/>
      <w:lvlText w:val="%1"/>
      <w:lvlJc w:val="left"/>
      <w:pPr>
        <w:tabs>
          <w:tab w:val="num" w:pos="340"/>
        </w:tabs>
        <w:ind w:left="0" w:firstLine="57"/>
      </w:pPr>
      <w:rPr>
        <w:rFonts w:hint="default"/>
      </w:rPr>
    </w:lvl>
    <w:lvl w:ilvl="1" w:tplc="18ACC6DC" w:tentative="1">
      <w:start w:val="1"/>
      <w:numFmt w:val="lowerLetter"/>
      <w:lvlText w:val="%2."/>
      <w:lvlJc w:val="left"/>
      <w:pPr>
        <w:tabs>
          <w:tab w:val="num" w:pos="1440"/>
        </w:tabs>
        <w:ind w:left="1440" w:hanging="360"/>
      </w:pPr>
    </w:lvl>
    <w:lvl w:ilvl="2" w:tplc="78C0E44E" w:tentative="1">
      <w:start w:val="1"/>
      <w:numFmt w:val="lowerRoman"/>
      <w:lvlText w:val="%3."/>
      <w:lvlJc w:val="right"/>
      <w:pPr>
        <w:tabs>
          <w:tab w:val="num" w:pos="2160"/>
        </w:tabs>
        <w:ind w:left="2160" w:hanging="180"/>
      </w:pPr>
    </w:lvl>
    <w:lvl w:ilvl="3" w:tplc="3DF8C122" w:tentative="1">
      <w:start w:val="1"/>
      <w:numFmt w:val="decimal"/>
      <w:lvlText w:val="%4."/>
      <w:lvlJc w:val="left"/>
      <w:pPr>
        <w:tabs>
          <w:tab w:val="num" w:pos="2880"/>
        </w:tabs>
        <w:ind w:left="2880" w:hanging="360"/>
      </w:pPr>
    </w:lvl>
    <w:lvl w:ilvl="4" w:tplc="B7FCAF50" w:tentative="1">
      <w:start w:val="1"/>
      <w:numFmt w:val="lowerLetter"/>
      <w:lvlText w:val="%5."/>
      <w:lvlJc w:val="left"/>
      <w:pPr>
        <w:tabs>
          <w:tab w:val="num" w:pos="3600"/>
        </w:tabs>
        <w:ind w:left="3600" w:hanging="360"/>
      </w:pPr>
    </w:lvl>
    <w:lvl w:ilvl="5" w:tplc="1818D522" w:tentative="1">
      <w:start w:val="1"/>
      <w:numFmt w:val="lowerRoman"/>
      <w:lvlText w:val="%6."/>
      <w:lvlJc w:val="right"/>
      <w:pPr>
        <w:tabs>
          <w:tab w:val="num" w:pos="4320"/>
        </w:tabs>
        <w:ind w:left="4320" w:hanging="180"/>
      </w:pPr>
    </w:lvl>
    <w:lvl w:ilvl="6" w:tplc="32E279FA" w:tentative="1">
      <w:start w:val="1"/>
      <w:numFmt w:val="decimal"/>
      <w:lvlText w:val="%7."/>
      <w:lvlJc w:val="left"/>
      <w:pPr>
        <w:tabs>
          <w:tab w:val="num" w:pos="5040"/>
        </w:tabs>
        <w:ind w:left="5040" w:hanging="360"/>
      </w:pPr>
    </w:lvl>
    <w:lvl w:ilvl="7" w:tplc="ECA2B314" w:tentative="1">
      <w:start w:val="1"/>
      <w:numFmt w:val="lowerLetter"/>
      <w:lvlText w:val="%8."/>
      <w:lvlJc w:val="left"/>
      <w:pPr>
        <w:tabs>
          <w:tab w:val="num" w:pos="5760"/>
        </w:tabs>
        <w:ind w:left="5760" w:hanging="360"/>
      </w:pPr>
    </w:lvl>
    <w:lvl w:ilvl="8" w:tplc="8CB6A888" w:tentative="1">
      <w:start w:val="1"/>
      <w:numFmt w:val="lowerRoman"/>
      <w:lvlText w:val="%9."/>
      <w:lvlJc w:val="right"/>
      <w:pPr>
        <w:tabs>
          <w:tab w:val="num" w:pos="6480"/>
        </w:tabs>
        <w:ind w:left="6480" w:hanging="180"/>
      </w:pPr>
    </w:lvl>
  </w:abstractNum>
  <w:abstractNum w:abstractNumId="10">
    <w:nsid w:val="321333F8"/>
    <w:multiLevelType w:val="hybridMultilevel"/>
    <w:tmpl w:val="F58C82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3D911A42"/>
    <w:multiLevelType w:val="multilevel"/>
    <w:tmpl w:val="EAFA172E"/>
    <w:lvl w:ilvl="0">
      <w:start w:val="1"/>
      <w:numFmt w:val="decimal"/>
      <w:suff w:val="space"/>
      <w:lvlText w:val="%1"/>
      <w:lvlJc w:val="left"/>
      <w:pPr>
        <w:ind w:left="0" w:firstLine="567"/>
      </w:pPr>
      <w:rPr>
        <w:rFonts w:hint="default"/>
      </w:rPr>
    </w:lvl>
    <w:lvl w:ilvl="1">
      <w:start w:val="1"/>
      <w:numFmt w:val="decimal"/>
      <w:suff w:val="space"/>
      <w:lvlText w:val="%1.%2"/>
      <w:lvlJc w:val="left"/>
      <w:pPr>
        <w:ind w:left="141" w:firstLine="567"/>
      </w:pPr>
      <w:rPr>
        <w:rFonts w:hint="default"/>
        <w:i w:val="0"/>
        <w:color w:val="000000"/>
      </w:rPr>
    </w:lvl>
    <w:lvl w:ilvl="2">
      <w:start w:val="1"/>
      <w:numFmt w:val="decimal"/>
      <w:suff w:val="space"/>
      <w:lvlText w:val="%1.%2.%3"/>
      <w:lvlJc w:val="left"/>
      <w:pPr>
        <w:ind w:left="1" w:firstLine="567"/>
      </w:pPr>
      <w:rPr>
        <w:rFonts w:hint="default"/>
        <w:b w:val="0"/>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13">
    <w:nsid w:val="41F0580F"/>
    <w:multiLevelType w:val="hybridMultilevel"/>
    <w:tmpl w:val="0FC8B982"/>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4">
    <w:nsid w:val="474E3E86"/>
    <w:multiLevelType w:val="multilevel"/>
    <w:tmpl w:val="D076FA5C"/>
    <w:lvl w:ilvl="0">
      <w:start w:val="18"/>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nsid w:val="49643F15"/>
    <w:multiLevelType w:val="hybridMultilevel"/>
    <w:tmpl w:val="51220E92"/>
    <w:styleLink w:val="1ai"/>
    <w:lvl w:ilvl="0" w:tplc="0419000F">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4C1C175C"/>
    <w:multiLevelType w:val="multilevel"/>
    <w:tmpl w:val="9FBEE6AC"/>
    <w:lvl w:ilvl="0">
      <w:start w:val="10"/>
      <w:numFmt w:val="decimal"/>
      <w:lvlText w:val="%1"/>
      <w:lvlJc w:val="left"/>
      <w:pPr>
        <w:ind w:left="420"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nsid w:val="4E752EDE"/>
    <w:multiLevelType w:val="hybridMultilevel"/>
    <w:tmpl w:val="CA90A1B2"/>
    <w:lvl w:ilvl="0" w:tplc="8F80B762">
      <w:start w:val="1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F65195B"/>
    <w:multiLevelType w:val="multilevel"/>
    <w:tmpl w:val="16A8B17E"/>
    <w:lvl w:ilvl="0">
      <w:start w:val="1"/>
      <w:numFmt w:val="decimal"/>
      <w:pStyle w:val="1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0">
    <w:nsid w:val="55223922"/>
    <w:multiLevelType w:val="multilevel"/>
    <w:tmpl w:val="AF9C745C"/>
    <w:lvl w:ilvl="0">
      <w:start w:val="16"/>
      <w:numFmt w:val="decimal"/>
      <w:lvlText w:val="%1"/>
      <w:lvlJc w:val="left"/>
      <w:pPr>
        <w:ind w:left="927"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2139" w:hanging="720"/>
      </w:pPr>
      <w:rPr>
        <w:rFonts w:hint="default"/>
      </w:rPr>
    </w:lvl>
    <w:lvl w:ilvl="3">
      <w:start w:val="1"/>
      <w:numFmt w:val="decimal"/>
      <w:isLgl/>
      <w:lvlText w:val="%1.%2.%3.%4"/>
      <w:lvlJc w:val="left"/>
      <w:pPr>
        <w:ind w:left="2565" w:hanging="720"/>
      </w:pPr>
      <w:rPr>
        <w:rFonts w:hint="default"/>
      </w:rPr>
    </w:lvl>
    <w:lvl w:ilvl="4">
      <w:start w:val="1"/>
      <w:numFmt w:val="decimal"/>
      <w:isLgl/>
      <w:lvlText w:val="%1.%2.%3.%4.%5"/>
      <w:lvlJc w:val="left"/>
      <w:pPr>
        <w:ind w:left="3351" w:hanging="1080"/>
      </w:pPr>
      <w:rPr>
        <w:rFonts w:hint="default"/>
      </w:rPr>
    </w:lvl>
    <w:lvl w:ilvl="5">
      <w:start w:val="1"/>
      <w:numFmt w:val="decimal"/>
      <w:isLgl/>
      <w:lvlText w:val="%1.%2.%3.%4.%5.%6"/>
      <w:lvlJc w:val="left"/>
      <w:pPr>
        <w:ind w:left="3777" w:hanging="1080"/>
      </w:pPr>
      <w:rPr>
        <w:rFonts w:hint="default"/>
      </w:rPr>
    </w:lvl>
    <w:lvl w:ilvl="6">
      <w:start w:val="1"/>
      <w:numFmt w:val="decimal"/>
      <w:isLgl/>
      <w:lvlText w:val="%1.%2.%3.%4.%5.%6.%7"/>
      <w:lvlJc w:val="left"/>
      <w:pPr>
        <w:ind w:left="4563" w:hanging="1440"/>
      </w:pPr>
      <w:rPr>
        <w:rFonts w:hint="default"/>
      </w:rPr>
    </w:lvl>
    <w:lvl w:ilvl="7">
      <w:start w:val="1"/>
      <w:numFmt w:val="decimal"/>
      <w:isLgl/>
      <w:lvlText w:val="%1.%2.%3.%4.%5.%6.%7.%8"/>
      <w:lvlJc w:val="left"/>
      <w:pPr>
        <w:ind w:left="4989" w:hanging="1440"/>
      </w:pPr>
      <w:rPr>
        <w:rFonts w:hint="default"/>
      </w:rPr>
    </w:lvl>
    <w:lvl w:ilvl="8">
      <w:start w:val="1"/>
      <w:numFmt w:val="decimal"/>
      <w:isLgl/>
      <w:lvlText w:val="%1.%2.%3.%4.%5.%6.%7.%8.%9"/>
      <w:lvlJc w:val="left"/>
      <w:pPr>
        <w:ind w:left="5775" w:hanging="1800"/>
      </w:pPr>
      <w:rPr>
        <w:rFonts w:hint="default"/>
      </w:rPr>
    </w:lvl>
  </w:abstractNum>
  <w:abstractNum w:abstractNumId="21">
    <w:nsid w:val="55F43BBE"/>
    <w:multiLevelType w:val="multilevel"/>
    <w:tmpl w:val="5EC418F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2">
    <w:nsid w:val="572A40F7"/>
    <w:multiLevelType w:val="hybridMultilevel"/>
    <w:tmpl w:val="35988C80"/>
    <w:lvl w:ilvl="0" w:tplc="7408BC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BCA28B8"/>
    <w:multiLevelType w:val="multilevel"/>
    <w:tmpl w:val="509495EA"/>
    <w:lvl w:ilvl="0">
      <w:start w:val="1"/>
      <w:numFmt w:val="decimal"/>
      <w:lvlText w:val="%1."/>
      <w:lvlJc w:val="left"/>
      <w:pPr>
        <w:ind w:left="390" w:hanging="390"/>
      </w:pPr>
      <w:rPr>
        <w:rFonts w:hint="default"/>
      </w:rPr>
    </w:lvl>
    <w:lvl w:ilvl="1">
      <w:start w:val="1"/>
      <w:numFmt w:val="decimal"/>
      <w:pStyle w:val="a1"/>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nsid w:val="5C5E394E"/>
    <w:multiLevelType w:val="multilevel"/>
    <w:tmpl w:val="640ED0B0"/>
    <w:lvl w:ilvl="0">
      <w:start w:val="2"/>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nsid w:val="5FDD655D"/>
    <w:multiLevelType w:val="multilevel"/>
    <w:tmpl w:val="2BB41F6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i w:val="0"/>
        <w:color w:val="000000"/>
        <w:sz w:val="28"/>
        <w:szCs w:val="28"/>
      </w:rPr>
    </w:lvl>
    <w:lvl w:ilvl="2">
      <w:start w:val="1"/>
      <w:numFmt w:val="decimal"/>
      <w:suff w:val="space"/>
      <w:lvlText w:val="%1.%2.%3"/>
      <w:lvlJc w:val="left"/>
      <w:pPr>
        <w:ind w:left="1" w:firstLine="567"/>
      </w:pPr>
      <w:rPr>
        <w:rFonts w:hint="default"/>
        <w:b/>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6">
    <w:nsid w:val="636D237D"/>
    <w:multiLevelType w:val="multilevel"/>
    <w:tmpl w:val="C876FE06"/>
    <w:lvl w:ilvl="0">
      <w:start w:val="1"/>
      <w:numFmt w:val="bullet"/>
      <w:pStyle w:val="a2"/>
      <w:suff w:val="space"/>
      <w:lvlText w:val="–"/>
      <w:lvlJc w:val="left"/>
      <w:pPr>
        <w:ind w:left="5813"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7">
    <w:nsid w:val="6D41139E"/>
    <w:multiLevelType w:val="hybridMultilevel"/>
    <w:tmpl w:val="AC20FC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F415C10"/>
    <w:multiLevelType w:val="hybridMultilevel"/>
    <w:tmpl w:val="466C00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0">
    <w:nsid w:val="7BCA4A04"/>
    <w:multiLevelType w:val="hybridMultilevel"/>
    <w:tmpl w:val="2B802184"/>
    <w:lvl w:ilvl="0" w:tplc="629EDEF0">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9"/>
  </w:num>
  <w:num w:numId="3">
    <w:abstractNumId w:val="19"/>
  </w:num>
  <w:num w:numId="4">
    <w:abstractNumId w:val="29"/>
  </w:num>
  <w:num w:numId="5">
    <w:abstractNumId w:val="26"/>
  </w:num>
  <w:num w:numId="6">
    <w:abstractNumId w:val="0"/>
  </w:num>
  <w:num w:numId="7">
    <w:abstractNumId w:val="2"/>
  </w:num>
  <w:num w:numId="8">
    <w:abstractNumId w:val="16"/>
  </w:num>
  <w:num w:numId="9">
    <w:abstractNumId w:val="15"/>
  </w:num>
  <w:num w:numId="10">
    <w:abstractNumId w:val="11"/>
  </w:num>
  <w:num w:numId="11">
    <w:abstractNumId w:val="4"/>
  </w:num>
  <w:num w:numId="12">
    <w:abstractNumId w:val="23"/>
  </w:num>
  <w:num w:numId="13">
    <w:abstractNumId w:val="8"/>
  </w:num>
  <w:num w:numId="14">
    <w:abstractNumId w:val="5"/>
  </w:num>
  <w:num w:numId="15">
    <w:abstractNumId w:val="25"/>
    <w:lvlOverride w:ilvl="0">
      <w:startOverride w:val="1"/>
    </w:lvlOverride>
  </w:num>
  <w:num w:numId="16">
    <w:abstractNumId w:val="7"/>
  </w:num>
  <w:num w:numId="17">
    <w:abstractNumId w:val="22"/>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0"/>
  </w:num>
  <w:num w:numId="21">
    <w:abstractNumId w:val="13"/>
  </w:num>
  <w:num w:numId="22">
    <w:abstractNumId w:val="28"/>
  </w:num>
  <w:num w:numId="23">
    <w:abstractNumId w:val="27"/>
  </w:num>
  <w:num w:numId="24">
    <w:abstractNumId w:val="3"/>
  </w:num>
  <w:num w:numId="25">
    <w:abstractNumId w:val="21"/>
  </w:num>
  <w:num w:numId="26">
    <w:abstractNumId w:val="24"/>
  </w:num>
  <w:num w:numId="27">
    <w:abstractNumId w:val="30"/>
  </w:num>
  <w:num w:numId="28">
    <w:abstractNumId w:val="1"/>
  </w:num>
  <w:num w:numId="29">
    <w:abstractNumId w:val="17"/>
  </w:num>
  <w:num w:numId="30">
    <w:abstractNumId w:val="20"/>
  </w:num>
  <w:num w:numId="31">
    <w:abstractNumId w:val="18"/>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ACB"/>
    <w:rsid w:val="000004ED"/>
    <w:rsid w:val="00030D8B"/>
    <w:rsid w:val="00033EAE"/>
    <w:rsid w:val="00052E5D"/>
    <w:rsid w:val="00061905"/>
    <w:rsid w:val="000806D1"/>
    <w:rsid w:val="000C1607"/>
    <w:rsid w:val="000C5956"/>
    <w:rsid w:val="000D1831"/>
    <w:rsid w:val="00113A0B"/>
    <w:rsid w:val="00122A43"/>
    <w:rsid w:val="0017725E"/>
    <w:rsid w:val="001B3EC8"/>
    <w:rsid w:val="001B4650"/>
    <w:rsid w:val="001E1283"/>
    <w:rsid w:val="001E6EE9"/>
    <w:rsid w:val="001F2AEF"/>
    <w:rsid w:val="00203463"/>
    <w:rsid w:val="00217787"/>
    <w:rsid w:val="00290CD3"/>
    <w:rsid w:val="0029477A"/>
    <w:rsid w:val="002C2F3A"/>
    <w:rsid w:val="002D6C50"/>
    <w:rsid w:val="00300E6F"/>
    <w:rsid w:val="003115B3"/>
    <w:rsid w:val="003235BB"/>
    <w:rsid w:val="00391895"/>
    <w:rsid w:val="00393EE3"/>
    <w:rsid w:val="003B5F80"/>
    <w:rsid w:val="003C4420"/>
    <w:rsid w:val="003F7403"/>
    <w:rsid w:val="004118E6"/>
    <w:rsid w:val="004171D5"/>
    <w:rsid w:val="00426C1B"/>
    <w:rsid w:val="00460F8D"/>
    <w:rsid w:val="00464738"/>
    <w:rsid w:val="0048628D"/>
    <w:rsid w:val="0048724C"/>
    <w:rsid w:val="00492D9B"/>
    <w:rsid w:val="00492E31"/>
    <w:rsid w:val="004B0ACB"/>
    <w:rsid w:val="00562F79"/>
    <w:rsid w:val="005A03E4"/>
    <w:rsid w:val="005B53D1"/>
    <w:rsid w:val="005C6B09"/>
    <w:rsid w:val="005D6BA5"/>
    <w:rsid w:val="005E253F"/>
    <w:rsid w:val="0062205E"/>
    <w:rsid w:val="00627957"/>
    <w:rsid w:val="006424FC"/>
    <w:rsid w:val="00664499"/>
    <w:rsid w:val="00674A08"/>
    <w:rsid w:val="006A45BB"/>
    <w:rsid w:val="006D0618"/>
    <w:rsid w:val="006D290E"/>
    <w:rsid w:val="00700FB4"/>
    <w:rsid w:val="00701651"/>
    <w:rsid w:val="00702513"/>
    <w:rsid w:val="00714B26"/>
    <w:rsid w:val="0075426D"/>
    <w:rsid w:val="007665A0"/>
    <w:rsid w:val="007845D4"/>
    <w:rsid w:val="007A3FA9"/>
    <w:rsid w:val="007C297A"/>
    <w:rsid w:val="007D74DE"/>
    <w:rsid w:val="00802371"/>
    <w:rsid w:val="00850C13"/>
    <w:rsid w:val="00873F31"/>
    <w:rsid w:val="008A00D5"/>
    <w:rsid w:val="008A5284"/>
    <w:rsid w:val="008D03AB"/>
    <w:rsid w:val="008E6D51"/>
    <w:rsid w:val="00907759"/>
    <w:rsid w:val="009123ED"/>
    <w:rsid w:val="00964F08"/>
    <w:rsid w:val="0097337C"/>
    <w:rsid w:val="00A20DFD"/>
    <w:rsid w:val="00A46B36"/>
    <w:rsid w:val="00A6234B"/>
    <w:rsid w:val="00A7190F"/>
    <w:rsid w:val="00A724FF"/>
    <w:rsid w:val="00AA2616"/>
    <w:rsid w:val="00AD0C27"/>
    <w:rsid w:val="00AE7469"/>
    <w:rsid w:val="00B26591"/>
    <w:rsid w:val="00B2732C"/>
    <w:rsid w:val="00B35902"/>
    <w:rsid w:val="00B462F3"/>
    <w:rsid w:val="00B63073"/>
    <w:rsid w:val="00B70064"/>
    <w:rsid w:val="00B71B99"/>
    <w:rsid w:val="00B77370"/>
    <w:rsid w:val="00BF6AAA"/>
    <w:rsid w:val="00C44D97"/>
    <w:rsid w:val="00C510B0"/>
    <w:rsid w:val="00C5225A"/>
    <w:rsid w:val="00C56066"/>
    <w:rsid w:val="00C6746E"/>
    <w:rsid w:val="00C917D4"/>
    <w:rsid w:val="00CB4E24"/>
    <w:rsid w:val="00CB5CB5"/>
    <w:rsid w:val="00CF3407"/>
    <w:rsid w:val="00D13024"/>
    <w:rsid w:val="00D452C7"/>
    <w:rsid w:val="00D60636"/>
    <w:rsid w:val="00DB2E1F"/>
    <w:rsid w:val="00DC4D60"/>
    <w:rsid w:val="00DE177B"/>
    <w:rsid w:val="00E25287"/>
    <w:rsid w:val="00E30088"/>
    <w:rsid w:val="00EB6C80"/>
    <w:rsid w:val="00EF5406"/>
    <w:rsid w:val="00EF5BA9"/>
    <w:rsid w:val="00F12AE0"/>
    <w:rsid w:val="00F37FC6"/>
    <w:rsid w:val="00F87ECC"/>
    <w:rsid w:val="00F95A98"/>
    <w:rsid w:val="00FB6551"/>
    <w:rsid w:val="00FD2B1C"/>
    <w:rsid w:val="00FE25E6"/>
    <w:rsid w:val="00FF23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List Bullet"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paragraph" w:styleId="1">
    <w:name w:val="heading 1"/>
    <w:aliases w:val="Заголовок 1 Знак Знак,Заголовок 1 Знак Знак Знак"/>
    <w:basedOn w:val="a4"/>
    <w:next w:val="a5"/>
    <w:link w:val="12"/>
    <w:qFormat/>
    <w:rsid w:val="00030D8B"/>
    <w:pPr>
      <w:keepNext/>
      <w:numPr>
        <w:numId w:val="16"/>
      </w:numPr>
      <w:tabs>
        <w:tab w:val="left" w:pos="851"/>
      </w:tabs>
      <w:spacing w:before="240" w:after="120" w:line="240" w:lineRule="auto"/>
      <w:ind w:left="0"/>
      <w:jc w:val="both"/>
      <w:outlineLvl w:val="0"/>
    </w:pPr>
    <w:rPr>
      <w:rFonts w:ascii="Times New Roman" w:eastAsia="Times New Roman" w:hAnsi="Times New Roman" w:cs="Times New Roman"/>
      <w:b/>
      <w:bCs/>
      <w:kern w:val="32"/>
      <w:sz w:val="28"/>
      <w:szCs w:val="28"/>
      <w:lang w:val="x-none" w:eastAsia="x-none"/>
    </w:rPr>
  </w:style>
  <w:style w:type="paragraph" w:styleId="2">
    <w:name w:val="heading 2"/>
    <w:aliases w:val="Знак2 Знак,Знак2,Знак2 Знак Знак Знак,Знак2 Знак1,Заголовок 2 Знак1,Заголовок 2 Знак Знак,ГЛАВА"/>
    <w:basedOn w:val="a4"/>
    <w:next w:val="a5"/>
    <w:link w:val="20"/>
    <w:qFormat/>
    <w:rsid w:val="00030D8B"/>
    <w:pPr>
      <w:keepNext/>
      <w:numPr>
        <w:ilvl w:val="1"/>
        <w:numId w:val="16"/>
      </w:numPr>
      <w:tabs>
        <w:tab w:val="left" w:pos="1134"/>
        <w:tab w:val="left" w:pos="1276"/>
      </w:tabs>
      <w:spacing w:before="180" w:after="60" w:line="240" w:lineRule="auto"/>
      <w:ind w:left="0"/>
      <w:jc w:val="both"/>
      <w:outlineLvl w:val="1"/>
    </w:pPr>
    <w:rPr>
      <w:rFonts w:ascii="Times New Roman" w:eastAsia="Times New Roman" w:hAnsi="Times New Roman" w:cs="Times New Roman"/>
      <w:b/>
      <w:bCs/>
      <w:iCs/>
      <w:sz w:val="24"/>
      <w:szCs w:val="28"/>
      <w:lang w:val="x-none" w:eastAsia="x-none"/>
    </w:rPr>
  </w:style>
  <w:style w:type="paragraph" w:styleId="3">
    <w:name w:val="heading 3"/>
    <w:aliases w:val="Знак3 Знак, Знак3, Знак3 Знак Знак Знак,Знак,ПодЗаголовок,Знак3,Знак3 Знак Знак Знак"/>
    <w:basedOn w:val="a4"/>
    <w:next w:val="a5"/>
    <w:link w:val="30"/>
    <w:qFormat/>
    <w:rsid w:val="00030D8B"/>
    <w:pPr>
      <w:keepNext/>
      <w:numPr>
        <w:ilvl w:val="2"/>
        <w:numId w:val="16"/>
      </w:numPr>
      <w:tabs>
        <w:tab w:val="left" w:pos="1276"/>
      </w:tabs>
      <w:spacing w:before="120" w:after="120" w:line="240" w:lineRule="auto"/>
      <w:outlineLvl w:val="2"/>
    </w:pPr>
    <w:rPr>
      <w:rFonts w:ascii="Times New Roman" w:eastAsia="Times New Roman" w:hAnsi="Times New Roman" w:cs="Times New Roman"/>
      <w:b/>
      <w:bCs/>
      <w:sz w:val="26"/>
      <w:szCs w:val="26"/>
      <w:lang w:val="x-none" w:eastAsia="x-none"/>
    </w:rPr>
  </w:style>
  <w:style w:type="paragraph" w:styleId="4">
    <w:name w:val="heading 4"/>
    <w:basedOn w:val="a4"/>
    <w:next w:val="a5"/>
    <w:link w:val="40"/>
    <w:qFormat/>
    <w:rsid w:val="00030D8B"/>
    <w:pPr>
      <w:keepNext/>
      <w:numPr>
        <w:ilvl w:val="3"/>
        <w:numId w:val="1"/>
      </w:numPr>
      <w:tabs>
        <w:tab w:val="left" w:pos="1418"/>
      </w:tabs>
      <w:spacing w:before="120" w:after="60" w:line="240" w:lineRule="auto"/>
      <w:outlineLvl w:val="3"/>
    </w:pPr>
    <w:rPr>
      <w:rFonts w:ascii="Times New Roman" w:eastAsia="Times New Roman" w:hAnsi="Times New Roman" w:cs="Times New Roman"/>
      <w:b/>
      <w:bCs/>
      <w:sz w:val="24"/>
      <w:szCs w:val="24"/>
      <w:lang w:eastAsia="ru-RU"/>
    </w:rPr>
  </w:style>
  <w:style w:type="paragraph" w:styleId="5">
    <w:name w:val="heading 5"/>
    <w:basedOn w:val="a4"/>
    <w:next w:val="a4"/>
    <w:link w:val="50"/>
    <w:qFormat/>
    <w:rsid w:val="00030D8B"/>
    <w:pPr>
      <w:numPr>
        <w:ilvl w:val="4"/>
        <w:numId w:val="1"/>
      </w:numPr>
      <w:tabs>
        <w:tab w:val="left" w:pos="1701"/>
      </w:tabs>
      <w:spacing w:before="240" w:after="60" w:line="240" w:lineRule="auto"/>
      <w:outlineLvl w:val="4"/>
    </w:pPr>
    <w:rPr>
      <w:rFonts w:ascii="Times New Roman" w:eastAsia="Times New Roman" w:hAnsi="Times New Roman" w:cs="Times New Roman"/>
      <w:b/>
      <w:bCs/>
      <w:iCs/>
      <w:lang w:val="x-none" w:eastAsia="x-none"/>
    </w:rPr>
  </w:style>
  <w:style w:type="paragraph" w:styleId="6">
    <w:name w:val="heading 6"/>
    <w:basedOn w:val="a4"/>
    <w:next w:val="a4"/>
    <w:link w:val="60"/>
    <w:qFormat/>
    <w:rsid w:val="00030D8B"/>
    <w:pPr>
      <w:numPr>
        <w:ilvl w:val="5"/>
        <w:numId w:val="1"/>
      </w:numPr>
      <w:spacing w:before="240" w:after="60" w:line="240" w:lineRule="auto"/>
      <w:outlineLvl w:val="5"/>
    </w:pPr>
    <w:rPr>
      <w:rFonts w:ascii="Times New Roman" w:eastAsia="Times New Roman" w:hAnsi="Times New Roman" w:cs="Times New Roman"/>
      <w:b/>
      <w:bCs/>
      <w:lang w:eastAsia="ru-RU"/>
    </w:rPr>
  </w:style>
  <w:style w:type="paragraph" w:styleId="7">
    <w:name w:val="heading 7"/>
    <w:aliases w:val="Заголовок x.x"/>
    <w:basedOn w:val="a4"/>
    <w:next w:val="a4"/>
    <w:link w:val="70"/>
    <w:qFormat/>
    <w:rsid w:val="00030D8B"/>
    <w:pPr>
      <w:numPr>
        <w:ilvl w:val="6"/>
        <w:numId w:val="1"/>
      </w:numPr>
      <w:spacing w:before="240" w:after="60" w:line="240" w:lineRule="auto"/>
      <w:outlineLvl w:val="6"/>
    </w:pPr>
    <w:rPr>
      <w:rFonts w:ascii="Times New Roman" w:eastAsia="Times New Roman" w:hAnsi="Times New Roman" w:cs="Times New Roman"/>
      <w:sz w:val="24"/>
      <w:szCs w:val="24"/>
      <w:lang w:val="x-none" w:eastAsia="x-none"/>
    </w:rPr>
  </w:style>
  <w:style w:type="paragraph" w:styleId="8">
    <w:name w:val="heading 8"/>
    <w:basedOn w:val="a4"/>
    <w:next w:val="a4"/>
    <w:link w:val="80"/>
    <w:qFormat/>
    <w:rsid w:val="00030D8B"/>
    <w:pPr>
      <w:numPr>
        <w:ilvl w:val="7"/>
        <w:numId w:val="1"/>
      </w:num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4"/>
    <w:next w:val="a4"/>
    <w:link w:val="90"/>
    <w:qFormat/>
    <w:rsid w:val="00030D8B"/>
    <w:pPr>
      <w:numPr>
        <w:ilvl w:val="8"/>
        <w:numId w:val="1"/>
      </w:numPr>
      <w:spacing w:before="240" w:after="60" w:line="240" w:lineRule="auto"/>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
    <w:rsid w:val="00030D8B"/>
    <w:rPr>
      <w:rFonts w:ascii="Times New Roman" w:eastAsia="Times New Roman" w:hAnsi="Times New Roman" w:cs="Times New Roman"/>
      <w:b/>
      <w:bCs/>
      <w:kern w:val="32"/>
      <w:sz w:val="28"/>
      <w:szCs w:val="28"/>
      <w:lang w:val="x-none" w:eastAsia="x-none"/>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6"/>
    <w:link w:val="2"/>
    <w:rsid w:val="00030D8B"/>
    <w:rPr>
      <w:rFonts w:ascii="Times New Roman" w:eastAsia="Times New Roman" w:hAnsi="Times New Roman" w:cs="Times New Roman"/>
      <w:b/>
      <w:bCs/>
      <w:iCs/>
      <w:sz w:val="24"/>
      <w:szCs w:val="28"/>
      <w:lang w:val="x-none" w:eastAsia="x-none"/>
    </w:rPr>
  </w:style>
  <w:style w:type="character" w:customStyle="1" w:styleId="30">
    <w:name w:val="Заголовок 3 Знак"/>
    <w:aliases w:val="Знак3 Знак Знак, Знак3 Знак, Знак3 Знак Знак Знак Знак,Знак Знак,ПодЗаголовок Знак,Знак3 Знак1,Знак3 Знак Знак Знак Знак"/>
    <w:basedOn w:val="a6"/>
    <w:link w:val="3"/>
    <w:rsid w:val="00030D8B"/>
    <w:rPr>
      <w:rFonts w:ascii="Times New Roman" w:eastAsia="Times New Roman" w:hAnsi="Times New Roman" w:cs="Times New Roman"/>
      <w:b/>
      <w:bCs/>
      <w:sz w:val="26"/>
      <w:szCs w:val="26"/>
      <w:lang w:val="x-none" w:eastAsia="x-none"/>
    </w:rPr>
  </w:style>
  <w:style w:type="character" w:customStyle="1" w:styleId="40">
    <w:name w:val="Заголовок 4 Знак"/>
    <w:basedOn w:val="a6"/>
    <w:link w:val="4"/>
    <w:rsid w:val="00030D8B"/>
    <w:rPr>
      <w:rFonts w:ascii="Times New Roman" w:eastAsia="Times New Roman" w:hAnsi="Times New Roman" w:cs="Times New Roman"/>
      <w:b/>
      <w:bCs/>
      <w:sz w:val="24"/>
      <w:szCs w:val="24"/>
      <w:lang w:eastAsia="ru-RU"/>
    </w:rPr>
  </w:style>
  <w:style w:type="character" w:customStyle="1" w:styleId="50">
    <w:name w:val="Заголовок 5 Знак"/>
    <w:basedOn w:val="a6"/>
    <w:link w:val="5"/>
    <w:rsid w:val="00030D8B"/>
    <w:rPr>
      <w:rFonts w:ascii="Times New Roman" w:eastAsia="Times New Roman" w:hAnsi="Times New Roman" w:cs="Times New Roman"/>
      <w:b/>
      <w:bCs/>
      <w:iCs/>
      <w:lang w:val="x-none" w:eastAsia="x-none"/>
    </w:rPr>
  </w:style>
  <w:style w:type="character" w:customStyle="1" w:styleId="60">
    <w:name w:val="Заголовок 6 Знак"/>
    <w:basedOn w:val="a6"/>
    <w:link w:val="6"/>
    <w:rsid w:val="00030D8B"/>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6"/>
    <w:link w:val="7"/>
    <w:rsid w:val="00030D8B"/>
    <w:rPr>
      <w:rFonts w:ascii="Times New Roman" w:eastAsia="Times New Roman" w:hAnsi="Times New Roman" w:cs="Times New Roman"/>
      <w:sz w:val="24"/>
      <w:szCs w:val="24"/>
      <w:lang w:val="x-none" w:eastAsia="x-none"/>
    </w:rPr>
  </w:style>
  <w:style w:type="character" w:customStyle="1" w:styleId="80">
    <w:name w:val="Заголовок 8 Знак"/>
    <w:basedOn w:val="a6"/>
    <w:link w:val="8"/>
    <w:rsid w:val="00030D8B"/>
    <w:rPr>
      <w:rFonts w:ascii="Times New Roman" w:eastAsia="Times New Roman" w:hAnsi="Times New Roman" w:cs="Times New Roman"/>
      <w:i/>
      <w:iCs/>
      <w:sz w:val="24"/>
      <w:szCs w:val="24"/>
      <w:lang w:eastAsia="ru-RU"/>
    </w:rPr>
  </w:style>
  <w:style w:type="character" w:customStyle="1" w:styleId="90">
    <w:name w:val="Заголовок 9 Знак"/>
    <w:basedOn w:val="a6"/>
    <w:link w:val="9"/>
    <w:rsid w:val="00030D8B"/>
    <w:rPr>
      <w:rFonts w:ascii="Arial" w:eastAsia="Times New Roman" w:hAnsi="Arial" w:cs="Arial"/>
      <w:lang w:eastAsia="ru-RU"/>
    </w:rPr>
  </w:style>
  <w:style w:type="numbering" w:customStyle="1" w:styleId="13">
    <w:name w:val="Нет списка1"/>
    <w:next w:val="a8"/>
    <w:uiPriority w:val="99"/>
    <w:semiHidden/>
    <w:unhideWhenUsed/>
    <w:rsid w:val="00030D8B"/>
  </w:style>
  <w:style w:type="paragraph" w:customStyle="1" w:styleId="a5">
    <w:name w:val="Абзац"/>
    <w:basedOn w:val="a4"/>
    <w:link w:val="a9"/>
    <w:qFormat/>
    <w:rsid w:val="00030D8B"/>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a9">
    <w:name w:val="Абзац Знак"/>
    <w:link w:val="a5"/>
    <w:rsid w:val="00030D8B"/>
    <w:rPr>
      <w:rFonts w:ascii="Times New Roman" w:eastAsia="Times New Roman" w:hAnsi="Times New Roman" w:cs="Times New Roman"/>
      <w:sz w:val="24"/>
      <w:szCs w:val="24"/>
      <w:lang w:eastAsia="ru-RU"/>
    </w:rPr>
  </w:style>
  <w:style w:type="paragraph" w:styleId="a2">
    <w:name w:val="List"/>
    <w:basedOn w:val="a4"/>
    <w:link w:val="aa"/>
    <w:rsid w:val="00030D8B"/>
    <w:pPr>
      <w:numPr>
        <w:numId w:val="5"/>
      </w:numPr>
      <w:spacing w:after="0" w:line="240" w:lineRule="auto"/>
      <w:ind w:left="0"/>
      <w:jc w:val="both"/>
    </w:pPr>
    <w:rPr>
      <w:rFonts w:ascii="Times New Roman" w:eastAsia="Times New Roman" w:hAnsi="Times New Roman" w:cs="Times New Roman"/>
      <w:snapToGrid w:val="0"/>
      <w:sz w:val="24"/>
      <w:szCs w:val="24"/>
      <w:lang w:val="x-none" w:eastAsia="x-none"/>
    </w:rPr>
  </w:style>
  <w:style w:type="character" w:customStyle="1" w:styleId="aa">
    <w:name w:val="Список Знак"/>
    <w:link w:val="a2"/>
    <w:rsid w:val="00030D8B"/>
    <w:rPr>
      <w:rFonts w:ascii="Times New Roman" w:eastAsia="Times New Roman" w:hAnsi="Times New Roman" w:cs="Times New Roman"/>
      <w:snapToGrid w:val="0"/>
      <w:sz w:val="24"/>
      <w:szCs w:val="24"/>
      <w:lang w:val="x-none" w:eastAsia="x-none"/>
    </w:rPr>
  </w:style>
  <w:style w:type="paragraph" w:styleId="31">
    <w:name w:val="toc 3"/>
    <w:basedOn w:val="a4"/>
    <w:next w:val="a4"/>
    <w:autoRedefine/>
    <w:uiPriority w:val="39"/>
    <w:qFormat/>
    <w:rsid w:val="00030D8B"/>
    <w:pPr>
      <w:spacing w:after="0" w:line="240" w:lineRule="auto"/>
      <w:ind w:left="480"/>
    </w:pPr>
    <w:rPr>
      <w:rFonts w:ascii="Times New Roman" w:eastAsia="Times New Roman" w:hAnsi="Times New Roman" w:cs="Times New Roman"/>
      <w:i/>
      <w:iCs/>
      <w:sz w:val="20"/>
      <w:szCs w:val="20"/>
      <w:lang w:eastAsia="ru-RU"/>
    </w:rPr>
  </w:style>
  <w:style w:type="paragraph" w:customStyle="1" w:styleId="a">
    <w:name w:val="Список нумерованный"/>
    <w:basedOn w:val="a4"/>
    <w:rsid w:val="00030D8B"/>
    <w:pPr>
      <w:numPr>
        <w:numId w:val="6"/>
      </w:numPr>
      <w:spacing w:before="120" w:after="0" w:line="240" w:lineRule="auto"/>
      <w:jc w:val="both"/>
    </w:pPr>
    <w:rPr>
      <w:rFonts w:ascii="Times New Roman" w:eastAsia="Times New Roman" w:hAnsi="Times New Roman" w:cs="Times New Roman"/>
      <w:sz w:val="24"/>
      <w:szCs w:val="24"/>
      <w:lang w:eastAsia="ru-RU"/>
    </w:rPr>
  </w:style>
  <w:style w:type="paragraph" w:customStyle="1" w:styleId="ab">
    <w:name w:val="Табличный"/>
    <w:basedOn w:val="a4"/>
    <w:rsid w:val="00030D8B"/>
    <w:pPr>
      <w:keepNext/>
      <w:widowControl w:val="0"/>
      <w:spacing w:before="60" w:after="60" w:line="240" w:lineRule="auto"/>
      <w:jc w:val="center"/>
    </w:pPr>
    <w:rPr>
      <w:rFonts w:ascii="Times New Roman" w:eastAsia="Times New Roman" w:hAnsi="Times New Roman" w:cs="Times New Roman"/>
      <w:b/>
      <w:szCs w:val="20"/>
      <w:lang w:eastAsia="ru-RU"/>
    </w:rPr>
  </w:style>
  <w:style w:type="paragraph" w:customStyle="1" w:styleId="ac">
    <w:name w:val="Содержание"/>
    <w:basedOn w:val="a4"/>
    <w:rsid w:val="00030D8B"/>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styleId="ad">
    <w:name w:val="Balloon Text"/>
    <w:aliases w:val=" Знак5"/>
    <w:basedOn w:val="a4"/>
    <w:link w:val="ae"/>
    <w:rsid w:val="00030D8B"/>
    <w:pPr>
      <w:widowControl w:val="0"/>
      <w:suppressAutoHyphens/>
      <w:spacing w:after="0" w:line="240" w:lineRule="auto"/>
      <w:jc w:val="both"/>
    </w:pPr>
    <w:rPr>
      <w:rFonts w:ascii="Tahoma" w:eastAsia="Times New Roman" w:hAnsi="Tahoma" w:cs="Times New Roman"/>
      <w:sz w:val="16"/>
      <w:szCs w:val="16"/>
      <w:lang w:val="x-none" w:eastAsia="x-none"/>
    </w:rPr>
  </w:style>
  <w:style w:type="character" w:customStyle="1" w:styleId="ae">
    <w:name w:val="Текст выноски Знак"/>
    <w:aliases w:val=" Знак5 Знак"/>
    <w:basedOn w:val="a6"/>
    <w:link w:val="ad"/>
    <w:rsid w:val="00030D8B"/>
    <w:rPr>
      <w:rFonts w:ascii="Tahoma" w:eastAsia="Times New Roman" w:hAnsi="Tahoma" w:cs="Times New Roman"/>
      <w:sz w:val="16"/>
      <w:szCs w:val="16"/>
      <w:lang w:val="x-none" w:eastAsia="x-none"/>
    </w:rPr>
  </w:style>
  <w:style w:type="paragraph" w:styleId="14">
    <w:name w:val="toc 1"/>
    <w:basedOn w:val="a4"/>
    <w:next w:val="a4"/>
    <w:uiPriority w:val="39"/>
    <w:qFormat/>
    <w:rsid w:val="00030D8B"/>
    <w:pPr>
      <w:spacing w:before="120" w:after="120" w:line="240" w:lineRule="auto"/>
    </w:pPr>
    <w:rPr>
      <w:rFonts w:ascii="Times New Roman" w:eastAsia="Times New Roman" w:hAnsi="Times New Roman" w:cs="Times New Roman"/>
      <w:b/>
      <w:bCs/>
      <w:caps/>
      <w:sz w:val="20"/>
      <w:szCs w:val="20"/>
      <w:lang w:eastAsia="ru-RU"/>
    </w:rPr>
  </w:style>
  <w:style w:type="paragraph" w:styleId="21">
    <w:name w:val="toc 2"/>
    <w:basedOn w:val="a4"/>
    <w:next w:val="a4"/>
    <w:autoRedefine/>
    <w:uiPriority w:val="39"/>
    <w:qFormat/>
    <w:rsid w:val="00030D8B"/>
    <w:pPr>
      <w:spacing w:after="0" w:line="240" w:lineRule="auto"/>
      <w:ind w:left="240"/>
    </w:pPr>
    <w:rPr>
      <w:rFonts w:ascii="Times New Roman" w:eastAsia="Times New Roman" w:hAnsi="Times New Roman" w:cs="Times New Roman"/>
      <w:smallCaps/>
      <w:sz w:val="20"/>
      <w:szCs w:val="20"/>
      <w:lang w:eastAsia="ru-RU"/>
    </w:rPr>
  </w:style>
  <w:style w:type="paragraph" w:styleId="a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2"/>
    <w:qFormat/>
    <w:rsid w:val="00030D8B"/>
    <w:pPr>
      <w:spacing w:before="120" w:after="120" w:line="240" w:lineRule="auto"/>
      <w:jc w:val="right"/>
    </w:pPr>
    <w:rPr>
      <w:rFonts w:ascii="Times New Roman" w:eastAsia="Times New Roman" w:hAnsi="Times New Roman" w:cs="Times New Roman"/>
      <w:b/>
      <w:bCs/>
      <w:szCs w:val="20"/>
      <w:lang w:eastAsia="ru-RU"/>
    </w:rPr>
  </w:style>
  <w:style w:type="paragraph" w:customStyle="1" w:styleId="af0">
    <w:name w:val="Название таблицы"/>
    <w:basedOn w:val="af"/>
    <w:rsid w:val="00030D8B"/>
    <w:pPr>
      <w:keepNext/>
      <w:spacing w:after="0"/>
      <w:jc w:val="left"/>
    </w:pPr>
    <w:rPr>
      <w:szCs w:val="22"/>
    </w:rPr>
  </w:style>
  <w:style w:type="paragraph" w:customStyle="1" w:styleId="af1">
    <w:name w:val="Табличный_заголовки"/>
    <w:basedOn w:val="a4"/>
    <w:rsid w:val="00030D8B"/>
    <w:pPr>
      <w:keepNext/>
      <w:keepLines/>
      <w:spacing w:after="0" w:line="240" w:lineRule="auto"/>
      <w:jc w:val="center"/>
    </w:pPr>
    <w:rPr>
      <w:rFonts w:ascii="Times New Roman" w:eastAsia="Times New Roman" w:hAnsi="Times New Roman" w:cs="Times New Roman"/>
      <w:b/>
      <w:lang w:eastAsia="ru-RU"/>
    </w:rPr>
  </w:style>
  <w:style w:type="paragraph" w:customStyle="1" w:styleId="af2">
    <w:name w:val="Табличный_центр"/>
    <w:basedOn w:val="a4"/>
    <w:rsid w:val="00030D8B"/>
    <w:pPr>
      <w:spacing w:after="0" w:line="240" w:lineRule="auto"/>
      <w:jc w:val="center"/>
    </w:pPr>
    <w:rPr>
      <w:rFonts w:ascii="Times New Roman" w:eastAsia="Times New Roman" w:hAnsi="Times New Roman" w:cs="Times New Roman"/>
      <w:lang w:eastAsia="ru-RU"/>
    </w:rPr>
  </w:style>
  <w:style w:type="paragraph" w:customStyle="1" w:styleId="11">
    <w:name w:val="Список 1)"/>
    <w:basedOn w:val="a4"/>
    <w:rsid w:val="00030D8B"/>
    <w:pPr>
      <w:numPr>
        <w:numId w:val="3"/>
      </w:numPr>
      <w:spacing w:after="60" w:line="240" w:lineRule="auto"/>
      <w:jc w:val="both"/>
    </w:pPr>
    <w:rPr>
      <w:rFonts w:ascii="Times New Roman" w:eastAsia="Times New Roman" w:hAnsi="Times New Roman" w:cs="Times New Roman"/>
      <w:sz w:val="24"/>
      <w:szCs w:val="24"/>
      <w:lang w:eastAsia="ru-RU"/>
    </w:rPr>
  </w:style>
  <w:style w:type="paragraph" w:customStyle="1" w:styleId="a0">
    <w:name w:val="Табличный_нумерованный"/>
    <w:basedOn w:val="a4"/>
    <w:link w:val="af3"/>
    <w:rsid w:val="00030D8B"/>
    <w:pPr>
      <w:numPr>
        <w:numId w:val="2"/>
      </w:numPr>
      <w:spacing w:after="0" w:line="240" w:lineRule="auto"/>
    </w:pPr>
    <w:rPr>
      <w:rFonts w:ascii="Times New Roman" w:eastAsia="Times New Roman" w:hAnsi="Times New Roman" w:cs="Times New Roman"/>
      <w:lang w:val="x-none" w:eastAsia="x-none"/>
    </w:rPr>
  </w:style>
  <w:style w:type="character" w:customStyle="1" w:styleId="af3">
    <w:name w:val="Табличный_нумерованный Знак"/>
    <w:link w:val="a0"/>
    <w:rsid w:val="00030D8B"/>
    <w:rPr>
      <w:rFonts w:ascii="Times New Roman" w:eastAsia="Times New Roman" w:hAnsi="Times New Roman" w:cs="Times New Roman"/>
      <w:lang w:val="x-none" w:eastAsia="x-none"/>
    </w:rPr>
  </w:style>
  <w:style w:type="paragraph" w:styleId="41">
    <w:name w:val="toc 4"/>
    <w:basedOn w:val="a4"/>
    <w:next w:val="a4"/>
    <w:autoRedefine/>
    <w:uiPriority w:val="39"/>
    <w:rsid w:val="00030D8B"/>
    <w:pPr>
      <w:spacing w:after="0" w:line="240" w:lineRule="auto"/>
      <w:ind w:left="720"/>
    </w:pPr>
    <w:rPr>
      <w:rFonts w:ascii="Times New Roman" w:eastAsia="Times New Roman" w:hAnsi="Times New Roman" w:cs="Times New Roman"/>
      <w:sz w:val="18"/>
      <w:szCs w:val="18"/>
      <w:lang w:eastAsia="ru-RU"/>
    </w:rPr>
  </w:style>
  <w:style w:type="paragraph" w:styleId="51">
    <w:name w:val="toc 5"/>
    <w:basedOn w:val="a4"/>
    <w:next w:val="a4"/>
    <w:autoRedefine/>
    <w:uiPriority w:val="39"/>
    <w:rsid w:val="00030D8B"/>
    <w:pPr>
      <w:spacing w:after="0" w:line="240" w:lineRule="auto"/>
      <w:ind w:left="960"/>
    </w:pPr>
    <w:rPr>
      <w:rFonts w:ascii="Times New Roman" w:eastAsia="Times New Roman" w:hAnsi="Times New Roman" w:cs="Times New Roman"/>
      <w:sz w:val="18"/>
      <w:szCs w:val="18"/>
      <w:lang w:eastAsia="ru-RU"/>
    </w:rPr>
  </w:style>
  <w:style w:type="paragraph" w:styleId="61">
    <w:name w:val="toc 6"/>
    <w:basedOn w:val="a4"/>
    <w:next w:val="a4"/>
    <w:autoRedefine/>
    <w:uiPriority w:val="39"/>
    <w:rsid w:val="00030D8B"/>
    <w:pPr>
      <w:spacing w:after="0" w:line="240" w:lineRule="auto"/>
      <w:ind w:left="1200"/>
    </w:pPr>
    <w:rPr>
      <w:rFonts w:ascii="Times New Roman" w:eastAsia="Times New Roman" w:hAnsi="Times New Roman" w:cs="Times New Roman"/>
      <w:sz w:val="18"/>
      <w:szCs w:val="18"/>
      <w:lang w:eastAsia="ru-RU"/>
    </w:rPr>
  </w:style>
  <w:style w:type="paragraph" w:styleId="71">
    <w:name w:val="toc 7"/>
    <w:basedOn w:val="a4"/>
    <w:next w:val="a4"/>
    <w:autoRedefine/>
    <w:uiPriority w:val="39"/>
    <w:rsid w:val="00030D8B"/>
    <w:pPr>
      <w:spacing w:after="0" w:line="240" w:lineRule="auto"/>
      <w:ind w:left="1440"/>
    </w:pPr>
    <w:rPr>
      <w:rFonts w:ascii="Times New Roman" w:eastAsia="Times New Roman" w:hAnsi="Times New Roman" w:cs="Times New Roman"/>
      <w:sz w:val="18"/>
      <w:szCs w:val="18"/>
      <w:lang w:eastAsia="ru-RU"/>
    </w:rPr>
  </w:style>
  <w:style w:type="paragraph" w:styleId="81">
    <w:name w:val="toc 8"/>
    <w:basedOn w:val="a4"/>
    <w:next w:val="a4"/>
    <w:autoRedefine/>
    <w:uiPriority w:val="39"/>
    <w:rsid w:val="00030D8B"/>
    <w:pPr>
      <w:spacing w:after="0" w:line="240" w:lineRule="auto"/>
      <w:ind w:left="1680"/>
    </w:pPr>
    <w:rPr>
      <w:rFonts w:ascii="Times New Roman" w:eastAsia="Times New Roman" w:hAnsi="Times New Roman" w:cs="Times New Roman"/>
      <w:sz w:val="18"/>
      <w:szCs w:val="18"/>
      <w:lang w:eastAsia="ru-RU"/>
    </w:rPr>
  </w:style>
  <w:style w:type="paragraph" w:styleId="91">
    <w:name w:val="toc 9"/>
    <w:basedOn w:val="a4"/>
    <w:next w:val="a4"/>
    <w:autoRedefine/>
    <w:uiPriority w:val="39"/>
    <w:rsid w:val="00030D8B"/>
    <w:pPr>
      <w:spacing w:after="0" w:line="240" w:lineRule="auto"/>
      <w:ind w:left="1920"/>
    </w:pPr>
    <w:rPr>
      <w:rFonts w:ascii="Times New Roman" w:eastAsia="Times New Roman" w:hAnsi="Times New Roman" w:cs="Times New Roman"/>
      <w:sz w:val="18"/>
      <w:szCs w:val="18"/>
      <w:lang w:eastAsia="ru-RU"/>
    </w:rPr>
  </w:style>
  <w:style w:type="paragraph" w:styleId="af4">
    <w:name w:val="toa heading"/>
    <w:basedOn w:val="a4"/>
    <w:next w:val="a4"/>
    <w:semiHidden/>
    <w:rsid w:val="00030D8B"/>
    <w:pPr>
      <w:spacing w:before="40" w:after="20" w:line="240" w:lineRule="auto"/>
      <w:jc w:val="center"/>
    </w:pPr>
    <w:rPr>
      <w:rFonts w:ascii="Times New Roman" w:eastAsia="Times New Roman" w:hAnsi="Times New Roman" w:cs="Times New Roman"/>
      <w:b/>
      <w:szCs w:val="20"/>
      <w:lang w:eastAsia="ru-RU"/>
    </w:rPr>
  </w:style>
  <w:style w:type="paragraph" w:styleId="af5">
    <w:name w:val="annotation text"/>
    <w:basedOn w:val="a4"/>
    <w:link w:val="af6"/>
    <w:semiHidden/>
    <w:rsid w:val="00030D8B"/>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6"/>
    <w:link w:val="af5"/>
    <w:semiHidden/>
    <w:rsid w:val="00030D8B"/>
    <w:rPr>
      <w:rFonts w:ascii="Times New Roman" w:eastAsia="Times New Roman" w:hAnsi="Times New Roman" w:cs="Times New Roman"/>
      <w:sz w:val="20"/>
      <w:szCs w:val="20"/>
      <w:lang w:eastAsia="ru-RU"/>
    </w:rPr>
  </w:style>
  <w:style w:type="paragraph" w:styleId="af7">
    <w:name w:val="annotation subject"/>
    <w:basedOn w:val="af5"/>
    <w:next w:val="af5"/>
    <w:link w:val="af8"/>
    <w:semiHidden/>
    <w:rsid w:val="00030D8B"/>
    <w:pPr>
      <w:ind w:firstLine="284"/>
      <w:jc w:val="both"/>
    </w:pPr>
    <w:rPr>
      <w:b/>
      <w:bCs/>
    </w:rPr>
  </w:style>
  <w:style w:type="character" w:customStyle="1" w:styleId="af8">
    <w:name w:val="Тема примечания Знак"/>
    <w:basedOn w:val="af6"/>
    <w:link w:val="af7"/>
    <w:semiHidden/>
    <w:rsid w:val="00030D8B"/>
    <w:rPr>
      <w:rFonts w:ascii="Times New Roman" w:eastAsia="Times New Roman" w:hAnsi="Times New Roman" w:cs="Times New Roman"/>
      <w:b/>
      <w:bCs/>
      <w:sz w:val="20"/>
      <w:szCs w:val="20"/>
      <w:lang w:eastAsia="ru-RU"/>
    </w:rPr>
  </w:style>
  <w:style w:type="paragraph" w:customStyle="1" w:styleId="a3">
    <w:name w:val="Требования"/>
    <w:basedOn w:val="a4"/>
    <w:rsid w:val="00030D8B"/>
    <w:pPr>
      <w:numPr>
        <w:ilvl w:val="1"/>
        <w:numId w:val="4"/>
      </w:numPr>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f9">
    <w:name w:val="Список а)"/>
    <w:basedOn w:val="a2"/>
    <w:rsid w:val="00030D8B"/>
    <w:pPr>
      <w:numPr>
        <w:numId w:val="0"/>
      </w:numPr>
      <w:ind w:firstLine="709"/>
    </w:pPr>
  </w:style>
  <w:style w:type="paragraph" w:styleId="afa">
    <w:name w:val="Document Map"/>
    <w:basedOn w:val="a4"/>
    <w:link w:val="afb"/>
    <w:semiHidden/>
    <w:rsid w:val="00030D8B"/>
    <w:pPr>
      <w:widowControl w:val="0"/>
      <w:shd w:val="clear" w:color="auto" w:fill="000080"/>
      <w:suppressAutoHyphens/>
      <w:spacing w:after="0" w:line="240" w:lineRule="auto"/>
      <w:jc w:val="both"/>
    </w:pPr>
    <w:rPr>
      <w:rFonts w:ascii="Tahoma" w:eastAsia="Times New Roman" w:hAnsi="Tahoma" w:cs="Times New Roman"/>
      <w:sz w:val="24"/>
      <w:szCs w:val="20"/>
      <w:lang w:eastAsia="ru-RU"/>
    </w:rPr>
  </w:style>
  <w:style w:type="character" w:customStyle="1" w:styleId="afb">
    <w:name w:val="Схема документа Знак"/>
    <w:basedOn w:val="a6"/>
    <w:link w:val="afa"/>
    <w:semiHidden/>
    <w:rsid w:val="00030D8B"/>
    <w:rPr>
      <w:rFonts w:ascii="Tahoma" w:eastAsia="Times New Roman" w:hAnsi="Tahoma" w:cs="Times New Roman"/>
      <w:sz w:val="24"/>
      <w:szCs w:val="20"/>
      <w:shd w:val="clear" w:color="auto" w:fill="000080"/>
      <w:lang w:eastAsia="ru-RU"/>
    </w:rPr>
  </w:style>
  <w:style w:type="character" w:styleId="afc">
    <w:name w:val="annotation reference"/>
    <w:semiHidden/>
    <w:rsid w:val="00030D8B"/>
    <w:rPr>
      <w:sz w:val="16"/>
      <w:szCs w:val="16"/>
    </w:rPr>
  </w:style>
  <w:style w:type="paragraph" w:customStyle="1" w:styleId="afd">
    <w:name w:val="Табличный_слева"/>
    <w:basedOn w:val="a4"/>
    <w:rsid w:val="00030D8B"/>
    <w:pPr>
      <w:spacing w:after="0" w:line="240" w:lineRule="auto"/>
    </w:pPr>
    <w:rPr>
      <w:rFonts w:ascii="Times New Roman" w:eastAsia="Times New Roman" w:hAnsi="Times New Roman" w:cs="Times New Roman"/>
      <w:lang w:eastAsia="ru-RU"/>
    </w:rPr>
  </w:style>
  <w:style w:type="paragraph" w:customStyle="1" w:styleId="15">
    <w:name w:val="Обычный 1"/>
    <w:basedOn w:val="a4"/>
    <w:next w:val="a4"/>
    <w:semiHidden/>
    <w:rsid w:val="00030D8B"/>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table" w:styleId="afe">
    <w:name w:val="Table Grid"/>
    <w:basedOn w:val="a7"/>
    <w:rsid w:val="00030D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Обычный влево"/>
    <w:basedOn w:val="15"/>
    <w:rsid w:val="00030D8B"/>
    <w:pPr>
      <w:tabs>
        <w:tab w:val="clear" w:pos="360"/>
      </w:tabs>
      <w:spacing w:before="0"/>
      <w:ind w:left="0" w:firstLine="0"/>
      <w:jc w:val="left"/>
    </w:pPr>
  </w:style>
  <w:style w:type="paragraph" w:customStyle="1" w:styleId="aff0">
    <w:name w:val="Табличный_по ширине"/>
    <w:basedOn w:val="afd"/>
    <w:rsid w:val="00030D8B"/>
    <w:pPr>
      <w:jc w:val="both"/>
    </w:pPr>
  </w:style>
  <w:style w:type="paragraph" w:customStyle="1" w:styleId="100">
    <w:name w:val="Табличный_центр_10"/>
    <w:basedOn w:val="a4"/>
    <w:qFormat/>
    <w:rsid w:val="00030D8B"/>
    <w:pPr>
      <w:spacing w:after="0" w:line="240" w:lineRule="auto"/>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4"/>
    <w:qFormat/>
    <w:rsid w:val="00030D8B"/>
    <w:pPr>
      <w:spacing w:after="0" w:line="240" w:lineRule="auto"/>
    </w:pPr>
    <w:rPr>
      <w:rFonts w:ascii="Times New Roman" w:eastAsia="Times New Roman" w:hAnsi="Times New Roman" w:cs="Times New Roman"/>
      <w:sz w:val="20"/>
      <w:szCs w:val="24"/>
      <w:lang w:eastAsia="ru-RU"/>
    </w:rPr>
  </w:style>
  <w:style w:type="paragraph" w:customStyle="1" w:styleId="102">
    <w:name w:val="Табличный_по ширине_10"/>
    <w:basedOn w:val="a4"/>
    <w:qFormat/>
    <w:rsid w:val="00030D8B"/>
    <w:pPr>
      <w:spacing w:after="0" w:line="240" w:lineRule="auto"/>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4"/>
    <w:qFormat/>
    <w:rsid w:val="00030D8B"/>
    <w:pPr>
      <w:numPr>
        <w:numId w:val="7"/>
      </w:numPr>
      <w:spacing w:after="0" w:line="240" w:lineRule="auto"/>
    </w:pPr>
    <w:rPr>
      <w:rFonts w:ascii="Times New Roman" w:eastAsia="Times New Roman" w:hAnsi="Times New Roman" w:cs="Times New Roman"/>
      <w:sz w:val="20"/>
      <w:szCs w:val="24"/>
      <w:lang w:eastAsia="ru-RU"/>
    </w:rPr>
  </w:style>
  <w:style w:type="paragraph" w:customStyle="1" w:styleId="103">
    <w:name w:val="Табличный_заголовки_10"/>
    <w:basedOn w:val="a5"/>
    <w:qFormat/>
    <w:rsid w:val="00030D8B"/>
    <w:pPr>
      <w:jc w:val="center"/>
    </w:pPr>
    <w:rPr>
      <w:b/>
      <w:sz w:val="20"/>
    </w:rPr>
  </w:style>
  <w:style w:type="paragraph" w:styleId="aff1">
    <w:name w:val="List Paragraph"/>
    <w:basedOn w:val="a4"/>
    <w:uiPriority w:val="34"/>
    <w:qFormat/>
    <w:rsid w:val="00030D8B"/>
    <w:pPr>
      <w:spacing w:after="0" w:line="360" w:lineRule="auto"/>
      <w:ind w:left="708" w:firstLine="680"/>
      <w:jc w:val="both"/>
    </w:pPr>
    <w:rPr>
      <w:rFonts w:ascii="Times New Roman" w:eastAsia="Times New Roman" w:hAnsi="Times New Roman" w:cs="Times New Roman"/>
      <w:sz w:val="24"/>
      <w:szCs w:val="24"/>
      <w:lang w:eastAsia="ru-RU"/>
    </w:rPr>
  </w:style>
  <w:style w:type="paragraph" w:styleId="aff2">
    <w:name w:val="Title"/>
    <w:basedOn w:val="a4"/>
    <w:next w:val="a4"/>
    <w:link w:val="aff3"/>
    <w:qFormat/>
    <w:rsid w:val="00030D8B"/>
    <w:pPr>
      <w:pBdr>
        <w:top w:val="single" w:sz="8" w:space="10" w:color="A7BFDE"/>
        <w:bottom w:val="single" w:sz="24" w:space="15" w:color="9BBB59"/>
      </w:pBdr>
      <w:spacing w:after="0" w:line="360" w:lineRule="auto"/>
      <w:ind w:firstLine="680"/>
      <w:jc w:val="center"/>
    </w:pPr>
    <w:rPr>
      <w:rFonts w:ascii="Cambria" w:eastAsia="Times New Roman" w:hAnsi="Cambria" w:cs="Times New Roman"/>
      <w:i/>
      <w:iCs/>
      <w:color w:val="243F60"/>
      <w:sz w:val="60"/>
      <w:szCs w:val="60"/>
      <w:lang w:val="x-none" w:eastAsia="x-none"/>
    </w:rPr>
  </w:style>
  <w:style w:type="character" w:customStyle="1" w:styleId="aff3">
    <w:name w:val="Название Знак"/>
    <w:basedOn w:val="a6"/>
    <w:link w:val="aff2"/>
    <w:rsid w:val="00030D8B"/>
    <w:rPr>
      <w:rFonts w:ascii="Cambria" w:eastAsia="Times New Roman" w:hAnsi="Cambria" w:cs="Times New Roman"/>
      <w:i/>
      <w:iCs/>
      <w:color w:val="243F60"/>
      <w:sz w:val="60"/>
      <w:szCs w:val="60"/>
      <w:lang w:val="x-none" w:eastAsia="x-none"/>
    </w:rPr>
  </w:style>
  <w:style w:type="paragraph" w:styleId="aff4">
    <w:name w:val="Subtitle"/>
    <w:basedOn w:val="a4"/>
    <w:next w:val="a4"/>
    <w:link w:val="aff5"/>
    <w:qFormat/>
    <w:rsid w:val="00030D8B"/>
    <w:pPr>
      <w:spacing w:before="200" w:after="900" w:line="360" w:lineRule="auto"/>
      <w:ind w:firstLine="680"/>
      <w:jc w:val="right"/>
    </w:pPr>
    <w:rPr>
      <w:rFonts w:ascii="Times New Roman" w:eastAsia="Times New Roman" w:hAnsi="Times New Roman" w:cs="Times New Roman"/>
      <w:i/>
      <w:iCs/>
      <w:sz w:val="24"/>
      <w:szCs w:val="24"/>
      <w:lang w:val="x-none" w:eastAsia="x-none"/>
    </w:rPr>
  </w:style>
  <w:style w:type="character" w:customStyle="1" w:styleId="aff5">
    <w:name w:val="Подзаголовок Знак"/>
    <w:basedOn w:val="a6"/>
    <w:link w:val="aff4"/>
    <w:rsid w:val="00030D8B"/>
    <w:rPr>
      <w:rFonts w:ascii="Times New Roman" w:eastAsia="Times New Roman" w:hAnsi="Times New Roman" w:cs="Times New Roman"/>
      <w:i/>
      <w:iCs/>
      <w:sz w:val="24"/>
      <w:szCs w:val="24"/>
      <w:lang w:val="x-none" w:eastAsia="x-none"/>
    </w:rPr>
  </w:style>
  <w:style w:type="character" w:styleId="aff6">
    <w:name w:val="Strong"/>
    <w:uiPriority w:val="22"/>
    <w:qFormat/>
    <w:rsid w:val="00030D8B"/>
    <w:rPr>
      <w:b/>
      <w:bCs/>
      <w:spacing w:val="0"/>
    </w:rPr>
  </w:style>
  <w:style w:type="character" w:styleId="aff7">
    <w:name w:val="Emphasis"/>
    <w:qFormat/>
    <w:rsid w:val="00030D8B"/>
    <w:rPr>
      <w:b/>
      <w:bCs/>
      <w:i/>
      <w:iCs/>
      <w:color w:val="5A5A5A"/>
    </w:rPr>
  </w:style>
  <w:style w:type="paragraph" w:styleId="aff8">
    <w:name w:val="No Spacing"/>
    <w:basedOn w:val="a4"/>
    <w:uiPriority w:val="1"/>
    <w:qFormat/>
    <w:rsid w:val="00030D8B"/>
    <w:pPr>
      <w:spacing w:after="0" w:line="360" w:lineRule="auto"/>
      <w:ind w:firstLine="680"/>
      <w:jc w:val="both"/>
    </w:pPr>
    <w:rPr>
      <w:rFonts w:ascii="Times New Roman" w:eastAsia="Times New Roman" w:hAnsi="Times New Roman" w:cs="Times New Roman"/>
      <w:sz w:val="24"/>
      <w:szCs w:val="24"/>
      <w:lang w:eastAsia="ru-RU"/>
    </w:rPr>
  </w:style>
  <w:style w:type="paragraph" w:styleId="23">
    <w:name w:val="Quote"/>
    <w:basedOn w:val="a4"/>
    <w:next w:val="a4"/>
    <w:link w:val="24"/>
    <w:uiPriority w:val="29"/>
    <w:qFormat/>
    <w:rsid w:val="00030D8B"/>
    <w:pPr>
      <w:spacing w:after="0" w:line="360" w:lineRule="auto"/>
      <w:ind w:firstLine="680"/>
      <w:jc w:val="both"/>
    </w:pPr>
    <w:rPr>
      <w:rFonts w:ascii="Cambria" w:eastAsia="Times New Roman" w:hAnsi="Cambria" w:cs="Times New Roman"/>
      <w:i/>
      <w:iCs/>
      <w:color w:val="5A5A5A"/>
      <w:sz w:val="24"/>
      <w:szCs w:val="24"/>
      <w:lang w:val="x-none" w:eastAsia="x-none"/>
    </w:rPr>
  </w:style>
  <w:style w:type="character" w:customStyle="1" w:styleId="24">
    <w:name w:val="Цитата 2 Знак"/>
    <w:basedOn w:val="a6"/>
    <w:link w:val="23"/>
    <w:uiPriority w:val="29"/>
    <w:rsid w:val="00030D8B"/>
    <w:rPr>
      <w:rFonts w:ascii="Cambria" w:eastAsia="Times New Roman" w:hAnsi="Cambria" w:cs="Times New Roman"/>
      <w:i/>
      <w:iCs/>
      <w:color w:val="5A5A5A"/>
      <w:sz w:val="24"/>
      <w:szCs w:val="24"/>
      <w:lang w:val="x-none" w:eastAsia="x-none"/>
    </w:rPr>
  </w:style>
  <w:style w:type="paragraph" w:styleId="aff9">
    <w:name w:val="Intense Quote"/>
    <w:basedOn w:val="a4"/>
    <w:next w:val="a4"/>
    <w:link w:val="affa"/>
    <w:uiPriority w:val="30"/>
    <w:qFormat/>
    <w:rsid w:val="00030D8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val="x-none" w:eastAsia="x-none"/>
    </w:rPr>
  </w:style>
  <w:style w:type="character" w:customStyle="1" w:styleId="affa">
    <w:name w:val="Выделенная цитата Знак"/>
    <w:basedOn w:val="a6"/>
    <w:link w:val="aff9"/>
    <w:uiPriority w:val="30"/>
    <w:rsid w:val="00030D8B"/>
    <w:rPr>
      <w:rFonts w:ascii="Cambria" w:eastAsia="Times New Roman" w:hAnsi="Cambria" w:cs="Times New Roman"/>
      <w:i/>
      <w:iCs/>
      <w:color w:val="F4F4F4"/>
      <w:sz w:val="24"/>
      <w:szCs w:val="24"/>
      <w:shd w:val="clear" w:color="auto" w:fill="4F81BD"/>
      <w:lang w:val="x-none" w:eastAsia="x-none"/>
    </w:rPr>
  </w:style>
  <w:style w:type="character" w:styleId="affb">
    <w:name w:val="Subtle Emphasis"/>
    <w:uiPriority w:val="19"/>
    <w:qFormat/>
    <w:rsid w:val="00030D8B"/>
    <w:rPr>
      <w:i/>
      <w:iCs/>
      <w:color w:val="5A5A5A"/>
    </w:rPr>
  </w:style>
  <w:style w:type="character" w:styleId="affc">
    <w:name w:val="Intense Emphasis"/>
    <w:uiPriority w:val="21"/>
    <w:qFormat/>
    <w:rsid w:val="00030D8B"/>
    <w:rPr>
      <w:b/>
      <w:bCs/>
      <w:i/>
      <w:iCs/>
      <w:color w:val="4F81BD"/>
      <w:sz w:val="22"/>
      <w:szCs w:val="22"/>
    </w:rPr>
  </w:style>
  <w:style w:type="character" w:styleId="affd">
    <w:name w:val="Subtle Reference"/>
    <w:uiPriority w:val="31"/>
    <w:qFormat/>
    <w:rsid w:val="00030D8B"/>
    <w:rPr>
      <w:color w:val="auto"/>
      <w:u w:val="single" w:color="9BBB59"/>
    </w:rPr>
  </w:style>
  <w:style w:type="character" w:styleId="affe">
    <w:name w:val="Intense Reference"/>
    <w:uiPriority w:val="32"/>
    <w:qFormat/>
    <w:rsid w:val="00030D8B"/>
    <w:rPr>
      <w:b/>
      <w:bCs/>
      <w:color w:val="76923C"/>
      <w:u w:val="single" w:color="9BBB59"/>
    </w:rPr>
  </w:style>
  <w:style w:type="character" w:styleId="afff">
    <w:name w:val="Book Title"/>
    <w:uiPriority w:val="33"/>
    <w:qFormat/>
    <w:rsid w:val="00030D8B"/>
    <w:rPr>
      <w:rFonts w:ascii="Cambria" w:eastAsia="Times New Roman" w:hAnsi="Cambria" w:cs="Times New Roman"/>
      <w:b/>
      <w:bCs/>
      <w:i/>
      <w:iCs/>
      <w:color w:val="auto"/>
    </w:rPr>
  </w:style>
  <w:style w:type="paragraph" w:styleId="afff0">
    <w:name w:val="header"/>
    <w:aliases w:val=" Знак4, Знак8,ВерхКолонтитул"/>
    <w:basedOn w:val="a4"/>
    <w:link w:val="afff1"/>
    <w:uiPriority w:val="99"/>
    <w:unhideWhenUsed/>
    <w:rsid w:val="00030D8B"/>
    <w:pPr>
      <w:tabs>
        <w:tab w:val="center" w:pos="4677"/>
        <w:tab w:val="right" w:pos="9355"/>
      </w:tabs>
      <w:spacing w:after="0" w:line="240" w:lineRule="auto"/>
      <w:ind w:firstLine="680"/>
      <w:jc w:val="both"/>
    </w:pPr>
    <w:rPr>
      <w:rFonts w:ascii="Times New Roman" w:eastAsia="Times New Roman" w:hAnsi="Times New Roman" w:cs="Times New Roman"/>
      <w:sz w:val="24"/>
      <w:szCs w:val="24"/>
      <w:lang w:val="x-none" w:eastAsia="x-none"/>
    </w:rPr>
  </w:style>
  <w:style w:type="character" w:customStyle="1" w:styleId="afff1">
    <w:name w:val="Верхний колонтитул Знак"/>
    <w:aliases w:val=" Знак4 Знак, Знак8 Знак,ВерхКолонтитул Знак"/>
    <w:basedOn w:val="a6"/>
    <w:link w:val="afff0"/>
    <w:uiPriority w:val="99"/>
    <w:rsid w:val="00030D8B"/>
    <w:rPr>
      <w:rFonts w:ascii="Times New Roman" w:eastAsia="Times New Roman" w:hAnsi="Times New Roman" w:cs="Times New Roman"/>
      <w:sz w:val="24"/>
      <w:szCs w:val="24"/>
      <w:lang w:val="x-none" w:eastAsia="x-none"/>
    </w:rPr>
  </w:style>
  <w:style w:type="paragraph" w:styleId="afff2">
    <w:name w:val="footer"/>
    <w:aliases w:val=" Знак, Знак6, Знак14"/>
    <w:basedOn w:val="a4"/>
    <w:link w:val="afff3"/>
    <w:uiPriority w:val="99"/>
    <w:unhideWhenUsed/>
    <w:rsid w:val="00030D8B"/>
    <w:pPr>
      <w:tabs>
        <w:tab w:val="center" w:pos="4677"/>
        <w:tab w:val="right" w:pos="9355"/>
      </w:tabs>
      <w:spacing w:after="0" w:line="240" w:lineRule="auto"/>
      <w:ind w:firstLine="680"/>
      <w:jc w:val="both"/>
    </w:pPr>
    <w:rPr>
      <w:rFonts w:ascii="Times New Roman" w:eastAsia="Times New Roman" w:hAnsi="Times New Roman" w:cs="Times New Roman"/>
      <w:sz w:val="24"/>
      <w:szCs w:val="24"/>
      <w:lang w:val="x-none" w:eastAsia="x-none"/>
    </w:rPr>
  </w:style>
  <w:style w:type="character" w:customStyle="1" w:styleId="afff3">
    <w:name w:val="Нижний колонтитул Знак"/>
    <w:aliases w:val=" Знак Знак, Знак6 Знак, Знак14 Знак"/>
    <w:basedOn w:val="a6"/>
    <w:link w:val="afff2"/>
    <w:uiPriority w:val="99"/>
    <w:rsid w:val="00030D8B"/>
    <w:rPr>
      <w:rFonts w:ascii="Times New Roman" w:eastAsia="Times New Roman" w:hAnsi="Times New Roman" w:cs="Times New Roman"/>
      <w:sz w:val="24"/>
      <w:szCs w:val="24"/>
      <w:lang w:val="x-none" w:eastAsia="x-none"/>
    </w:rPr>
  </w:style>
  <w:style w:type="paragraph" w:styleId="afff4">
    <w:name w:val="List Bullet"/>
    <w:basedOn w:val="a4"/>
    <w:uiPriority w:val="99"/>
    <w:unhideWhenUsed/>
    <w:rsid w:val="00030D8B"/>
    <w:pPr>
      <w:spacing w:after="0" w:line="360" w:lineRule="auto"/>
      <w:ind w:left="1571" w:hanging="360"/>
      <w:contextualSpacing/>
      <w:jc w:val="both"/>
    </w:pPr>
    <w:rPr>
      <w:rFonts w:ascii="Times New Roman" w:eastAsia="Times New Roman" w:hAnsi="Times New Roman" w:cs="Times New Roman"/>
      <w:sz w:val="24"/>
      <w:szCs w:val="24"/>
      <w:lang w:eastAsia="ru-RU"/>
    </w:rPr>
  </w:style>
  <w:style w:type="character" w:styleId="afff5">
    <w:name w:val="FollowedHyperlink"/>
    <w:uiPriority w:val="99"/>
    <w:unhideWhenUsed/>
    <w:rsid w:val="00030D8B"/>
    <w:rPr>
      <w:color w:val="800080"/>
      <w:u w:val="single"/>
    </w:rPr>
  </w:style>
  <w:style w:type="paragraph" w:styleId="afff6">
    <w:name w:val="TOC Heading"/>
    <w:basedOn w:val="1"/>
    <w:next w:val="a4"/>
    <w:uiPriority w:val="39"/>
    <w:qFormat/>
    <w:rsid w:val="00030D8B"/>
    <w:pPr>
      <w:keepNext w:val="0"/>
      <w:numPr>
        <w:numId w:val="0"/>
      </w:numPr>
      <w:pBdr>
        <w:bottom w:val="single" w:sz="12" w:space="1" w:color="365F91"/>
      </w:pBdr>
      <w:tabs>
        <w:tab w:val="clear" w:pos="851"/>
      </w:tabs>
      <w:spacing w:before="600" w:after="80" w:line="360" w:lineRule="auto"/>
      <w:ind w:firstLine="680"/>
      <w:outlineLvl w:val="9"/>
    </w:pPr>
    <w:rPr>
      <w:rFonts w:ascii="Cambria" w:hAnsi="Cambria"/>
      <w:caps/>
      <w:color w:val="365F91"/>
      <w:kern w:val="0"/>
      <w:sz w:val="24"/>
      <w:szCs w:val="24"/>
    </w:rPr>
  </w:style>
  <w:style w:type="paragraph" w:styleId="afff7">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4"/>
    <w:link w:val="afff8"/>
    <w:uiPriority w:val="99"/>
    <w:unhideWhenUsed/>
    <w:rsid w:val="00030D8B"/>
    <w:pPr>
      <w:spacing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afff8">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7"/>
    <w:uiPriority w:val="99"/>
    <w:rsid w:val="00030D8B"/>
    <w:rPr>
      <w:rFonts w:ascii="Times New Roman" w:eastAsia="Times New Roman" w:hAnsi="Times New Roman" w:cs="Times New Roman"/>
      <w:sz w:val="24"/>
      <w:szCs w:val="24"/>
      <w:lang w:val="x-none" w:eastAsia="x-none"/>
    </w:rPr>
  </w:style>
  <w:style w:type="character" w:styleId="afff9">
    <w:name w:val="Hyperlink"/>
    <w:uiPriority w:val="99"/>
    <w:unhideWhenUsed/>
    <w:rsid w:val="00030D8B"/>
    <w:rPr>
      <w:color w:val="0000FF"/>
      <w:u w:val="single"/>
    </w:rPr>
  </w:style>
  <w:style w:type="paragraph" w:styleId="afffa">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4"/>
    <w:link w:val="afffb"/>
    <w:uiPriority w:val="99"/>
    <w:rsid w:val="00030D8B"/>
    <w:pPr>
      <w:spacing w:before="120" w:after="120" w:line="360" w:lineRule="auto"/>
      <w:jc w:val="both"/>
    </w:pPr>
    <w:rPr>
      <w:rFonts w:ascii="Arial" w:eastAsia="Times New Roman" w:hAnsi="Arial" w:cs="Times New Roman"/>
      <w:sz w:val="20"/>
      <w:szCs w:val="20"/>
      <w:lang w:val="x-none" w:eastAsia="x-none"/>
    </w:rPr>
  </w:style>
  <w:style w:type="character" w:customStyle="1" w:styleId="afffb">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a"/>
    <w:uiPriority w:val="99"/>
    <w:rsid w:val="00030D8B"/>
    <w:rPr>
      <w:rFonts w:ascii="Arial" w:eastAsia="Times New Roman" w:hAnsi="Arial" w:cs="Times New Roman"/>
      <w:sz w:val="20"/>
      <w:szCs w:val="20"/>
      <w:lang w:val="x-none" w:eastAsia="x-none"/>
    </w:rPr>
  </w:style>
  <w:style w:type="character" w:styleId="afffc">
    <w:name w:val="footnote reference"/>
    <w:aliases w:val="Знак сноски-FN,Знак сноски 1,Ciae niinee-FN,Referencia nota al pie,Ссылка на сноску 45,Appel note de bas de page"/>
    <w:uiPriority w:val="99"/>
    <w:rsid w:val="00030D8B"/>
    <w:rPr>
      <w:vertAlign w:val="superscript"/>
    </w:rPr>
  </w:style>
  <w:style w:type="paragraph" w:styleId="afffd">
    <w:name w:val="Normal (Web)"/>
    <w:basedOn w:val="a4"/>
    <w:uiPriority w:val="99"/>
    <w:unhideWhenUsed/>
    <w:rsid w:val="00030D8B"/>
    <w:pPr>
      <w:tabs>
        <w:tab w:val="num" w:pos="0"/>
      </w:tabs>
      <w:spacing w:before="100" w:beforeAutospacing="1" w:after="100" w:afterAutospacing="1" w:line="240" w:lineRule="auto"/>
    </w:pPr>
    <w:rPr>
      <w:rFonts w:ascii="Times New Roman" w:eastAsia="Calibri" w:hAnsi="Times New Roman" w:cs="Times New Roman"/>
      <w:bCs/>
      <w:color w:val="000000"/>
      <w:kern w:val="24"/>
      <w:sz w:val="24"/>
      <w:szCs w:val="24"/>
      <w:lang w:eastAsia="ar-SA"/>
    </w:rPr>
  </w:style>
  <w:style w:type="paragraph" w:styleId="afffe">
    <w:name w:val="Body Text Indent"/>
    <w:aliases w:val="Основной текст 1,Основной текст 11"/>
    <w:basedOn w:val="a4"/>
    <w:link w:val="affff"/>
    <w:uiPriority w:val="99"/>
    <w:rsid w:val="00030D8B"/>
    <w:pPr>
      <w:spacing w:after="0" w:line="360" w:lineRule="auto"/>
      <w:ind w:firstLine="708"/>
      <w:jc w:val="both"/>
    </w:pPr>
    <w:rPr>
      <w:rFonts w:ascii="Times New Roman" w:eastAsia="Times New Roman" w:hAnsi="Times New Roman" w:cs="Times New Roman"/>
      <w:sz w:val="24"/>
      <w:szCs w:val="24"/>
      <w:lang w:val="x-none" w:eastAsia="x-none"/>
    </w:rPr>
  </w:style>
  <w:style w:type="character" w:customStyle="1" w:styleId="affff">
    <w:name w:val="Основной текст с отступом Знак"/>
    <w:aliases w:val="Основной текст 1 Знак,Основной текст 11 Знак"/>
    <w:basedOn w:val="a6"/>
    <w:link w:val="afffe"/>
    <w:uiPriority w:val="99"/>
    <w:rsid w:val="00030D8B"/>
    <w:rPr>
      <w:rFonts w:ascii="Times New Roman" w:eastAsia="Times New Roman" w:hAnsi="Times New Roman" w:cs="Times New Roman"/>
      <w:sz w:val="24"/>
      <w:szCs w:val="24"/>
      <w:lang w:val="x-none" w:eastAsia="x-none"/>
    </w:rPr>
  </w:style>
  <w:style w:type="paragraph" w:styleId="25">
    <w:name w:val="Body Text 2"/>
    <w:aliases w:val=" Знак1"/>
    <w:basedOn w:val="a4"/>
    <w:link w:val="26"/>
    <w:uiPriority w:val="99"/>
    <w:rsid w:val="00030D8B"/>
    <w:pPr>
      <w:spacing w:after="0" w:line="360" w:lineRule="auto"/>
      <w:ind w:firstLine="680"/>
      <w:jc w:val="center"/>
    </w:pPr>
    <w:rPr>
      <w:rFonts w:ascii="Times New Roman" w:eastAsia="Times New Roman" w:hAnsi="Times New Roman" w:cs="Times New Roman"/>
      <w:b/>
      <w:bCs/>
      <w:caps/>
      <w:sz w:val="24"/>
      <w:szCs w:val="24"/>
      <w:lang w:val="x-none" w:eastAsia="x-none"/>
    </w:rPr>
  </w:style>
  <w:style w:type="character" w:customStyle="1" w:styleId="26">
    <w:name w:val="Основной текст 2 Знак"/>
    <w:aliases w:val=" Знак1 Знак1"/>
    <w:basedOn w:val="a6"/>
    <w:link w:val="25"/>
    <w:uiPriority w:val="99"/>
    <w:rsid w:val="00030D8B"/>
    <w:rPr>
      <w:rFonts w:ascii="Times New Roman" w:eastAsia="Times New Roman" w:hAnsi="Times New Roman" w:cs="Times New Roman"/>
      <w:b/>
      <w:bCs/>
      <w:caps/>
      <w:sz w:val="24"/>
      <w:szCs w:val="24"/>
      <w:lang w:val="x-none" w:eastAsia="x-none"/>
    </w:rPr>
  </w:style>
  <w:style w:type="numbering" w:styleId="111111">
    <w:name w:val="Outline List 2"/>
    <w:basedOn w:val="a8"/>
    <w:rsid w:val="00030D8B"/>
    <w:pPr>
      <w:numPr>
        <w:numId w:val="8"/>
      </w:numPr>
    </w:pPr>
  </w:style>
  <w:style w:type="character" w:styleId="affff0">
    <w:name w:val="page number"/>
    <w:basedOn w:val="a6"/>
    <w:rsid w:val="00030D8B"/>
  </w:style>
  <w:style w:type="paragraph" w:styleId="27">
    <w:name w:val="Body Text Indent 2"/>
    <w:basedOn w:val="a4"/>
    <w:link w:val="28"/>
    <w:rsid w:val="00030D8B"/>
    <w:pPr>
      <w:spacing w:after="120" w:line="480" w:lineRule="auto"/>
      <w:ind w:left="283" w:firstLine="680"/>
      <w:jc w:val="both"/>
    </w:pPr>
    <w:rPr>
      <w:rFonts w:ascii="Times New Roman" w:eastAsia="Times New Roman" w:hAnsi="Times New Roman" w:cs="Times New Roman"/>
      <w:sz w:val="24"/>
      <w:szCs w:val="24"/>
      <w:lang w:val="x-none" w:eastAsia="x-none"/>
    </w:rPr>
  </w:style>
  <w:style w:type="character" w:customStyle="1" w:styleId="28">
    <w:name w:val="Основной текст с отступом 2 Знак"/>
    <w:basedOn w:val="a6"/>
    <w:link w:val="27"/>
    <w:rsid w:val="00030D8B"/>
    <w:rPr>
      <w:rFonts w:ascii="Times New Roman" w:eastAsia="Times New Roman" w:hAnsi="Times New Roman" w:cs="Times New Roman"/>
      <w:sz w:val="24"/>
      <w:szCs w:val="24"/>
      <w:lang w:val="x-none" w:eastAsia="x-none"/>
    </w:rPr>
  </w:style>
  <w:style w:type="numbering" w:styleId="1ai">
    <w:name w:val="Outline List 1"/>
    <w:basedOn w:val="a8"/>
    <w:rsid w:val="00030D8B"/>
    <w:pPr>
      <w:numPr>
        <w:numId w:val="9"/>
      </w:numPr>
    </w:pPr>
  </w:style>
  <w:style w:type="paragraph" w:styleId="32">
    <w:name w:val="Body Text 3"/>
    <w:basedOn w:val="a4"/>
    <w:link w:val="33"/>
    <w:rsid w:val="00030D8B"/>
    <w:pPr>
      <w:spacing w:after="120" w:line="360" w:lineRule="auto"/>
      <w:ind w:firstLine="680"/>
      <w:jc w:val="both"/>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6"/>
    <w:link w:val="32"/>
    <w:rsid w:val="00030D8B"/>
    <w:rPr>
      <w:rFonts w:ascii="Times New Roman" w:eastAsia="Times New Roman" w:hAnsi="Times New Roman" w:cs="Times New Roman"/>
      <w:sz w:val="16"/>
      <w:szCs w:val="16"/>
      <w:lang w:val="x-none" w:eastAsia="x-none"/>
    </w:rPr>
  </w:style>
  <w:style w:type="paragraph" w:styleId="34">
    <w:name w:val="Body Text Indent 3"/>
    <w:basedOn w:val="a4"/>
    <w:link w:val="35"/>
    <w:rsid w:val="00030D8B"/>
    <w:pPr>
      <w:spacing w:after="0" w:line="360" w:lineRule="auto"/>
      <w:ind w:left="708" w:firstLine="709"/>
      <w:jc w:val="both"/>
    </w:pPr>
    <w:rPr>
      <w:rFonts w:ascii="Times New Roman" w:eastAsia="Times New Roman" w:hAnsi="Times New Roman" w:cs="Times New Roman"/>
      <w:sz w:val="28"/>
      <w:szCs w:val="28"/>
      <w:lang w:val="x-none" w:eastAsia="x-none"/>
    </w:rPr>
  </w:style>
  <w:style w:type="character" w:customStyle="1" w:styleId="35">
    <w:name w:val="Основной текст с отступом 3 Знак"/>
    <w:basedOn w:val="a6"/>
    <w:link w:val="34"/>
    <w:rsid w:val="00030D8B"/>
    <w:rPr>
      <w:rFonts w:ascii="Times New Roman" w:eastAsia="Times New Roman" w:hAnsi="Times New Roman" w:cs="Times New Roman"/>
      <w:sz w:val="28"/>
      <w:szCs w:val="28"/>
      <w:lang w:val="x-none" w:eastAsia="x-none"/>
    </w:rPr>
  </w:style>
  <w:style w:type="paragraph" w:styleId="affff1">
    <w:name w:val="Block Text"/>
    <w:basedOn w:val="a4"/>
    <w:rsid w:val="00030D8B"/>
    <w:pPr>
      <w:spacing w:after="0" w:line="360" w:lineRule="auto"/>
      <w:ind w:left="526" w:right="43" w:firstLine="709"/>
      <w:jc w:val="both"/>
    </w:pPr>
    <w:rPr>
      <w:rFonts w:ascii="Times New Roman" w:eastAsia="Times New Roman" w:hAnsi="Times New Roman" w:cs="Times New Roman"/>
      <w:sz w:val="28"/>
      <w:szCs w:val="28"/>
      <w:lang w:eastAsia="ru-RU"/>
    </w:rPr>
  </w:style>
  <w:style w:type="character" w:styleId="affff2">
    <w:name w:val="line number"/>
    <w:rsid w:val="00030D8B"/>
    <w:rPr>
      <w:sz w:val="18"/>
      <w:szCs w:val="18"/>
    </w:rPr>
  </w:style>
  <w:style w:type="paragraph" w:styleId="29">
    <w:name w:val="List 2"/>
    <w:basedOn w:val="a2"/>
    <w:rsid w:val="00030D8B"/>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2"/>
    <w:rsid w:val="00030D8B"/>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2"/>
    <w:rsid w:val="00030D8B"/>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2"/>
    <w:rsid w:val="00030D8B"/>
    <w:pPr>
      <w:numPr>
        <w:numId w:val="0"/>
      </w:numPr>
      <w:spacing w:after="240" w:line="240" w:lineRule="atLeast"/>
      <w:ind w:left="2880" w:hanging="360"/>
    </w:pPr>
    <w:rPr>
      <w:rFonts w:ascii="Arial" w:hAnsi="Arial" w:cs="Arial"/>
      <w:snapToGrid/>
      <w:spacing w:val="-5"/>
      <w:sz w:val="20"/>
      <w:szCs w:val="20"/>
      <w:lang w:eastAsia="en-US"/>
    </w:rPr>
  </w:style>
  <w:style w:type="paragraph" w:styleId="2a">
    <w:name w:val="List Bullet 2"/>
    <w:basedOn w:val="afff4"/>
    <w:autoRedefine/>
    <w:rsid w:val="00030D8B"/>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4"/>
    <w:autoRedefine/>
    <w:rsid w:val="00030D8B"/>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4"/>
    <w:autoRedefine/>
    <w:rsid w:val="00030D8B"/>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4"/>
    <w:autoRedefine/>
    <w:rsid w:val="00030D8B"/>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3">
    <w:name w:val="List Continue"/>
    <w:basedOn w:val="a2"/>
    <w:rsid w:val="00030D8B"/>
    <w:pPr>
      <w:numPr>
        <w:numId w:val="0"/>
      </w:numPr>
      <w:spacing w:after="240" w:line="240" w:lineRule="atLeast"/>
      <w:ind w:left="1440"/>
    </w:pPr>
    <w:rPr>
      <w:rFonts w:ascii="Arial" w:hAnsi="Arial" w:cs="Arial"/>
      <w:snapToGrid/>
      <w:spacing w:val="-5"/>
      <w:sz w:val="20"/>
      <w:szCs w:val="20"/>
      <w:lang w:eastAsia="en-US"/>
    </w:rPr>
  </w:style>
  <w:style w:type="paragraph" w:styleId="2b">
    <w:name w:val="List Continue 2"/>
    <w:basedOn w:val="affff3"/>
    <w:rsid w:val="00030D8B"/>
    <w:pPr>
      <w:ind w:left="2160"/>
    </w:pPr>
  </w:style>
  <w:style w:type="paragraph" w:styleId="38">
    <w:name w:val="List Continue 3"/>
    <w:basedOn w:val="affff3"/>
    <w:rsid w:val="00030D8B"/>
    <w:pPr>
      <w:ind w:left="2520"/>
    </w:pPr>
  </w:style>
  <w:style w:type="paragraph" w:styleId="44">
    <w:name w:val="List Continue 4"/>
    <w:basedOn w:val="affff3"/>
    <w:rsid w:val="00030D8B"/>
    <w:pPr>
      <w:ind w:left="2880"/>
    </w:pPr>
  </w:style>
  <w:style w:type="paragraph" w:styleId="54">
    <w:name w:val="List Continue 5"/>
    <w:basedOn w:val="affff3"/>
    <w:rsid w:val="00030D8B"/>
    <w:pPr>
      <w:ind w:left="3240"/>
    </w:pPr>
  </w:style>
  <w:style w:type="paragraph" w:styleId="affff4">
    <w:name w:val="List Number"/>
    <w:basedOn w:val="a4"/>
    <w:rsid w:val="00030D8B"/>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c">
    <w:name w:val="List Number 2"/>
    <w:basedOn w:val="affff4"/>
    <w:rsid w:val="00030D8B"/>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4"/>
    <w:rsid w:val="00030D8B"/>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4"/>
    <w:rsid w:val="00030D8B"/>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4"/>
    <w:rsid w:val="00030D8B"/>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5">
    <w:name w:val="Message Header"/>
    <w:basedOn w:val="afff7"/>
    <w:link w:val="affff6"/>
    <w:rsid w:val="00030D8B"/>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6">
    <w:name w:val="Шапка Знак"/>
    <w:basedOn w:val="a6"/>
    <w:link w:val="affff5"/>
    <w:rsid w:val="00030D8B"/>
    <w:rPr>
      <w:rFonts w:ascii="Arial" w:eastAsia="Times New Roman" w:hAnsi="Arial" w:cs="Times New Roman"/>
      <w:lang w:val="x-none"/>
    </w:rPr>
  </w:style>
  <w:style w:type="paragraph" w:styleId="affff7">
    <w:name w:val="Normal Indent"/>
    <w:basedOn w:val="a4"/>
    <w:rsid w:val="00030D8B"/>
    <w:pPr>
      <w:spacing w:after="0" w:line="360" w:lineRule="auto"/>
      <w:ind w:left="1440" w:firstLine="709"/>
      <w:jc w:val="both"/>
    </w:pPr>
    <w:rPr>
      <w:rFonts w:ascii="Arial" w:eastAsia="Times New Roman" w:hAnsi="Arial" w:cs="Arial"/>
      <w:spacing w:val="-5"/>
      <w:sz w:val="20"/>
      <w:szCs w:val="20"/>
    </w:rPr>
  </w:style>
  <w:style w:type="paragraph" w:styleId="HTML">
    <w:name w:val="HTML Address"/>
    <w:basedOn w:val="a4"/>
    <w:link w:val="HTML0"/>
    <w:rsid w:val="00030D8B"/>
    <w:pPr>
      <w:spacing w:after="0" w:line="360" w:lineRule="auto"/>
      <w:ind w:left="1080" w:firstLine="709"/>
      <w:jc w:val="both"/>
    </w:pPr>
    <w:rPr>
      <w:rFonts w:ascii="Arial" w:eastAsia="Times New Roman" w:hAnsi="Arial" w:cs="Times New Roman"/>
      <w:i/>
      <w:iCs/>
      <w:spacing w:val="-5"/>
      <w:sz w:val="20"/>
      <w:szCs w:val="20"/>
      <w:lang w:val="x-none"/>
    </w:rPr>
  </w:style>
  <w:style w:type="character" w:customStyle="1" w:styleId="HTML0">
    <w:name w:val="Адрес HTML Знак"/>
    <w:basedOn w:val="a6"/>
    <w:link w:val="HTML"/>
    <w:rsid w:val="00030D8B"/>
    <w:rPr>
      <w:rFonts w:ascii="Arial" w:eastAsia="Times New Roman" w:hAnsi="Arial" w:cs="Times New Roman"/>
      <w:i/>
      <w:iCs/>
      <w:spacing w:val="-5"/>
      <w:sz w:val="20"/>
      <w:szCs w:val="20"/>
      <w:lang w:val="x-none"/>
    </w:rPr>
  </w:style>
  <w:style w:type="paragraph" w:styleId="affff8">
    <w:name w:val="envelope address"/>
    <w:basedOn w:val="a4"/>
    <w:rsid w:val="00030D8B"/>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1">
    <w:name w:val="HTML Acronym"/>
    <w:rsid w:val="00030D8B"/>
    <w:rPr>
      <w:lang w:val="ru-RU"/>
    </w:rPr>
  </w:style>
  <w:style w:type="paragraph" w:styleId="affff9">
    <w:name w:val="Date"/>
    <w:basedOn w:val="a4"/>
    <w:next w:val="a4"/>
    <w:link w:val="affffa"/>
    <w:rsid w:val="00030D8B"/>
    <w:pPr>
      <w:spacing w:after="0" w:line="360" w:lineRule="auto"/>
      <w:ind w:left="1080" w:firstLine="709"/>
      <w:jc w:val="both"/>
    </w:pPr>
    <w:rPr>
      <w:rFonts w:ascii="Arial" w:eastAsia="Times New Roman" w:hAnsi="Arial" w:cs="Times New Roman"/>
      <w:spacing w:val="-5"/>
      <w:sz w:val="20"/>
      <w:szCs w:val="20"/>
      <w:lang w:val="x-none"/>
    </w:rPr>
  </w:style>
  <w:style w:type="character" w:customStyle="1" w:styleId="affffa">
    <w:name w:val="Дата Знак"/>
    <w:basedOn w:val="a6"/>
    <w:link w:val="affff9"/>
    <w:rsid w:val="00030D8B"/>
    <w:rPr>
      <w:rFonts w:ascii="Arial" w:eastAsia="Times New Roman" w:hAnsi="Arial" w:cs="Times New Roman"/>
      <w:spacing w:val="-5"/>
      <w:sz w:val="20"/>
      <w:szCs w:val="20"/>
      <w:lang w:val="x-none"/>
    </w:rPr>
  </w:style>
  <w:style w:type="paragraph" w:styleId="affffb">
    <w:name w:val="Note Heading"/>
    <w:basedOn w:val="a4"/>
    <w:next w:val="a4"/>
    <w:link w:val="affffc"/>
    <w:rsid w:val="00030D8B"/>
    <w:pPr>
      <w:spacing w:after="0" w:line="360" w:lineRule="auto"/>
      <w:ind w:left="1080" w:firstLine="709"/>
      <w:jc w:val="both"/>
    </w:pPr>
    <w:rPr>
      <w:rFonts w:ascii="Arial" w:eastAsia="Times New Roman" w:hAnsi="Arial" w:cs="Times New Roman"/>
      <w:spacing w:val="-5"/>
      <w:sz w:val="20"/>
      <w:szCs w:val="20"/>
      <w:lang w:val="x-none"/>
    </w:rPr>
  </w:style>
  <w:style w:type="character" w:customStyle="1" w:styleId="affffc">
    <w:name w:val="Заголовок записки Знак"/>
    <w:basedOn w:val="a6"/>
    <w:link w:val="affffb"/>
    <w:rsid w:val="00030D8B"/>
    <w:rPr>
      <w:rFonts w:ascii="Arial" w:eastAsia="Times New Roman" w:hAnsi="Arial" w:cs="Times New Roman"/>
      <w:spacing w:val="-5"/>
      <w:sz w:val="20"/>
      <w:szCs w:val="20"/>
      <w:lang w:val="x-none"/>
    </w:rPr>
  </w:style>
  <w:style w:type="character" w:styleId="HTML2">
    <w:name w:val="HTML Keyboard"/>
    <w:rsid w:val="00030D8B"/>
    <w:rPr>
      <w:rFonts w:ascii="Courier New" w:hAnsi="Courier New" w:cs="Courier New"/>
      <w:sz w:val="20"/>
      <w:szCs w:val="20"/>
      <w:lang w:val="ru-RU"/>
    </w:rPr>
  </w:style>
  <w:style w:type="character" w:styleId="HTML3">
    <w:name w:val="HTML Code"/>
    <w:rsid w:val="00030D8B"/>
    <w:rPr>
      <w:rFonts w:ascii="Courier New" w:hAnsi="Courier New" w:cs="Courier New"/>
      <w:sz w:val="20"/>
      <w:szCs w:val="20"/>
      <w:lang w:val="ru-RU"/>
    </w:rPr>
  </w:style>
  <w:style w:type="paragraph" w:styleId="affffd">
    <w:name w:val="Body Text First Indent"/>
    <w:basedOn w:val="afff7"/>
    <w:link w:val="affffe"/>
    <w:rsid w:val="00030D8B"/>
    <w:pPr>
      <w:ind w:left="1080" w:firstLine="210"/>
    </w:pPr>
    <w:rPr>
      <w:rFonts w:ascii="Arial" w:hAnsi="Arial"/>
      <w:spacing w:val="-5"/>
      <w:lang w:eastAsia="en-US"/>
    </w:rPr>
  </w:style>
  <w:style w:type="character" w:customStyle="1" w:styleId="affffe">
    <w:name w:val="Красная строка Знак"/>
    <w:basedOn w:val="afff8"/>
    <w:link w:val="affffd"/>
    <w:rsid w:val="00030D8B"/>
    <w:rPr>
      <w:rFonts w:ascii="Arial" w:eastAsia="Times New Roman" w:hAnsi="Arial" w:cs="Times New Roman"/>
      <w:spacing w:val="-5"/>
      <w:sz w:val="24"/>
      <w:szCs w:val="24"/>
      <w:lang w:val="x-none" w:eastAsia="x-none"/>
    </w:rPr>
  </w:style>
  <w:style w:type="paragraph" w:styleId="2d">
    <w:name w:val="Body Text First Indent 2"/>
    <w:basedOn w:val="afffe"/>
    <w:link w:val="2e"/>
    <w:rsid w:val="00030D8B"/>
    <w:pPr>
      <w:spacing w:after="120"/>
      <w:ind w:left="283" w:firstLine="210"/>
      <w:jc w:val="left"/>
    </w:pPr>
    <w:rPr>
      <w:rFonts w:ascii="Arial" w:hAnsi="Arial"/>
      <w:spacing w:val="-5"/>
      <w:lang w:eastAsia="en-US"/>
    </w:rPr>
  </w:style>
  <w:style w:type="character" w:customStyle="1" w:styleId="2e">
    <w:name w:val="Красная строка 2 Знак"/>
    <w:basedOn w:val="affff"/>
    <w:link w:val="2d"/>
    <w:rsid w:val="00030D8B"/>
    <w:rPr>
      <w:rFonts w:ascii="Arial" w:eastAsia="Times New Roman" w:hAnsi="Arial" w:cs="Times New Roman"/>
      <w:spacing w:val="-5"/>
      <w:sz w:val="24"/>
      <w:szCs w:val="24"/>
      <w:lang w:val="x-none" w:eastAsia="x-none"/>
    </w:rPr>
  </w:style>
  <w:style w:type="character" w:styleId="HTML4">
    <w:name w:val="HTML Sample"/>
    <w:rsid w:val="00030D8B"/>
    <w:rPr>
      <w:rFonts w:ascii="Courier New" w:hAnsi="Courier New" w:cs="Courier New"/>
      <w:lang w:val="ru-RU"/>
    </w:rPr>
  </w:style>
  <w:style w:type="paragraph" w:styleId="2f">
    <w:name w:val="envelope return"/>
    <w:basedOn w:val="a4"/>
    <w:rsid w:val="00030D8B"/>
    <w:pPr>
      <w:spacing w:after="0" w:line="360" w:lineRule="auto"/>
      <w:ind w:left="1080" w:firstLine="709"/>
      <w:jc w:val="both"/>
    </w:pPr>
    <w:rPr>
      <w:rFonts w:ascii="Arial" w:eastAsia="Times New Roman" w:hAnsi="Arial" w:cs="Arial"/>
      <w:spacing w:val="-5"/>
      <w:sz w:val="20"/>
      <w:szCs w:val="20"/>
    </w:rPr>
  </w:style>
  <w:style w:type="character" w:styleId="HTML5">
    <w:name w:val="HTML Definition"/>
    <w:rsid w:val="00030D8B"/>
    <w:rPr>
      <w:i/>
      <w:iCs/>
      <w:lang w:val="ru-RU"/>
    </w:rPr>
  </w:style>
  <w:style w:type="character" w:styleId="HTML6">
    <w:name w:val="HTML Variable"/>
    <w:rsid w:val="00030D8B"/>
    <w:rPr>
      <w:i/>
      <w:iCs/>
      <w:lang w:val="ru-RU"/>
    </w:rPr>
  </w:style>
  <w:style w:type="character" w:styleId="HTML7">
    <w:name w:val="HTML Typewriter"/>
    <w:rsid w:val="00030D8B"/>
    <w:rPr>
      <w:rFonts w:ascii="Courier New" w:hAnsi="Courier New" w:cs="Courier New"/>
      <w:sz w:val="20"/>
      <w:szCs w:val="20"/>
      <w:lang w:val="ru-RU"/>
    </w:rPr>
  </w:style>
  <w:style w:type="paragraph" w:styleId="afffff">
    <w:name w:val="Signature"/>
    <w:basedOn w:val="a4"/>
    <w:link w:val="afffff0"/>
    <w:rsid w:val="00030D8B"/>
    <w:pPr>
      <w:spacing w:after="0" w:line="360" w:lineRule="auto"/>
      <w:ind w:left="4252" w:firstLine="709"/>
      <w:jc w:val="both"/>
    </w:pPr>
    <w:rPr>
      <w:rFonts w:ascii="Arial" w:eastAsia="Times New Roman" w:hAnsi="Arial" w:cs="Times New Roman"/>
      <w:spacing w:val="-5"/>
      <w:sz w:val="20"/>
      <w:szCs w:val="20"/>
      <w:lang w:val="x-none"/>
    </w:rPr>
  </w:style>
  <w:style w:type="character" w:customStyle="1" w:styleId="afffff0">
    <w:name w:val="Подпись Знак"/>
    <w:basedOn w:val="a6"/>
    <w:link w:val="afffff"/>
    <w:rsid w:val="00030D8B"/>
    <w:rPr>
      <w:rFonts w:ascii="Arial" w:eastAsia="Times New Roman" w:hAnsi="Arial" w:cs="Times New Roman"/>
      <w:spacing w:val="-5"/>
      <w:sz w:val="20"/>
      <w:szCs w:val="20"/>
      <w:lang w:val="x-none"/>
    </w:rPr>
  </w:style>
  <w:style w:type="paragraph" w:styleId="afffff1">
    <w:name w:val="Salutation"/>
    <w:basedOn w:val="a4"/>
    <w:next w:val="a4"/>
    <w:link w:val="afffff2"/>
    <w:rsid w:val="00030D8B"/>
    <w:pPr>
      <w:spacing w:after="0" w:line="360" w:lineRule="auto"/>
      <w:ind w:left="1080" w:firstLine="709"/>
      <w:jc w:val="both"/>
    </w:pPr>
    <w:rPr>
      <w:rFonts w:ascii="Arial" w:eastAsia="Times New Roman" w:hAnsi="Arial" w:cs="Times New Roman"/>
      <w:spacing w:val="-5"/>
      <w:sz w:val="20"/>
      <w:szCs w:val="20"/>
      <w:lang w:val="x-none"/>
    </w:rPr>
  </w:style>
  <w:style w:type="character" w:customStyle="1" w:styleId="afffff2">
    <w:name w:val="Приветствие Знак"/>
    <w:basedOn w:val="a6"/>
    <w:link w:val="afffff1"/>
    <w:rsid w:val="00030D8B"/>
    <w:rPr>
      <w:rFonts w:ascii="Arial" w:eastAsia="Times New Roman" w:hAnsi="Arial" w:cs="Times New Roman"/>
      <w:spacing w:val="-5"/>
      <w:sz w:val="20"/>
      <w:szCs w:val="20"/>
      <w:lang w:val="x-none"/>
    </w:rPr>
  </w:style>
  <w:style w:type="paragraph" w:styleId="afffff3">
    <w:name w:val="Closing"/>
    <w:basedOn w:val="a4"/>
    <w:link w:val="afffff4"/>
    <w:rsid w:val="00030D8B"/>
    <w:pPr>
      <w:spacing w:after="0" w:line="360" w:lineRule="auto"/>
      <w:ind w:left="4252" w:firstLine="709"/>
      <w:jc w:val="both"/>
    </w:pPr>
    <w:rPr>
      <w:rFonts w:ascii="Arial" w:eastAsia="Times New Roman" w:hAnsi="Arial" w:cs="Times New Roman"/>
      <w:spacing w:val="-5"/>
      <w:sz w:val="20"/>
      <w:szCs w:val="20"/>
      <w:lang w:val="x-none"/>
    </w:rPr>
  </w:style>
  <w:style w:type="character" w:customStyle="1" w:styleId="afffff4">
    <w:name w:val="Прощание Знак"/>
    <w:basedOn w:val="a6"/>
    <w:link w:val="afffff3"/>
    <w:rsid w:val="00030D8B"/>
    <w:rPr>
      <w:rFonts w:ascii="Arial" w:eastAsia="Times New Roman" w:hAnsi="Arial" w:cs="Times New Roman"/>
      <w:spacing w:val="-5"/>
      <w:sz w:val="20"/>
      <w:szCs w:val="20"/>
      <w:lang w:val="x-none"/>
    </w:rPr>
  </w:style>
  <w:style w:type="paragraph" w:styleId="HTML8">
    <w:name w:val="HTML Preformatted"/>
    <w:basedOn w:val="a4"/>
    <w:link w:val="HTML9"/>
    <w:uiPriority w:val="99"/>
    <w:rsid w:val="00030D8B"/>
    <w:pPr>
      <w:spacing w:after="0" w:line="360" w:lineRule="auto"/>
      <w:ind w:left="1080" w:firstLine="709"/>
      <w:jc w:val="both"/>
    </w:pPr>
    <w:rPr>
      <w:rFonts w:ascii="Courier New" w:eastAsia="Times New Roman" w:hAnsi="Courier New" w:cs="Times New Roman"/>
      <w:spacing w:val="-5"/>
      <w:sz w:val="20"/>
      <w:szCs w:val="20"/>
      <w:lang w:val="x-none"/>
    </w:rPr>
  </w:style>
  <w:style w:type="character" w:customStyle="1" w:styleId="HTML9">
    <w:name w:val="Стандартный HTML Знак"/>
    <w:basedOn w:val="a6"/>
    <w:link w:val="HTML8"/>
    <w:uiPriority w:val="99"/>
    <w:rsid w:val="00030D8B"/>
    <w:rPr>
      <w:rFonts w:ascii="Courier New" w:eastAsia="Times New Roman" w:hAnsi="Courier New" w:cs="Times New Roman"/>
      <w:spacing w:val="-5"/>
      <w:sz w:val="20"/>
      <w:szCs w:val="20"/>
      <w:lang w:val="x-none"/>
    </w:rPr>
  </w:style>
  <w:style w:type="paragraph" w:styleId="afffff5">
    <w:name w:val="Plain Text"/>
    <w:basedOn w:val="a4"/>
    <w:link w:val="afffff6"/>
    <w:uiPriority w:val="99"/>
    <w:rsid w:val="00030D8B"/>
    <w:pPr>
      <w:spacing w:after="0" w:line="360" w:lineRule="auto"/>
      <w:ind w:left="1080" w:firstLine="709"/>
      <w:jc w:val="both"/>
    </w:pPr>
    <w:rPr>
      <w:rFonts w:ascii="Courier New" w:eastAsia="Times New Roman" w:hAnsi="Courier New" w:cs="Times New Roman"/>
      <w:spacing w:val="-5"/>
      <w:sz w:val="20"/>
      <w:szCs w:val="20"/>
      <w:lang w:val="x-none"/>
    </w:rPr>
  </w:style>
  <w:style w:type="character" w:customStyle="1" w:styleId="afffff6">
    <w:name w:val="Текст Знак"/>
    <w:basedOn w:val="a6"/>
    <w:link w:val="afffff5"/>
    <w:uiPriority w:val="99"/>
    <w:rsid w:val="00030D8B"/>
    <w:rPr>
      <w:rFonts w:ascii="Courier New" w:eastAsia="Times New Roman" w:hAnsi="Courier New" w:cs="Times New Roman"/>
      <w:spacing w:val="-5"/>
      <w:sz w:val="20"/>
      <w:szCs w:val="20"/>
      <w:lang w:val="x-none"/>
    </w:rPr>
  </w:style>
  <w:style w:type="character" w:styleId="HTMLa">
    <w:name w:val="HTML Cite"/>
    <w:rsid w:val="00030D8B"/>
    <w:rPr>
      <w:i/>
      <w:iCs/>
      <w:lang w:val="ru-RU"/>
    </w:rPr>
  </w:style>
  <w:style w:type="paragraph" w:styleId="afffff7">
    <w:name w:val="E-mail Signature"/>
    <w:basedOn w:val="a4"/>
    <w:link w:val="afffff8"/>
    <w:rsid w:val="00030D8B"/>
    <w:pPr>
      <w:spacing w:after="0" w:line="360" w:lineRule="auto"/>
      <w:ind w:left="1080" w:firstLine="709"/>
      <w:jc w:val="both"/>
    </w:pPr>
    <w:rPr>
      <w:rFonts w:ascii="Arial" w:eastAsia="Times New Roman" w:hAnsi="Arial" w:cs="Times New Roman"/>
      <w:spacing w:val="-5"/>
      <w:sz w:val="20"/>
      <w:szCs w:val="20"/>
      <w:lang w:val="x-none"/>
    </w:rPr>
  </w:style>
  <w:style w:type="character" w:customStyle="1" w:styleId="afffff8">
    <w:name w:val="Электронная подпись Знак"/>
    <w:basedOn w:val="a6"/>
    <w:link w:val="afffff7"/>
    <w:rsid w:val="00030D8B"/>
    <w:rPr>
      <w:rFonts w:ascii="Arial" w:eastAsia="Times New Roman" w:hAnsi="Arial" w:cs="Times New Roman"/>
      <w:spacing w:val="-5"/>
      <w:sz w:val="20"/>
      <w:szCs w:val="20"/>
      <w:lang w:val="x-none"/>
    </w:rPr>
  </w:style>
  <w:style w:type="table" w:styleId="-1">
    <w:name w:val="Table Web 1"/>
    <w:basedOn w:val="a7"/>
    <w:rsid w:val="00030D8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030D8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030D8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9">
    <w:name w:val="Table Elegant"/>
    <w:basedOn w:val="a7"/>
    <w:rsid w:val="00030D8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7"/>
    <w:rsid w:val="00030D8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7"/>
    <w:rsid w:val="00030D8B"/>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7"/>
    <w:rsid w:val="00030D8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7"/>
    <w:rsid w:val="00030D8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7"/>
    <w:rsid w:val="00030D8B"/>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030D8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3D effects 1"/>
    <w:basedOn w:val="a7"/>
    <w:rsid w:val="00030D8B"/>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rsid w:val="00030D8B"/>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7"/>
    <w:rsid w:val="00030D8B"/>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Simple 1"/>
    <w:basedOn w:val="a7"/>
    <w:rsid w:val="00030D8B"/>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7"/>
    <w:rsid w:val="00030D8B"/>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7"/>
    <w:rsid w:val="00030D8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a">
    <w:name w:val="Table Grid 1"/>
    <w:basedOn w:val="a7"/>
    <w:rsid w:val="00030D8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7"/>
    <w:rsid w:val="00030D8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7"/>
    <w:rsid w:val="00030D8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030D8B"/>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030D8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030D8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030D8B"/>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030D8B"/>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a">
    <w:name w:val="Table Contemporary"/>
    <w:basedOn w:val="a7"/>
    <w:rsid w:val="00030D8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b">
    <w:name w:val="Table Professional"/>
    <w:basedOn w:val="a7"/>
    <w:rsid w:val="00030D8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c">
    <w:name w:val="Outline List 3"/>
    <w:basedOn w:val="a8"/>
    <w:rsid w:val="00030D8B"/>
  </w:style>
  <w:style w:type="table" w:styleId="1b">
    <w:name w:val="Table Columns 1"/>
    <w:basedOn w:val="a7"/>
    <w:rsid w:val="00030D8B"/>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rsid w:val="00030D8B"/>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7"/>
    <w:rsid w:val="00030D8B"/>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030D8B"/>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030D8B"/>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030D8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030D8B"/>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030D8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030D8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030D8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030D8B"/>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030D8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030D8B"/>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d">
    <w:name w:val="Table Theme"/>
    <w:basedOn w:val="a7"/>
    <w:rsid w:val="00030D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c">
    <w:name w:val="Table Colorful 1"/>
    <w:basedOn w:val="a7"/>
    <w:rsid w:val="00030D8B"/>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rsid w:val="00030D8B"/>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7"/>
    <w:rsid w:val="00030D8B"/>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e">
    <w:name w:val="endnote text"/>
    <w:basedOn w:val="a4"/>
    <w:link w:val="affffff"/>
    <w:rsid w:val="00030D8B"/>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fffff">
    <w:name w:val="Текст концевой сноски Знак"/>
    <w:basedOn w:val="a6"/>
    <w:link w:val="afffffe"/>
    <w:rsid w:val="00030D8B"/>
    <w:rPr>
      <w:rFonts w:ascii="Times New Roman" w:eastAsia="Times New Roman" w:hAnsi="Times New Roman" w:cs="Times New Roman"/>
      <w:sz w:val="20"/>
      <w:szCs w:val="20"/>
      <w:lang w:eastAsia="ru-RU"/>
    </w:rPr>
  </w:style>
  <w:style w:type="character" w:styleId="affffff0">
    <w:name w:val="endnote reference"/>
    <w:rsid w:val="00030D8B"/>
    <w:rPr>
      <w:vertAlign w:val="superscript"/>
    </w:rPr>
  </w:style>
  <w:style w:type="table" w:styleId="2-5">
    <w:name w:val="Medium Shading 2 Accent 5"/>
    <w:basedOn w:val="a7"/>
    <w:uiPriority w:val="64"/>
    <w:rsid w:val="00030D8B"/>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1">
    <w:name w:val="Îáû÷íûé"/>
    <w:rsid w:val="00030D8B"/>
    <w:pPr>
      <w:spacing w:after="0" w:line="240" w:lineRule="auto"/>
    </w:pPr>
    <w:rPr>
      <w:rFonts w:ascii="Times New Roman" w:eastAsia="Times New Roman" w:hAnsi="Times New Roman" w:cs="Times New Roman"/>
      <w:sz w:val="28"/>
      <w:szCs w:val="20"/>
      <w:lang w:eastAsia="ru-RU"/>
    </w:rPr>
  </w:style>
  <w:style w:type="paragraph" w:customStyle="1" w:styleId="S5">
    <w:name w:val="S_Обычный"/>
    <w:basedOn w:val="a5"/>
    <w:link w:val="S6"/>
    <w:qFormat/>
    <w:rsid w:val="00030D8B"/>
  </w:style>
  <w:style w:type="character" w:customStyle="1" w:styleId="S6">
    <w:name w:val="S_Обычный Знак"/>
    <w:link w:val="S5"/>
    <w:rsid w:val="00030D8B"/>
    <w:rPr>
      <w:rFonts w:ascii="Times New Roman" w:eastAsia="Times New Roman" w:hAnsi="Times New Roman" w:cs="Times New Roman"/>
      <w:sz w:val="24"/>
      <w:szCs w:val="24"/>
      <w:lang w:eastAsia="ru-RU"/>
    </w:rPr>
  </w:style>
  <w:style w:type="paragraph" w:customStyle="1" w:styleId="S7">
    <w:name w:val="S_Титульный"/>
    <w:basedOn w:val="a4"/>
    <w:rsid w:val="00030D8B"/>
    <w:pPr>
      <w:spacing w:after="0" w:line="360" w:lineRule="auto"/>
      <w:ind w:left="3240"/>
      <w:jc w:val="right"/>
    </w:pPr>
    <w:rPr>
      <w:rFonts w:ascii="Times New Roman" w:eastAsia="Times New Roman" w:hAnsi="Times New Roman" w:cs="Times New Roman"/>
      <w:b/>
      <w:sz w:val="32"/>
      <w:szCs w:val="32"/>
      <w:lang w:eastAsia="ru-RU"/>
    </w:rPr>
  </w:style>
  <w:style w:type="paragraph" w:customStyle="1" w:styleId="affffff2">
    <w:name w:val="ТЕКСТ ГРАД"/>
    <w:basedOn w:val="a4"/>
    <w:link w:val="affffff3"/>
    <w:qFormat/>
    <w:rsid w:val="00030D8B"/>
    <w:pPr>
      <w:spacing w:after="0"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3">
    <w:name w:val="ТЕКСТ ГРАД Знак"/>
    <w:link w:val="affffff2"/>
    <w:rsid w:val="00030D8B"/>
    <w:rPr>
      <w:rFonts w:ascii="Times New Roman" w:eastAsia="Times New Roman" w:hAnsi="Times New Roman" w:cs="Times New Roman"/>
      <w:sz w:val="24"/>
      <w:szCs w:val="24"/>
      <w:lang w:val="x-none" w:eastAsia="x-none"/>
    </w:rPr>
  </w:style>
  <w:style w:type="paragraph" w:customStyle="1" w:styleId="affffff4">
    <w:name w:val="ООО  «Институт Территориального Планирования"/>
    <w:basedOn w:val="a4"/>
    <w:link w:val="affffff5"/>
    <w:qFormat/>
    <w:rsid w:val="00030D8B"/>
    <w:pPr>
      <w:spacing w:after="0" w:line="360" w:lineRule="auto"/>
      <w:ind w:left="709"/>
      <w:jc w:val="right"/>
    </w:pPr>
    <w:rPr>
      <w:rFonts w:ascii="Times New Roman" w:eastAsia="Times New Roman" w:hAnsi="Times New Roman" w:cs="Times New Roman"/>
      <w:sz w:val="24"/>
      <w:szCs w:val="24"/>
      <w:lang w:val="x-none" w:eastAsia="x-none"/>
    </w:rPr>
  </w:style>
  <w:style w:type="character" w:customStyle="1" w:styleId="affffff5">
    <w:name w:val="ООО  «Институт Территориального Планирования Знак"/>
    <w:link w:val="affffff4"/>
    <w:rsid w:val="00030D8B"/>
    <w:rPr>
      <w:rFonts w:ascii="Times New Roman" w:eastAsia="Times New Roman" w:hAnsi="Times New Roman" w:cs="Times New Roman"/>
      <w:sz w:val="24"/>
      <w:szCs w:val="24"/>
      <w:lang w:val="x-none" w:eastAsia="x-none"/>
    </w:rPr>
  </w:style>
  <w:style w:type="paragraph" w:customStyle="1" w:styleId="S8">
    <w:name w:val="S_Обычный в таблице"/>
    <w:basedOn w:val="a4"/>
    <w:link w:val="S9"/>
    <w:rsid w:val="00030D8B"/>
    <w:pPr>
      <w:spacing w:after="0" w:line="360" w:lineRule="auto"/>
      <w:jc w:val="center"/>
    </w:pPr>
    <w:rPr>
      <w:rFonts w:ascii="Times New Roman" w:eastAsia="Times New Roman" w:hAnsi="Times New Roman" w:cs="Times New Roman"/>
      <w:sz w:val="24"/>
      <w:szCs w:val="24"/>
      <w:lang w:val="x-none" w:eastAsia="x-none"/>
    </w:rPr>
  </w:style>
  <w:style w:type="character" w:customStyle="1" w:styleId="S9">
    <w:name w:val="S_Обычный в таблице Знак"/>
    <w:link w:val="S8"/>
    <w:rsid w:val="00030D8B"/>
    <w:rPr>
      <w:rFonts w:ascii="Times New Roman" w:eastAsia="Times New Roman" w:hAnsi="Times New Roman" w:cs="Times New Roman"/>
      <w:sz w:val="24"/>
      <w:szCs w:val="24"/>
      <w:lang w:val="x-none" w:eastAsia="x-none"/>
    </w:rPr>
  </w:style>
  <w:style w:type="character" w:styleId="affffff6">
    <w:name w:val="Placeholder Text"/>
    <w:uiPriority w:val="99"/>
    <w:semiHidden/>
    <w:rsid w:val="00030D8B"/>
    <w:rPr>
      <w:color w:val="808080"/>
    </w:rPr>
  </w:style>
  <w:style w:type="paragraph" w:styleId="affffff7">
    <w:name w:val="Revision"/>
    <w:hidden/>
    <w:uiPriority w:val="99"/>
    <w:semiHidden/>
    <w:rsid w:val="00030D8B"/>
    <w:pPr>
      <w:spacing w:after="0" w:line="240" w:lineRule="auto"/>
    </w:pPr>
    <w:rPr>
      <w:rFonts w:ascii="Times New Roman" w:eastAsia="Times New Roman" w:hAnsi="Times New Roman" w:cs="Times New Roman"/>
      <w:sz w:val="24"/>
      <w:szCs w:val="24"/>
      <w:lang w:eastAsia="ru-RU"/>
    </w:rPr>
  </w:style>
  <w:style w:type="paragraph" w:customStyle="1" w:styleId="Sa">
    <w:name w:val="S_Обложка_проект"/>
    <w:basedOn w:val="a4"/>
    <w:rsid w:val="00030D8B"/>
    <w:pPr>
      <w:spacing w:after="0" w:line="360" w:lineRule="auto"/>
      <w:ind w:left="3240"/>
      <w:jc w:val="right"/>
    </w:pPr>
    <w:rPr>
      <w:rFonts w:ascii="Times New Roman" w:eastAsia="Times New Roman" w:hAnsi="Times New Roman" w:cs="Times New Roman"/>
      <w:caps/>
      <w:sz w:val="24"/>
      <w:szCs w:val="24"/>
      <w:lang w:eastAsia="ru-RU"/>
    </w:rPr>
  </w:style>
  <w:style w:type="paragraph" w:customStyle="1" w:styleId="S20">
    <w:name w:val="S_Титульный 2"/>
    <w:basedOn w:val="a4"/>
    <w:rsid w:val="00030D8B"/>
    <w:pPr>
      <w:shd w:val="clear" w:color="auto" w:fill="FFFFFF"/>
      <w:snapToGrid w:val="0"/>
      <w:spacing w:after="0" w:line="240" w:lineRule="auto"/>
      <w:jc w:val="center"/>
    </w:pPr>
    <w:rPr>
      <w:rFonts w:ascii="Times New Roman" w:eastAsia="Calibri" w:hAnsi="Times New Roman" w:cs="Times New Roman"/>
      <w:sz w:val="24"/>
      <w:szCs w:val="24"/>
      <w:lang w:eastAsia="ar-SA"/>
    </w:rPr>
  </w:style>
  <w:style w:type="paragraph" w:customStyle="1" w:styleId="S2">
    <w:name w:val="S_Заголовок 2"/>
    <w:basedOn w:val="2"/>
    <w:autoRedefine/>
    <w:rsid w:val="00030D8B"/>
    <w:pPr>
      <w:numPr>
        <w:numId w:val="10"/>
      </w:numPr>
      <w:tabs>
        <w:tab w:val="clear" w:pos="1134"/>
        <w:tab w:val="clear" w:pos="1276"/>
      </w:tabs>
      <w:spacing w:line="360" w:lineRule="auto"/>
    </w:pPr>
    <w:rPr>
      <w:b w:val="0"/>
      <w:bCs w:val="0"/>
      <w:iCs w:val="0"/>
      <w:szCs w:val="24"/>
      <w:lang w:val="ru-RU" w:eastAsia="ru-RU"/>
    </w:rPr>
  </w:style>
  <w:style w:type="paragraph" w:customStyle="1" w:styleId="S3">
    <w:name w:val="S_Заголовок 3"/>
    <w:basedOn w:val="3"/>
    <w:rsid w:val="00030D8B"/>
    <w:pPr>
      <w:keepNext w:val="0"/>
      <w:numPr>
        <w:numId w:val="10"/>
      </w:numPr>
      <w:tabs>
        <w:tab w:val="clear" w:pos="1276"/>
      </w:tabs>
      <w:spacing w:before="0" w:after="0" w:line="360" w:lineRule="auto"/>
      <w:jc w:val="center"/>
    </w:pPr>
    <w:rPr>
      <w:bCs w:val="0"/>
      <w:sz w:val="24"/>
      <w:szCs w:val="24"/>
      <w:u w:val="single"/>
      <w:lang w:val="ru-RU" w:eastAsia="ru-RU"/>
    </w:rPr>
  </w:style>
  <w:style w:type="paragraph" w:customStyle="1" w:styleId="S4">
    <w:name w:val="S_Заголовок 4"/>
    <w:basedOn w:val="4"/>
    <w:rsid w:val="00030D8B"/>
    <w:pPr>
      <w:keepNext w:val="0"/>
      <w:numPr>
        <w:numId w:val="10"/>
      </w:numPr>
      <w:tabs>
        <w:tab w:val="clear" w:pos="1418"/>
      </w:tabs>
      <w:spacing w:before="0" w:after="0"/>
    </w:pPr>
    <w:rPr>
      <w:b w:val="0"/>
      <w:bCs w:val="0"/>
      <w:i/>
    </w:rPr>
  </w:style>
  <w:style w:type="paragraph" w:customStyle="1" w:styleId="S1">
    <w:name w:val="S_Заголовок 1"/>
    <w:basedOn w:val="a4"/>
    <w:qFormat/>
    <w:rsid w:val="00030D8B"/>
    <w:pPr>
      <w:numPr>
        <w:numId w:val="10"/>
      </w:numPr>
      <w:spacing w:after="0" w:line="240" w:lineRule="auto"/>
      <w:jc w:val="center"/>
    </w:pPr>
    <w:rPr>
      <w:rFonts w:ascii="Times New Roman" w:eastAsia="Times New Roman" w:hAnsi="Times New Roman" w:cs="Times New Roman"/>
      <w:b/>
      <w:caps/>
      <w:sz w:val="24"/>
      <w:szCs w:val="24"/>
      <w:lang w:eastAsia="ru-RU"/>
    </w:rPr>
  </w:style>
  <w:style w:type="paragraph" w:customStyle="1" w:styleId="affffff8">
    <w:name w:val="ГРАД Основной текст"/>
    <w:basedOn w:val="a4"/>
    <w:link w:val="affffff9"/>
    <w:autoRedefine/>
    <w:rsid w:val="00030D8B"/>
    <w:pPr>
      <w:tabs>
        <w:tab w:val="left" w:pos="540"/>
        <w:tab w:val="left" w:pos="1260"/>
        <w:tab w:val="left" w:pos="1620"/>
      </w:tabs>
      <w:spacing w:after="0" w:line="240" w:lineRule="auto"/>
      <w:ind w:firstLine="709"/>
      <w:jc w:val="both"/>
    </w:pPr>
    <w:rPr>
      <w:rFonts w:ascii="Times New Roman" w:eastAsia="Calibri" w:hAnsi="Times New Roman" w:cs="Times New Roman"/>
      <w:bCs/>
      <w:spacing w:val="4"/>
      <w:w w:val="109"/>
      <w:sz w:val="24"/>
      <w:szCs w:val="28"/>
      <w:lang w:val="x-none" w:bidi="en-US"/>
    </w:rPr>
  </w:style>
  <w:style w:type="character" w:customStyle="1" w:styleId="affffff9">
    <w:name w:val="ГРАД Основной текст Знак Знак"/>
    <w:link w:val="affffff8"/>
    <w:rsid w:val="00030D8B"/>
    <w:rPr>
      <w:rFonts w:ascii="Times New Roman" w:eastAsia="Calibri" w:hAnsi="Times New Roman" w:cs="Times New Roman"/>
      <w:bCs/>
      <w:spacing w:val="4"/>
      <w:w w:val="109"/>
      <w:sz w:val="24"/>
      <w:szCs w:val="28"/>
      <w:lang w:val="x-none" w:bidi="en-US"/>
    </w:rPr>
  </w:style>
  <w:style w:type="paragraph" w:customStyle="1" w:styleId="affffffa">
    <w:name w:val="ГРАД Список маркированный"/>
    <w:basedOn w:val="afff4"/>
    <w:autoRedefine/>
    <w:rsid w:val="00030D8B"/>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4"/>
    <w:link w:val="Sb"/>
    <w:autoRedefine/>
    <w:rsid w:val="00030D8B"/>
    <w:pPr>
      <w:numPr>
        <w:numId w:val="11"/>
      </w:numPr>
      <w:tabs>
        <w:tab w:val="left" w:pos="992"/>
      </w:tabs>
      <w:spacing w:after="0" w:line="360" w:lineRule="auto"/>
      <w:ind w:left="0" w:firstLine="709"/>
      <w:jc w:val="both"/>
    </w:pPr>
    <w:rPr>
      <w:rFonts w:ascii="Times New Roman" w:eastAsia="Times New Roman" w:hAnsi="Times New Roman" w:cs="Times New Roman"/>
      <w:sz w:val="24"/>
      <w:szCs w:val="24"/>
      <w:lang w:val="x-none" w:eastAsia="x-none"/>
    </w:rPr>
  </w:style>
  <w:style w:type="paragraph" w:customStyle="1" w:styleId="ConsNormal">
    <w:name w:val="ConsNormal"/>
    <w:link w:val="ConsNormal0"/>
    <w:rsid w:val="00030D8B"/>
    <w:pPr>
      <w:snapToGrid w:val="0"/>
      <w:spacing w:after="0" w:line="240" w:lineRule="auto"/>
      <w:ind w:firstLine="720"/>
      <w:jc w:val="both"/>
    </w:pPr>
    <w:rPr>
      <w:rFonts w:ascii="Arial" w:eastAsia="Times New Roman" w:hAnsi="Arial" w:cs="Times New Roman"/>
      <w:sz w:val="20"/>
      <w:szCs w:val="20"/>
      <w:lang w:eastAsia="ru-RU"/>
    </w:rPr>
  </w:style>
  <w:style w:type="character" w:customStyle="1" w:styleId="apple-style-span">
    <w:name w:val="apple-style-span"/>
    <w:rsid w:val="00030D8B"/>
  </w:style>
  <w:style w:type="character" w:customStyle="1" w:styleId="apple-converted-space">
    <w:name w:val="apple-converted-space"/>
    <w:rsid w:val="00030D8B"/>
  </w:style>
  <w:style w:type="paragraph" w:customStyle="1" w:styleId="ConsPlusTitle">
    <w:name w:val="ConsPlusTitle"/>
    <w:uiPriority w:val="99"/>
    <w:rsid w:val="00030D8B"/>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Sb">
    <w:name w:val="S_Нумерованный Знак Знак"/>
    <w:link w:val="S"/>
    <w:locked/>
    <w:rsid w:val="00030D8B"/>
    <w:rPr>
      <w:rFonts w:ascii="Times New Roman" w:eastAsia="Times New Roman" w:hAnsi="Times New Roman" w:cs="Times New Roman"/>
      <w:sz w:val="24"/>
      <w:szCs w:val="24"/>
      <w:lang w:val="x-none" w:eastAsia="x-none"/>
    </w:rPr>
  </w:style>
  <w:style w:type="paragraph" w:customStyle="1" w:styleId="ConsPlusNormal">
    <w:name w:val="ConsPlusNormal"/>
    <w:link w:val="ConsPlusNormal0"/>
    <w:rsid w:val="00030D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20">
    <w:name w:val="Font Style20"/>
    <w:rsid w:val="00030D8B"/>
    <w:rPr>
      <w:rFonts w:ascii="Times New Roman" w:hAnsi="Times New Roman" w:cs="Times New Roman"/>
      <w:sz w:val="22"/>
      <w:szCs w:val="22"/>
    </w:rPr>
  </w:style>
  <w:style w:type="paragraph" w:customStyle="1" w:styleId="S0">
    <w:name w:val="S_Маркированный"/>
    <w:basedOn w:val="afff4"/>
    <w:qFormat/>
    <w:rsid w:val="00030D8B"/>
    <w:pPr>
      <w:numPr>
        <w:numId w:val="13"/>
      </w:numPr>
      <w:spacing w:before="120" w:after="60" w:line="240" w:lineRule="auto"/>
      <w:ind w:left="924" w:hanging="357"/>
      <w:contextualSpacing w:val="0"/>
    </w:pPr>
    <w:rPr>
      <w:w w:val="109"/>
    </w:rPr>
  </w:style>
  <w:style w:type="character" w:customStyle="1" w:styleId="affffffb">
    <w:name w:val="Символ сноски"/>
    <w:rsid w:val="00030D8B"/>
  </w:style>
  <w:style w:type="paragraph" w:customStyle="1" w:styleId="affffffc">
    <w:name w:val="Раздел МНГП"/>
    <w:basedOn w:val="1"/>
    <w:qFormat/>
    <w:rsid w:val="00030D8B"/>
    <w:pPr>
      <w:keepLines/>
      <w:numPr>
        <w:numId w:val="0"/>
      </w:numPr>
      <w:tabs>
        <w:tab w:val="clear" w:pos="851"/>
      </w:tabs>
      <w:spacing w:before="480" w:after="0"/>
    </w:pPr>
    <w:rPr>
      <w:caps/>
      <w:kern w:val="0"/>
      <w:sz w:val="24"/>
      <w:lang w:eastAsia="en-US"/>
    </w:rPr>
  </w:style>
  <w:style w:type="paragraph" w:customStyle="1" w:styleId="affffffd">
    <w:name w:val="раздел МНГП"/>
    <w:basedOn w:val="1"/>
    <w:qFormat/>
    <w:rsid w:val="00030D8B"/>
    <w:pPr>
      <w:keepLines/>
      <w:numPr>
        <w:numId w:val="0"/>
      </w:numPr>
      <w:tabs>
        <w:tab w:val="clear" w:pos="851"/>
      </w:tabs>
      <w:spacing w:before="480" w:after="0"/>
    </w:pPr>
    <w:rPr>
      <w:caps/>
      <w:color w:val="000000"/>
      <w:kern w:val="0"/>
      <w:sz w:val="24"/>
      <w:lang w:eastAsia="en-US"/>
    </w:rPr>
  </w:style>
  <w:style w:type="paragraph" w:customStyle="1" w:styleId="a1">
    <w:name w:val="глава МНГП"/>
    <w:basedOn w:val="2"/>
    <w:qFormat/>
    <w:rsid w:val="00030D8B"/>
    <w:pPr>
      <w:keepLines/>
      <w:numPr>
        <w:numId w:val="12"/>
      </w:numPr>
      <w:tabs>
        <w:tab w:val="clear" w:pos="1134"/>
        <w:tab w:val="clear" w:pos="1276"/>
      </w:tabs>
      <w:spacing w:before="200" w:line="276" w:lineRule="auto"/>
    </w:pPr>
    <w:rPr>
      <w:iCs w:val="0"/>
      <w:szCs w:val="24"/>
      <w:lang w:val="ru-RU" w:eastAsia="en-US"/>
    </w:rPr>
  </w:style>
  <w:style w:type="paragraph" w:customStyle="1" w:styleId="ConsPlusNonformat">
    <w:name w:val="ConsPlusNonformat"/>
    <w:uiPriority w:val="99"/>
    <w:rsid w:val="00030D8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xl65">
    <w:name w:val="xl65"/>
    <w:basedOn w:val="a4"/>
    <w:rsid w:val="00030D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4"/>
    <w:rsid w:val="00030D8B"/>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4"/>
    <w:rsid w:val="00030D8B"/>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4"/>
    <w:rsid w:val="00030D8B"/>
    <w:pPr>
      <w:pBdr>
        <w:top w:val="single" w:sz="4" w:space="0" w:color="000000"/>
        <w:lef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030D8B"/>
    <w:pPr>
      <w:pBdr>
        <w:top w:val="single" w:sz="4" w:space="0" w:color="000000"/>
        <w:left w:val="single" w:sz="4" w:space="0" w:color="000000"/>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4"/>
    <w:rsid w:val="00030D8B"/>
    <w:pPr>
      <w:pBdr>
        <w:lef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4"/>
    <w:rsid w:val="00030D8B"/>
    <w:pPr>
      <w:pBdr>
        <w:top w:val="single" w:sz="4" w:space="0" w:color="000000"/>
        <w:left w:val="single" w:sz="4" w:space="0" w:color="000000"/>
        <w:bottom w:val="single" w:sz="4" w:space="0" w:color="000000"/>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4"/>
    <w:rsid w:val="00030D8B"/>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4"/>
    <w:rsid w:val="00030D8B"/>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4">
    <w:name w:val="xl74"/>
    <w:basedOn w:val="a4"/>
    <w:rsid w:val="00030D8B"/>
    <w:pPr>
      <w:pBdr>
        <w:top w:val="single" w:sz="4" w:space="0" w:color="000000"/>
        <w:left w:val="single" w:sz="4" w:space="0" w:color="000000"/>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5">
    <w:name w:val="xl75"/>
    <w:basedOn w:val="a4"/>
    <w:rsid w:val="00030D8B"/>
    <w:pPr>
      <w:pBdr>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4"/>
    <w:rsid w:val="00030D8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4"/>
    <w:rsid w:val="00030D8B"/>
    <w:pPr>
      <w:pBdr>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4"/>
    <w:rsid w:val="00030D8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4"/>
    <w:rsid w:val="00030D8B"/>
    <w:pPr>
      <w:pBdr>
        <w:top w:val="single" w:sz="4" w:space="0" w:color="000000"/>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030D8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2f7">
    <w:name w:val="Стиль2"/>
    <w:basedOn w:val="6"/>
    <w:qFormat/>
    <w:rsid w:val="00030D8B"/>
    <w:pPr>
      <w:numPr>
        <w:ilvl w:val="0"/>
        <w:numId w:val="0"/>
      </w:numPr>
      <w:spacing w:line="276" w:lineRule="auto"/>
      <w:ind w:left="714" w:hanging="357"/>
    </w:pPr>
    <w:rPr>
      <w:sz w:val="24"/>
      <w:lang w:val="x-none" w:eastAsia="en-US"/>
    </w:rPr>
  </w:style>
  <w:style w:type="numbering" w:customStyle="1" w:styleId="110">
    <w:name w:val="Нет списка11"/>
    <w:next w:val="a8"/>
    <w:semiHidden/>
    <w:unhideWhenUsed/>
    <w:rsid w:val="00030D8B"/>
  </w:style>
  <w:style w:type="numbering" w:customStyle="1" w:styleId="2f8">
    <w:name w:val="Нет списка2"/>
    <w:next w:val="a8"/>
    <w:semiHidden/>
    <w:unhideWhenUsed/>
    <w:rsid w:val="00030D8B"/>
  </w:style>
  <w:style w:type="character" w:customStyle="1" w:styleId="ConsPlusNormal0">
    <w:name w:val="ConsPlusNormal Знак"/>
    <w:link w:val="ConsPlusNormal"/>
    <w:locked/>
    <w:rsid w:val="00030D8B"/>
    <w:rPr>
      <w:rFonts w:ascii="Arial" w:eastAsia="Times New Roman" w:hAnsi="Arial" w:cs="Arial"/>
      <w:sz w:val="20"/>
      <w:szCs w:val="20"/>
      <w:lang w:eastAsia="ru-RU"/>
    </w:rPr>
  </w:style>
  <w:style w:type="paragraph" w:customStyle="1" w:styleId="1466">
    <w:name w:val="1466"/>
    <w:basedOn w:val="a5"/>
    <w:rsid w:val="00030D8B"/>
  </w:style>
  <w:style w:type="paragraph" w:customStyle="1" w:styleId="ConsPlusCell">
    <w:name w:val="ConsPlusCell"/>
    <w:rsid w:val="00030D8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
    <w:name w:val=".FORMATTEXT"/>
    <w:rsid w:val="00030D8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ubmenu-table">
    <w:name w:val="submenu-table"/>
    <w:rsid w:val="00030D8B"/>
  </w:style>
  <w:style w:type="character" w:customStyle="1" w:styleId="affffffe">
    <w:name w:val="Основной текст_"/>
    <w:link w:val="2f9"/>
    <w:rsid w:val="00030D8B"/>
    <w:rPr>
      <w:shd w:val="clear" w:color="auto" w:fill="FFFFFF"/>
    </w:rPr>
  </w:style>
  <w:style w:type="paragraph" w:customStyle="1" w:styleId="2f9">
    <w:name w:val="Основной текст2"/>
    <w:basedOn w:val="a4"/>
    <w:link w:val="affffffe"/>
    <w:rsid w:val="00030D8B"/>
    <w:pPr>
      <w:shd w:val="clear" w:color="auto" w:fill="FFFFFF"/>
      <w:spacing w:before="360" w:after="60" w:line="274" w:lineRule="exact"/>
      <w:jc w:val="both"/>
    </w:pPr>
  </w:style>
  <w:style w:type="character" w:customStyle="1" w:styleId="130">
    <w:name w:val="Основной текст (13)_"/>
    <w:link w:val="131"/>
    <w:rsid w:val="00030D8B"/>
    <w:rPr>
      <w:sz w:val="17"/>
      <w:szCs w:val="17"/>
      <w:shd w:val="clear" w:color="auto" w:fill="FFFFFF"/>
    </w:rPr>
  </w:style>
  <w:style w:type="paragraph" w:customStyle="1" w:styleId="131">
    <w:name w:val="Основной текст (13)"/>
    <w:basedOn w:val="a4"/>
    <w:link w:val="130"/>
    <w:rsid w:val="00030D8B"/>
    <w:pPr>
      <w:shd w:val="clear" w:color="auto" w:fill="FFFFFF"/>
      <w:spacing w:after="120" w:line="206" w:lineRule="exact"/>
      <w:ind w:hanging="260"/>
      <w:jc w:val="both"/>
    </w:pPr>
    <w:rPr>
      <w:sz w:val="17"/>
      <w:szCs w:val="17"/>
    </w:rPr>
  </w:style>
  <w:style w:type="character" w:customStyle="1" w:styleId="150">
    <w:name w:val="Основной текст (15)_"/>
    <w:link w:val="151"/>
    <w:rsid w:val="00030D8B"/>
    <w:rPr>
      <w:sz w:val="19"/>
      <w:szCs w:val="19"/>
      <w:shd w:val="clear" w:color="auto" w:fill="FFFFFF"/>
    </w:rPr>
  </w:style>
  <w:style w:type="character" w:customStyle="1" w:styleId="afffffff">
    <w:name w:val="Оглавление_"/>
    <w:link w:val="afffffff0"/>
    <w:rsid w:val="00030D8B"/>
    <w:rPr>
      <w:sz w:val="19"/>
      <w:szCs w:val="19"/>
      <w:shd w:val="clear" w:color="auto" w:fill="FFFFFF"/>
    </w:rPr>
  </w:style>
  <w:style w:type="paragraph" w:customStyle="1" w:styleId="151">
    <w:name w:val="Основной текст (15)"/>
    <w:basedOn w:val="a4"/>
    <w:link w:val="150"/>
    <w:rsid w:val="00030D8B"/>
    <w:pPr>
      <w:shd w:val="clear" w:color="auto" w:fill="FFFFFF"/>
      <w:spacing w:after="0" w:line="0" w:lineRule="atLeast"/>
      <w:ind w:hanging="520"/>
    </w:pPr>
    <w:rPr>
      <w:sz w:val="19"/>
      <w:szCs w:val="19"/>
    </w:rPr>
  </w:style>
  <w:style w:type="paragraph" w:customStyle="1" w:styleId="afffffff0">
    <w:name w:val="Оглавление"/>
    <w:basedOn w:val="a4"/>
    <w:link w:val="afffffff"/>
    <w:rsid w:val="00030D8B"/>
    <w:pPr>
      <w:shd w:val="clear" w:color="auto" w:fill="FFFFFF"/>
      <w:spacing w:before="120" w:after="0" w:line="230" w:lineRule="exact"/>
    </w:pPr>
    <w:rPr>
      <w:sz w:val="19"/>
      <w:szCs w:val="19"/>
    </w:rPr>
  </w:style>
  <w:style w:type="paragraph" w:customStyle="1" w:styleId="Sc">
    <w:name w:val="S_Отступ"/>
    <w:basedOn w:val="a4"/>
    <w:rsid w:val="00030D8B"/>
    <w:pPr>
      <w:spacing w:after="0"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030D8B"/>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030D8B"/>
    <w:rPr>
      <w:rFonts w:ascii="Courier New" w:eastAsia="Arial" w:hAnsi="Courier New" w:cs="Times New Roman"/>
      <w:sz w:val="20"/>
      <w:szCs w:val="20"/>
      <w:lang w:eastAsia="ar-SA"/>
    </w:rPr>
  </w:style>
  <w:style w:type="paragraph" w:customStyle="1" w:styleId="BinomialTheorem">
    <w:name w:val="Binomial Theorem"/>
    <w:rsid w:val="00030D8B"/>
    <w:rPr>
      <w:rFonts w:ascii="Calibri" w:eastAsia="Times New Roman" w:hAnsi="Calibri" w:cs="Times New Roman"/>
      <w:lang w:eastAsia="ru-RU"/>
    </w:rPr>
  </w:style>
  <w:style w:type="paragraph" w:customStyle="1" w:styleId="font5">
    <w:name w:val="font5"/>
    <w:basedOn w:val="a4"/>
    <w:rsid w:val="00030D8B"/>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3">
    <w:name w:val="xl63"/>
    <w:basedOn w:val="a4"/>
    <w:rsid w:val="00030D8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030D8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030D8B"/>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2">
    <w:name w:val="xl82"/>
    <w:basedOn w:val="a4"/>
    <w:rsid w:val="00030D8B"/>
    <w:pPr>
      <w:pBdr>
        <w:top w:val="single" w:sz="4"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4"/>
    <w:rsid w:val="00030D8B"/>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4"/>
    <w:rsid w:val="00030D8B"/>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xl85">
    <w:name w:val="xl85"/>
    <w:basedOn w:val="a4"/>
    <w:rsid w:val="00030D8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86">
    <w:name w:val="xl86"/>
    <w:basedOn w:val="a4"/>
    <w:rsid w:val="00030D8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4"/>
    <w:rsid w:val="00030D8B"/>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8">
    <w:name w:val="xl88"/>
    <w:basedOn w:val="a4"/>
    <w:rsid w:val="00030D8B"/>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HeaderOdd">
    <w:name w:val="Header Odd"/>
    <w:basedOn w:val="aff8"/>
    <w:qFormat/>
    <w:rsid w:val="00030D8B"/>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4"/>
    <w:qFormat/>
    <w:rsid w:val="00030D8B"/>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030D8B"/>
    <w:rPr>
      <w:rFonts w:ascii="Arial" w:eastAsia="Times New Roman" w:hAnsi="Arial" w:cs="Times New Roman"/>
      <w:sz w:val="20"/>
      <w:szCs w:val="20"/>
      <w:lang w:eastAsia="ru-RU"/>
    </w:rPr>
  </w:style>
  <w:style w:type="paragraph" w:customStyle="1" w:styleId="Sd">
    <w:name w:val="S_Список литературы"/>
    <w:basedOn w:val="S5"/>
    <w:autoRedefine/>
    <w:rsid w:val="00030D8B"/>
    <w:pPr>
      <w:ind w:left="1418" w:firstLine="0"/>
    </w:pPr>
    <w:rPr>
      <w:rFonts w:eastAsia="Calibri" w:cs="Arial"/>
      <w:sz w:val="20"/>
      <w:lang w:eastAsia="en-US"/>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
    <w:locked/>
    <w:rsid w:val="00030D8B"/>
    <w:rPr>
      <w:rFonts w:ascii="Times New Roman" w:eastAsia="Times New Roman" w:hAnsi="Times New Roman" w:cs="Times New Roman"/>
      <w:b/>
      <w:bCs/>
      <w:szCs w:val="20"/>
      <w:lang w:eastAsia="ru-RU"/>
    </w:rPr>
  </w:style>
  <w:style w:type="numbering" w:customStyle="1" w:styleId="3f0">
    <w:name w:val="Нет списка3"/>
    <w:next w:val="a8"/>
    <w:uiPriority w:val="99"/>
    <w:semiHidden/>
    <w:unhideWhenUsed/>
    <w:rsid w:val="001E1283"/>
  </w:style>
  <w:style w:type="table" w:customStyle="1" w:styleId="1d">
    <w:name w:val="Сетка таблицы1"/>
    <w:basedOn w:val="a7"/>
    <w:next w:val="afe"/>
    <w:rsid w:val="001E128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8"/>
    <w:next w:val="111111"/>
    <w:rsid w:val="001E1283"/>
  </w:style>
  <w:style w:type="numbering" w:customStyle="1" w:styleId="1ai1">
    <w:name w:val="1 / a / i1"/>
    <w:basedOn w:val="a8"/>
    <w:next w:val="1ai"/>
    <w:rsid w:val="001E1283"/>
  </w:style>
  <w:style w:type="table" w:customStyle="1" w:styleId="-11">
    <w:name w:val="Веб-таблица 11"/>
    <w:basedOn w:val="a7"/>
    <w:next w:val="-1"/>
    <w:rsid w:val="001E128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1E128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1E128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e">
    <w:name w:val="Изысканная таблица1"/>
    <w:basedOn w:val="a7"/>
    <w:next w:val="afffff9"/>
    <w:rsid w:val="001E128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7"/>
    <w:next w:val="16"/>
    <w:rsid w:val="001E128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Изящная таблица 21"/>
    <w:basedOn w:val="a7"/>
    <w:next w:val="2f0"/>
    <w:rsid w:val="001E1283"/>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7"/>
    <w:next w:val="17"/>
    <w:rsid w:val="001E1283"/>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Классическая таблица 21"/>
    <w:basedOn w:val="a7"/>
    <w:next w:val="2f1"/>
    <w:rsid w:val="001E1283"/>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7"/>
    <w:next w:val="3a"/>
    <w:rsid w:val="001E1283"/>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1E128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7"/>
    <w:next w:val="18"/>
    <w:rsid w:val="001E1283"/>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
    <w:name w:val="Объемная таблица 21"/>
    <w:basedOn w:val="a7"/>
    <w:next w:val="2f2"/>
    <w:rsid w:val="001E1283"/>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7"/>
    <w:next w:val="3b"/>
    <w:rsid w:val="001E1283"/>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7"/>
    <w:next w:val="19"/>
    <w:rsid w:val="001E1283"/>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Простая таблица 21"/>
    <w:basedOn w:val="a7"/>
    <w:next w:val="2f3"/>
    <w:rsid w:val="001E1283"/>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7"/>
    <w:next w:val="3c"/>
    <w:rsid w:val="001E128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7"/>
    <w:next w:val="1a"/>
    <w:rsid w:val="001E128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4">
    <w:name w:val="Сетка таблицы 21"/>
    <w:basedOn w:val="a7"/>
    <w:next w:val="2f4"/>
    <w:rsid w:val="001E128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7"/>
    <w:next w:val="3d"/>
    <w:rsid w:val="001E128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1E1283"/>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1E128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1E128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7"/>
    <w:next w:val="72"/>
    <w:rsid w:val="001E1283"/>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1E1283"/>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
    <w:name w:val="Современная таблица1"/>
    <w:basedOn w:val="a7"/>
    <w:next w:val="afffffa"/>
    <w:rsid w:val="001E128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0">
    <w:name w:val="Стандартная таблица1"/>
    <w:basedOn w:val="a7"/>
    <w:next w:val="afffffb"/>
    <w:rsid w:val="001E128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f1">
    <w:name w:val="Статья / Раздел1"/>
    <w:basedOn w:val="a8"/>
    <w:next w:val="afffffc"/>
    <w:rsid w:val="001E1283"/>
  </w:style>
  <w:style w:type="table" w:customStyle="1" w:styleId="116">
    <w:name w:val="Столбцы таблицы 11"/>
    <w:basedOn w:val="a7"/>
    <w:next w:val="1b"/>
    <w:rsid w:val="001E1283"/>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Столбцы таблицы 21"/>
    <w:basedOn w:val="a7"/>
    <w:next w:val="2f5"/>
    <w:rsid w:val="001E1283"/>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7"/>
    <w:next w:val="3e"/>
    <w:rsid w:val="001E1283"/>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8"/>
    <w:rsid w:val="001E1283"/>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7"/>
    <w:rsid w:val="001E1283"/>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1E128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1E1283"/>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1E1283"/>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1E128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1E128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1E1283"/>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1E128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1E1283"/>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2">
    <w:name w:val="Тема таблицы1"/>
    <w:basedOn w:val="a7"/>
    <w:next w:val="afffffd"/>
    <w:rsid w:val="001E128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7"/>
    <w:next w:val="1c"/>
    <w:rsid w:val="001E1283"/>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6">
    <w:name w:val="Цветная таблица 21"/>
    <w:basedOn w:val="a7"/>
    <w:next w:val="2f6"/>
    <w:rsid w:val="001E1283"/>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7"/>
    <w:next w:val="3f"/>
    <w:rsid w:val="001E1283"/>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1E1283"/>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20">
    <w:name w:val="Нет списка12"/>
    <w:next w:val="a8"/>
    <w:semiHidden/>
    <w:unhideWhenUsed/>
    <w:rsid w:val="001E1283"/>
  </w:style>
  <w:style w:type="numbering" w:customStyle="1" w:styleId="217">
    <w:name w:val="Нет списка21"/>
    <w:next w:val="a8"/>
    <w:semiHidden/>
    <w:unhideWhenUsed/>
    <w:rsid w:val="001E1283"/>
  </w:style>
  <w:style w:type="numbering" w:customStyle="1" w:styleId="49">
    <w:name w:val="Нет списка4"/>
    <w:next w:val="a8"/>
    <w:uiPriority w:val="99"/>
    <w:semiHidden/>
    <w:unhideWhenUsed/>
    <w:rsid w:val="007A3FA9"/>
  </w:style>
  <w:style w:type="table" w:customStyle="1" w:styleId="2fa">
    <w:name w:val="Сетка таблицы2"/>
    <w:basedOn w:val="a7"/>
    <w:next w:val="afe"/>
    <w:rsid w:val="007A3FA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7A3FA9"/>
  </w:style>
  <w:style w:type="numbering" w:customStyle="1" w:styleId="1ai2">
    <w:name w:val="1 / a / i2"/>
    <w:basedOn w:val="a8"/>
    <w:next w:val="1ai"/>
    <w:rsid w:val="007A3FA9"/>
  </w:style>
  <w:style w:type="table" w:customStyle="1" w:styleId="-12">
    <w:name w:val="Веб-таблица 12"/>
    <w:basedOn w:val="a7"/>
    <w:next w:val="-1"/>
    <w:rsid w:val="007A3FA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7A3FA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7A3FA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b">
    <w:name w:val="Изысканная таблица2"/>
    <w:basedOn w:val="a7"/>
    <w:next w:val="afffff9"/>
    <w:rsid w:val="007A3FA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
    <w:name w:val="Изящная таблица 12"/>
    <w:basedOn w:val="a7"/>
    <w:next w:val="16"/>
    <w:rsid w:val="007A3FA9"/>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Изящная таблица 22"/>
    <w:basedOn w:val="a7"/>
    <w:next w:val="2f0"/>
    <w:rsid w:val="007A3FA9"/>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
    <w:name w:val="Классическая таблица 12"/>
    <w:basedOn w:val="a7"/>
    <w:next w:val="17"/>
    <w:rsid w:val="007A3FA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Классическая таблица 22"/>
    <w:basedOn w:val="a7"/>
    <w:next w:val="2f1"/>
    <w:rsid w:val="007A3FA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7"/>
    <w:next w:val="3a"/>
    <w:rsid w:val="007A3FA9"/>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7"/>
    <w:next w:val="46"/>
    <w:rsid w:val="007A3FA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3">
    <w:name w:val="Объемная таблица 12"/>
    <w:basedOn w:val="a7"/>
    <w:next w:val="18"/>
    <w:rsid w:val="007A3FA9"/>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2">
    <w:name w:val="Объемная таблица 22"/>
    <w:basedOn w:val="a7"/>
    <w:next w:val="2f2"/>
    <w:rsid w:val="007A3FA9"/>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7"/>
    <w:next w:val="3b"/>
    <w:rsid w:val="007A3FA9"/>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Простая таблица 12"/>
    <w:basedOn w:val="a7"/>
    <w:next w:val="19"/>
    <w:rsid w:val="007A3FA9"/>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
    <w:name w:val="Простая таблица 22"/>
    <w:basedOn w:val="a7"/>
    <w:next w:val="2f3"/>
    <w:rsid w:val="007A3FA9"/>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7"/>
    <w:next w:val="3c"/>
    <w:rsid w:val="007A3FA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5">
    <w:name w:val="Сетка таблицы 12"/>
    <w:basedOn w:val="a7"/>
    <w:next w:val="1a"/>
    <w:rsid w:val="007A3FA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4">
    <w:name w:val="Сетка таблицы 22"/>
    <w:basedOn w:val="a7"/>
    <w:next w:val="2f4"/>
    <w:rsid w:val="007A3FA9"/>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7"/>
    <w:next w:val="3d"/>
    <w:rsid w:val="007A3FA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7"/>
    <w:next w:val="47"/>
    <w:rsid w:val="007A3FA9"/>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7"/>
    <w:next w:val="56"/>
    <w:rsid w:val="007A3FA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7"/>
    <w:next w:val="62"/>
    <w:rsid w:val="007A3FA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7"/>
    <w:next w:val="72"/>
    <w:rsid w:val="007A3FA9"/>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7"/>
    <w:next w:val="82"/>
    <w:rsid w:val="007A3FA9"/>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c">
    <w:name w:val="Современная таблица2"/>
    <w:basedOn w:val="a7"/>
    <w:next w:val="afffffa"/>
    <w:rsid w:val="007A3FA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d">
    <w:name w:val="Стандартная таблица2"/>
    <w:basedOn w:val="a7"/>
    <w:next w:val="afffffb"/>
    <w:rsid w:val="007A3FA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fe">
    <w:name w:val="Статья / Раздел2"/>
    <w:basedOn w:val="a8"/>
    <w:next w:val="afffffc"/>
    <w:rsid w:val="007A3FA9"/>
  </w:style>
  <w:style w:type="table" w:customStyle="1" w:styleId="126">
    <w:name w:val="Столбцы таблицы 12"/>
    <w:basedOn w:val="a7"/>
    <w:next w:val="1b"/>
    <w:rsid w:val="007A3FA9"/>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Столбцы таблицы 22"/>
    <w:basedOn w:val="a7"/>
    <w:next w:val="2f5"/>
    <w:rsid w:val="007A3FA9"/>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7"/>
    <w:next w:val="3e"/>
    <w:rsid w:val="007A3FA9"/>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7"/>
    <w:next w:val="48"/>
    <w:rsid w:val="007A3FA9"/>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7"/>
    <w:next w:val="57"/>
    <w:rsid w:val="007A3FA9"/>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7A3FA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7A3FA9"/>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7A3FA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7A3FA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7A3FA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7A3FA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7A3FA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7A3FA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
    <w:name w:val="Тема таблицы2"/>
    <w:basedOn w:val="a7"/>
    <w:next w:val="afffffd"/>
    <w:rsid w:val="007A3FA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Цветная таблица 12"/>
    <w:basedOn w:val="a7"/>
    <w:next w:val="1c"/>
    <w:rsid w:val="007A3FA9"/>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6">
    <w:name w:val="Цветная таблица 22"/>
    <w:basedOn w:val="a7"/>
    <w:next w:val="2f6"/>
    <w:rsid w:val="007A3FA9"/>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7"/>
    <w:next w:val="3f"/>
    <w:rsid w:val="007A3FA9"/>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7"/>
    <w:next w:val="2-5"/>
    <w:uiPriority w:val="64"/>
    <w:rsid w:val="007A3FA9"/>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32">
    <w:name w:val="Нет списка13"/>
    <w:next w:val="a8"/>
    <w:semiHidden/>
    <w:unhideWhenUsed/>
    <w:rsid w:val="007A3FA9"/>
  </w:style>
  <w:style w:type="numbering" w:customStyle="1" w:styleId="227">
    <w:name w:val="Нет списка22"/>
    <w:next w:val="a8"/>
    <w:semiHidden/>
    <w:unhideWhenUsed/>
    <w:rsid w:val="007A3FA9"/>
  </w:style>
  <w:style w:type="numbering" w:customStyle="1" w:styleId="58">
    <w:name w:val="Нет списка5"/>
    <w:next w:val="a8"/>
    <w:uiPriority w:val="99"/>
    <w:semiHidden/>
    <w:unhideWhenUsed/>
    <w:rsid w:val="005D6BA5"/>
  </w:style>
  <w:style w:type="table" w:customStyle="1" w:styleId="3f1">
    <w:name w:val="Сетка таблицы3"/>
    <w:basedOn w:val="a7"/>
    <w:next w:val="afe"/>
    <w:rsid w:val="005D6BA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8"/>
    <w:next w:val="111111"/>
    <w:rsid w:val="005D6BA5"/>
  </w:style>
  <w:style w:type="numbering" w:customStyle="1" w:styleId="1ai3">
    <w:name w:val="1 / a / i3"/>
    <w:basedOn w:val="a8"/>
    <w:next w:val="1ai"/>
    <w:rsid w:val="005D6BA5"/>
  </w:style>
  <w:style w:type="table" w:customStyle="1" w:styleId="-13">
    <w:name w:val="Веб-таблица 13"/>
    <w:basedOn w:val="a7"/>
    <w:next w:val="-1"/>
    <w:rsid w:val="005D6BA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7"/>
    <w:next w:val="-2"/>
    <w:rsid w:val="005D6BA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7"/>
    <w:next w:val="-3"/>
    <w:rsid w:val="005D6BA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2">
    <w:name w:val="Изысканная таблица3"/>
    <w:basedOn w:val="a7"/>
    <w:next w:val="afffff9"/>
    <w:rsid w:val="005D6BA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3">
    <w:name w:val="Изящная таблица 13"/>
    <w:basedOn w:val="a7"/>
    <w:next w:val="16"/>
    <w:rsid w:val="005D6BA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Изящная таблица 23"/>
    <w:basedOn w:val="a7"/>
    <w:next w:val="2f0"/>
    <w:rsid w:val="005D6BA5"/>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Классическая таблица 13"/>
    <w:basedOn w:val="a7"/>
    <w:next w:val="17"/>
    <w:rsid w:val="005D6BA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Классическая таблица 23"/>
    <w:basedOn w:val="a7"/>
    <w:next w:val="2f1"/>
    <w:rsid w:val="005D6BA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7"/>
    <w:next w:val="3a"/>
    <w:rsid w:val="005D6BA5"/>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7"/>
    <w:next w:val="46"/>
    <w:rsid w:val="005D6BA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5">
    <w:name w:val="Объемная таблица 13"/>
    <w:basedOn w:val="a7"/>
    <w:next w:val="18"/>
    <w:rsid w:val="005D6BA5"/>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2">
    <w:name w:val="Объемная таблица 23"/>
    <w:basedOn w:val="a7"/>
    <w:next w:val="2f2"/>
    <w:rsid w:val="005D6BA5"/>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7"/>
    <w:next w:val="3b"/>
    <w:rsid w:val="005D6BA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6">
    <w:name w:val="Простая таблица 13"/>
    <w:basedOn w:val="a7"/>
    <w:next w:val="19"/>
    <w:rsid w:val="005D6BA5"/>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3">
    <w:name w:val="Простая таблица 23"/>
    <w:basedOn w:val="a7"/>
    <w:next w:val="2f3"/>
    <w:rsid w:val="005D6BA5"/>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7"/>
    <w:next w:val="3c"/>
    <w:rsid w:val="005D6BA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7">
    <w:name w:val="Сетка таблицы 13"/>
    <w:basedOn w:val="a7"/>
    <w:next w:val="1a"/>
    <w:rsid w:val="005D6BA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4">
    <w:name w:val="Сетка таблицы 23"/>
    <w:basedOn w:val="a7"/>
    <w:next w:val="2f4"/>
    <w:rsid w:val="005D6BA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7"/>
    <w:next w:val="3d"/>
    <w:rsid w:val="005D6BA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7"/>
    <w:next w:val="47"/>
    <w:rsid w:val="005D6BA5"/>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7"/>
    <w:next w:val="56"/>
    <w:rsid w:val="005D6BA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
    <w:name w:val="Сетка таблицы 63"/>
    <w:basedOn w:val="a7"/>
    <w:next w:val="62"/>
    <w:rsid w:val="005D6BA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
    <w:name w:val="Сетка таблицы 73"/>
    <w:basedOn w:val="a7"/>
    <w:next w:val="72"/>
    <w:rsid w:val="005D6BA5"/>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
    <w:name w:val="Сетка таблицы 83"/>
    <w:basedOn w:val="a7"/>
    <w:next w:val="82"/>
    <w:rsid w:val="005D6BA5"/>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3">
    <w:name w:val="Современная таблица3"/>
    <w:basedOn w:val="a7"/>
    <w:next w:val="afffffa"/>
    <w:rsid w:val="005D6BA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4">
    <w:name w:val="Стандартная таблица3"/>
    <w:basedOn w:val="a7"/>
    <w:next w:val="afffffb"/>
    <w:rsid w:val="005D6BA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5">
    <w:name w:val="Статья / Раздел3"/>
    <w:basedOn w:val="a8"/>
    <w:next w:val="afffffc"/>
    <w:rsid w:val="005D6BA5"/>
  </w:style>
  <w:style w:type="table" w:customStyle="1" w:styleId="138">
    <w:name w:val="Столбцы таблицы 13"/>
    <w:basedOn w:val="a7"/>
    <w:next w:val="1b"/>
    <w:rsid w:val="005D6BA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Столбцы таблицы 23"/>
    <w:basedOn w:val="a7"/>
    <w:next w:val="2f5"/>
    <w:rsid w:val="005D6BA5"/>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7"/>
    <w:next w:val="3e"/>
    <w:rsid w:val="005D6BA5"/>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7"/>
    <w:next w:val="48"/>
    <w:rsid w:val="005D6BA5"/>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7"/>
    <w:next w:val="57"/>
    <w:rsid w:val="005D6BA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7"/>
    <w:next w:val="-10"/>
    <w:rsid w:val="005D6BA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7"/>
    <w:next w:val="-20"/>
    <w:rsid w:val="005D6BA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7"/>
    <w:next w:val="-30"/>
    <w:rsid w:val="005D6BA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7"/>
    <w:next w:val="-4"/>
    <w:rsid w:val="005D6BA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7"/>
    <w:next w:val="-5"/>
    <w:rsid w:val="005D6BA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7"/>
    <w:next w:val="-6"/>
    <w:rsid w:val="005D6BA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7"/>
    <w:next w:val="-7"/>
    <w:rsid w:val="005D6BA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7"/>
    <w:next w:val="-8"/>
    <w:rsid w:val="005D6BA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6">
    <w:name w:val="Тема таблицы3"/>
    <w:basedOn w:val="a7"/>
    <w:next w:val="afffffd"/>
    <w:rsid w:val="005D6BA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Цветная таблица 13"/>
    <w:basedOn w:val="a7"/>
    <w:next w:val="1c"/>
    <w:rsid w:val="005D6BA5"/>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6">
    <w:name w:val="Цветная таблица 23"/>
    <w:basedOn w:val="a7"/>
    <w:next w:val="2f6"/>
    <w:rsid w:val="005D6BA5"/>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7"/>
    <w:next w:val="3f"/>
    <w:rsid w:val="005D6BA5"/>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3">
    <w:name w:val="Средняя заливка 2 - Акцент 53"/>
    <w:basedOn w:val="a7"/>
    <w:next w:val="2-5"/>
    <w:uiPriority w:val="64"/>
    <w:rsid w:val="005D6BA5"/>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40">
    <w:name w:val="Нет списка14"/>
    <w:next w:val="a8"/>
    <w:semiHidden/>
    <w:unhideWhenUsed/>
    <w:rsid w:val="005D6BA5"/>
  </w:style>
  <w:style w:type="numbering" w:customStyle="1" w:styleId="237">
    <w:name w:val="Нет списка23"/>
    <w:next w:val="a8"/>
    <w:semiHidden/>
    <w:unhideWhenUsed/>
    <w:rsid w:val="005D6B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List Bullet"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paragraph" w:styleId="1">
    <w:name w:val="heading 1"/>
    <w:aliases w:val="Заголовок 1 Знак Знак,Заголовок 1 Знак Знак Знак"/>
    <w:basedOn w:val="a4"/>
    <w:next w:val="a5"/>
    <w:link w:val="12"/>
    <w:qFormat/>
    <w:rsid w:val="00030D8B"/>
    <w:pPr>
      <w:keepNext/>
      <w:numPr>
        <w:numId w:val="16"/>
      </w:numPr>
      <w:tabs>
        <w:tab w:val="left" w:pos="851"/>
      </w:tabs>
      <w:spacing w:before="240" w:after="120" w:line="240" w:lineRule="auto"/>
      <w:ind w:left="0"/>
      <w:jc w:val="both"/>
      <w:outlineLvl w:val="0"/>
    </w:pPr>
    <w:rPr>
      <w:rFonts w:ascii="Times New Roman" w:eastAsia="Times New Roman" w:hAnsi="Times New Roman" w:cs="Times New Roman"/>
      <w:b/>
      <w:bCs/>
      <w:kern w:val="32"/>
      <w:sz w:val="28"/>
      <w:szCs w:val="28"/>
      <w:lang w:val="x-none" w:eastAsia="x-none"/>
    </w:rPr>
  </w:style>
  <w:style w:type="paragraph" w:styleId="2">
    <w:name w:val="heading 2"/>
    <w:aliases w:val="Знак2 Знак,Знак2,Знак2 Знак Знак Знак,Знак2 Знак1,Заголовок 2 Знак1,Заголовок 2 Знак Знак,ГЛАВА"/>
    <w:basedOn w:val="a4"/>
    <w:next w:val="a5"/>
    <w:link w:val="20"/>
    <w:qFormat/>
    <w:rsid w:val="00030D8B"/>
    <w:pPr>
      <w:keepNext/>
      <w:numPr>
        <w:ilvl w:val="1"/>
        <w:numId w:val="16"/>
      </w:numPr>
      <w:tabs>
        <w:tab w:val="left" w:pos="1134"/>
        <w:tab w:val="left" w:pos="1276"/>
      </w:tabs>
      <w:spacing w:before="180" w:after="60" w:line="240" w:lineRule="auto"/>
      <w:ind w:left="0"/>
      <w:jc w:val="both"/>
      <w:outlineLvl w:val="1"/>
    </w:pPr>
    <w:rPr>
      <w:rFonts w:ascii="Times New Roman" w:eastAsia="Times New Roman" w:hAnsi="Times New Roman" w:cs="Times New Roman"/>
      <w:b/>
      <w:bCs/>
      <w:iCs/>
      <w:sz w:val="24"/>
      <w:szCs w:val="28"/>
      <w:lang w:val="x-none" w:eastAsia="x-none"/>
    </w:rPr>
  </w:style>
  <w:style w:type="paragraph" w:styleId="3">
    <w:name w:val="heading 3"/>
    <w:aliases w:val="Знак3 Знак, Знак3, Знак3 Знак Знак Знак,Знак,ПодЗаголовок,Знак3,Знак3 Знак Знак Знак"/>
    <w:basedOn w:val="a4"/>
    <w:next w:val="a5"/>
    <w:link w:val="30"/>
    <w:qFormat/>
    <w:rsid w:val="00030D8B"/>
    <w:pPr>
      <w:keepNext/>
      <w:numPr>
        <w:ilvl w:val="2"/>
        <w:numId w:val="16"/>
      </w:numPr>
      <w:tabs>
        <w:tab w:val="left" w:pos="1276"/>
      </w:tabs>
      <w:spacing w:before="120" w:after="120" w:line="240" w:lineRule="auto"/>
      <w:outlineLvl w:val="2"/>
    </w:pPr>
    <w:rPr>
      <w:rFonts w:ascii="Times New Roman" w:eastAsia="Times New Roman" w:hAnsi="Times New Roman" w:cs="Times New Roman"/>
      <w:b/>
      <w:bCs/>
      <w:sz w:val="26"/>
      <w:szCs w:val="26"/>
      <w:lang w:val="x-none" w:eastAsia="x-none"/>
    </w:rPr>
  </w:style>
  <w:style w:type="paragraph" w:styleId="4">
    <w:name w:val="heading 4"/>
    <w:basedOn w:val="a4"/>
    <w:next w:val="a5"/>
    <w:link w:val="40"/>
    <w:qFormat/>
    <w:rsid w:val="00030D8B"/>
    <w:pPr>
      <w:keepNext/>
      <w:numPr>
        <w:ilvl w:val="3"/>
        <w:numId w:val="1"/>
      </w:numPr>
      <w:tabs>
        <w:tab w:val="left" w:pos="1418"/>
      </w:tabs>
      <w:spacing w:before="120" w:after="60" w:line="240" w:lineRule="auto"/>
      <w:outlineLvl w:val="3"/>
    </w:pPr>
    <w:rPr>
      <w:rFonts w:ascii="Times New Roman" w:eastAsia="Times New Roman" w:hAnsi="Times New Roman" w:cs="Times New Roman"/>
      <w:b/>
      <w:bCs/>
      <w:sz w:val="24"/>
      <w:szCs w:val="24"/>
      <w:lang w:eastAsia="ru-RU"/>
    </w:rPr>
  </w:style>
  <w:style w:type="paragraph" w:styleId="5">
    <w:name w:val="heading 5"/>
    <w:basedOn w:val="a4"/>
    <w:next w:val="a4"/>
    <w:link w:val="50"/>
    <w:qFormat/>
    <w:rsid w:val="00030D8B"/>
    <w:pPr>
      <w:numPr>
        <w:ilvl w:val="4"/>
        <w:numId w:val="1"/>
      </w:numPr>
      <w:tabs>
        <w:tab w:val="left" w:pos="1701"/>
      </w:tabs>
      <w:spacing w:before="240" w:after="60" w:line="240" w:lineRule="auto"/>
      <w:outlineLvl w:val="4"/>
    </w:pPr>
    <w:rPr>
      <w:rFonts w:ascii="Times New Roman" w:eastAsia="Times New Roman" w:hAnsi="Times New Roman" w:cs="Times New Roman"/>
      <w:b/>
      <w:bCs/>
      <w:iCs/>
      <w:lang w:val="x-none" w:eastAsia="x-none"/>
    </w:rPr>
  </w:style>
  <w:style w:type="paragraph" w:styleId="6">
    <w:name w:val="heading 6"/>
    <w:basedOn w:val="a4"/>
    <w:next w:val="a4"/>
    <w:link w:val="60"/>
    <w:qFormat/>
    <w:rsid w:val="00030D8B"/>
    <w:pPr>
      <w:numPr>
        <w:ilvl w:val="5"/>
        <w:numId w:val="1"/>
      </w:numPr>
      <w:spacing w:before="240" w:after="60" w:line="240" w:lineRule="auto"/>
      <w:outlineLvl w:val="5"/>
    </w:pPr>
    <w:rPr>
      <w:rFonts w:ascii="Times New Roman" w:eastAsia="Times New Roman" w:hAnsi="Times New Roman" w:cs="Times New Roman"/>
      <w:b/>
      <w:bCs/>
      <w:lang w:eastAsia="ru-RU"/>
    </w:rPr>
  </w:style>
  <w:style w:type="paragraph" w:styleId="7">
    <w:name w:val="heading 7"/>
    <w:aliases w:val="Заголовок x.x"/>
    <w:basedOn w:val="a4"/>
    <w:next w:val="a4"/>
    <w:link w:val="70"/>
    <w:qFormat/>
    <w:rsid w:val="00030D8B"/>
    <w:pPr>
      <w:numPr>
        <w:ilvl w:val="6"/>
        <w:numId w:val="1"/>
      </w:numPr>
      <w:spacing w:before="240" w:after="60" w:line="240" w:lineRule="auto"/>
      <w:outlineLvl w:val="6"/>
    </w:pPr>
    <w:rPr>
      <w:rFonts w:ascii="Times New Roman" w:eastAsia="Times New Roman" w:hAnsi="Times New Roman" w:cs="Times New Roman"/>
      <w:sz w:val="24"/>
      <w:szCs w:val="24"/>
      <w:lang w:val="x-none" w:eastAsia="x-none"/>
    </w:rPr>
  </w:style>
  <w:style w:type="paragraph" w:styleId="8">
    <w:name w:val="heading 8"/>
    <w:basedOn w:val="a4"/>
    <w:next w:val="a4"/>
    <w:link w:val="80"/>
    <w:qFormat/>
    <w:rsid w:val="00030D8B"/>
    <w:pPr>
      <w:numPr>
        <w:ilvl w:val="7"/>
        <w:numId w:val="1"/>
      </w:num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4"/>
    <w:next w:val="a4"/>
    <w:link w:val="90"/>
    <w:qFormat/>
    <w:rsid w:val="00030D8B"/>
    <w:pPr>
      <w:numPr>
        <w:ilvl w:val="8"/>
        <w:numId w:val="1"/>
      </w:numPr>
      <w:spacing w:before="240" w:after="60" w:line="240" w:lineRule="auto"/>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
    <w:rsid w:val="00030D8B"/>
    <w:rPr>
      <w:rFonts w:ascii="Times New Roman" w:eastAsia="Times New Roman" w:hAnsi="Times New Roman" w:cs="Times New Roman"/>
      <w:b/>
      <w:bCs/>
      <w:kern w:val="32"/>
      <w:sz w:val="28"/>
      <w:szCs w:val="28"/>
      <w:lang w:val="x-none" w:eastAsia="x-none"/>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6"/>
    <w:link w:val="2"/>
    <w:rsid w:val="00030D8B"/>
    <w:rPr>
      <w:rFonts w:ascii="Times New Roman" w:eastAsia="Times New Roman" w:hAnsi="Times New Roman" w:cs="Times New Roman"/>
      <w:b/>
      <w:bCs/>
      <w:iCs/>
      <w:sz w:val="24"/>
      <w:szCs w:val="28"/>
      <w:lang w:val="x-none" w:eastAsia="x-none"/>
    </w:rPr>
  </w:style>
  <w:style w:type="character" w:customStyle="1" w:styleId="30">
    <w:name w:val="Заголовок 3 Знак"/>
    <w:aliases w:val="Знак3 Знак Знак, Знак3 Знак, Знак3 Знак Знак Знак Знак,Знак Знак,ПодЗаголовок Знак,Знак3 Знак1,Знак3 Знак Знак Знак Знак"/>
    <w:basedOn w:val="a6"/>
    <w:link w:val="3"/>
    <w:rsid w:val="00030D8B"/>
    <w:rPr>
      <w:rFonts w:ascii="Times New Roman" w:eastAsia="Times New Roman" w:hAnsi="Times New Roman" w:cs="Times New Roman"/>
      <w:b/>
      <w:bCs/>
      <w:sz w:val="26"/>
      <w:szCs w:val="26"/>
      <w:lang w:val="x-none" w:eastAsia="x-none"/>
    </w:rPr>
  </w:style>
  <w:style w:type="character" w:customStyle="1" w:styleId="40">
    <w:name w:val="Заголовок 4 Знак"/>
    <w:basedOn w:val="a6"/>
    <w:link w:val="4"/>
    <w:rsid w:val="00030D8B"/>
    <w:rPr>
      <w:rFonts w:ascii="Times New Roman" w:eastAsia="Times New Roman" w:hAnsi="Times New Roman" w:cs="Times New Roman"/>
      <w:b/>
      <w:bCs/>
      <w:sz w:val="24"/>
      <w:szCs w:val="24"/>
      <w:lang w:eastAsia="ru-RU"/>
    </w:rPr>
  </w:style>
  <w:style w:type="character" w:customStyle="1" w:styleId="50">
    <w:name w:val="Заголовок 5 Знак"/>
    <w:basedOn w:val="a6"/>
    <w:link w:val="5"/>
    <w:rsid w:val="00030D8B"/>
    <w:rPr>
      <w:rFonts w:ascii="Times New Roman" w:eastAsia="Times New Roman" w:hAnsi="Times New Roman" w:cs="Times New Roman"/>
      <w:b/>
      <w:bCs/>
      <w:iCs/>
      <w:lang w:val="x-none" w:eastAsia="x-none"/>
    </w:rPr>
  </w:style>
  <w:style w:type="character" w:customStyle="1" w:styleId="60">
    <w:name w:val="Заголовок 6 Знак"/>
    <w:basedOn w:val="a6"/>
    <w:link w:val="6"/>
    <w:rsid w:val="00030D8B"/>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6"/>
    <w:link w:val="7"/>
    <w:rsid w:val="00030D8B"/>
    <w:rPr>
      <w:rFonts w:ascii="Times New Roman" w:eastAsia="Times New Roman" w:hAnsi="Times New Roman" w:cs="Times New Roman"/>
      <w:sz w:val="24"/>
      <w:szCs w:val="24"/>
      <w:lang w:val="x-none" w:eastAsia="x-none"/>
    </w:rPr>
  </w:style>
  <w:style w:type="character" w:customStyle="1" w:styleId="80">
    <w:name w:val="Заголовок 8 Знак"/>
    <w:basedOn w:val="a6"/>
    <w:link w:val="8"/>
    <w:rsid w:val="00030D8B"/>
    <w:rPr>
      <w:rFonts w:ascii="Times New Roman" w:eastAsia="Times New Roman" w:hAnsi="Times New Roman" w:cs="Times New Roman"/>
      <w:i/>
      <w:iCs/>
      <w:sz w:val="24"/>
      <w:szCs w:val="24"/>
      <w:lang w:eastAsia="ru-RU"/>
    </w:rPr>
  </w:style>
  <w:style w:type="character" w:customStyle="1" w:styleId="90">
    <w:name w:val="Заголовок 9 Знак"/>
    <w:basedOn w:val="a6"/>
    <w:link w:val="9"/>
    <w:rsid w:val="00030D8B"/>
    <w:rPr>
      <w:rFonts w:ascii="Arial" w:eastAsia="Times New Roman" w:hAnsi="Arial" w:cs="Arial"/>
      <w:lang w:eastAsia="ru-RU"/>
    </w:rPr>
  </w:style>
  <w:style w:type="numbering" w:customStyle="1" w:styleId="13">
    <w:name w:val="Нет списка1"/>
    <w:next w:val="a8"/>
    <w:uiPriority w:val="99"/>
    <w:semiHidden/>
    <w:unhideWhenUsed/>
    <w:rsid w:val="00030D8B"/>
  </w:style>
  <w:style w:type="paragraph" w:customStyle="1" w:styleId="a5">
    <w:name w:val="Абзац"/>
    <w:basedOn w:val="a4"/>
    <w:link w:val="a9"/>
    <w:qFormat/>
    <w:rsid w:val="00030D8B"/>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a9">
    <w:name w:val="Абзац Знак"/>
    <w:link w:val="a5"/>
    <w:rsid w:val="00030D8B"/>
    <w:rPr>
      <w:rFonts w:ascii="Times New Roman" w:eastAsia="Times New Roman" w:hAnsi="Times New Roman" w:cs="Times New Roman"/>
      <w:sz w:val="24"/>
      <w:szCs w:val="24"/>
      <w:lang w:eastAsia="ru-RU"/>
    </w:rPr>
  </w:style>
  <w:style w:type="paragraph" w:styleId="a2">
    <w:name w:val="List"/>
    <w:basedOn w:val="a4"/>
    <w:link w:val="aa"/>
    <w:rsid w:val="00030D8B"/>
    <w:pPr>
      <w:numPr>
        <w:numId w:val="5"/>
      </w:numPr>
      <w:spacing w:after="0" w:line="240" w:lineRule="auto"/>
      <w:ind w:left="0"/>
      <w:jc w:val="both"/>
    </w:pPr>
    <w:rPr>
      <w:rFonts w:ascii="Times New Roman" w:eastAsia="Times New Roman" w:hAnsi="Times New Roman" w:cs="Times New Roman"/>
      <w:snapToGrid w:val="0"/>
      <w:sz w:val="24"/>
      <w:szCs w:val="24"/>
      <w:lang w:val="x-none" w:eastAsia="x-none"/>
    </w:rPr>
  </w:style>
  <w:style w:type="character" w:customStyle="1" w:styleId="aa">
    <w:name w:val="Список Знак"/>
    <w:link w:val="a2"/>
    <w:rsid w:val="00030D8B"/>
    <w:rPr>
      <w:rFonts w:ascii="Times New Roman" w:eastAsia="Times New Roman" w:hAnsi="Times New Roman" w:cs="Times New Roman"/>
      <w:snapToGrid w:val="0"/>
      <w:sz w:val="24"/>
      <w:szCs w:val="24"/>
      <w:lang w:val="x-none" w:eastAsia="x-none"/>
    </w:rPr>
  </w:style>
  <w:style w:type="paragraph" w:styleId="31">
    <w:name w:val="toc 3"/>
    <w:basedOn w:val="a4"/>
    <w:next w:val="a4"/>
    <w:autoRedefine/>
    <w:uiPriority w:val="39"/>
    <w:qFormat/>
    <w:rsid w:val="00030D8B"/>
    <w:pPr>
      <w:spacing w:after="0" w:line="240" w:lineRule="auto"/>
      <w:ind w:left="480"/>
    </w:pPr>
    <w:rPr>
      <w:rFonts w:ascii="Times New Roman" w:eastAsia="Times New Roman" w:hAnsi="Times New Roman" w:cs="Times New Roman"/>
      <w:i/>
      <w:iCs/>
      <w:sz w:val="20"/>
      <w:szCs w:val="20"/>
      <w:lang w:eastAsia="ru-RU"/>
    </w:rPr>
  </w:style>
  <w:style w:type="paragraph" w:customStyle="1" w:styleId="a">
    <w:name w:val="Список нумерованный"/>
    <w:basedOn w:val="a4"/>
    <w:rsid w:val="00030D8B"/>
    <w:pPr>
      <w:numPr>
        <w:numId w:val="6"/>
      </w:numPr>
      <w:spacing w:before="120" w:after="0" w:line="240" w:lineRule="auto"/>
      <w:jc w:val="both"/>
    </w:pPr>
    <w:rPr>
      <w:rFonts w:ascii="Times New Roman" w:eastAsia="Times New Roman" w:hAnsi="Times New Roman" w:cs="Times New Roman"/>
      <w:sz w:val="24"/>
      <w:szCs w:val="24"/>
      <w:lang w:eastAsia="ru-RU"/>
    </w:rPr>
  </w:style>
  <w:style w:type="paragraph" w:customStyle="1" w:styleId="ab">
    <w:name w:val="Табличный"/>
    <w:basedOn w:val="a4"/>
    <w:rsid w:val="00030D8B"/>
    <w:pPr>
      <w:keepNext/>
      <w:widowControl w:val="0"/>
      <w:spacing w:before="60" w:after="60" w:line="240" w:lineRule="auto"/>
      <w:jc w:val="center"/>
    </w:pPr>
    <w:rPr>
      <w:rFonts w:ascii="Times New Roman" w:eastAsia="Times New Roman" w:hAnsi="Times New Roman" w:cs="Times New Roman"/>
      <w:b/>
      <w:szCs w:val="20"/>
      <w:lang w:eastAsia="ru-RU"/>
    </w:rPr>
  </w:style>
  <w:style w:type="paragraph" w:customStyle="1" w:styleId="ac">
    <w:name w:val="Содержание"/>
    <w:basedOn w:val="a4"/>
    <w:rsid w:val="00030D8B"/>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styleId="ad">
    <w:name w:val="Balloon Text"/>
    <w:aliases w:val=" Знак5"/>
    <w:basedOn w:val="a4"/>
    <w:link w:val="ae"/>
    <w:rsid w:val="00030D8B"/>
    <w:pPr>
      <w:widowControl w:val="0"/>
      <w:suppressAutoHyphens/>
      <w:spacing w:after="0" w:line="240" w:lineRule="auto"/>
      <w:jc w:val="both"/>
    </w:pPr>
    <w:rPr>
      <w:rFonts w:ascii="Tahoma" w:eastAsia="Times New Roman" w:hAnsi="Tahoma" w:cs="Times New Roman"/>
      <w:sz w:val="16"/>
      <w:szCs w:val="16"/>
      <w:lang w:val="x-none" w:eastAsia="x-none"/>
    </w:rPr>
  </w:style>
  <w:style w:type="character" w:customStyle="1" w:styleId="ae">
    <w:name w:val="Текст выноски Знак"/>
    <w:aliases w:val=" Знак5 Знак"/>
    <w:basedOn w:val="a6"/>
    <w:link w:val="ad"/>
    <w:rsid w:val="00030D8B"/>
    <w:rPr>
      <w:rFonts w:ascii="Tahoma" w:eastAsia="Times New Roman" w:hAnsi="Tahoma" w:cs="Times New Roman"/>
      <w:sz w:val="16"/>
      <w:szCs w:val="16"/>
      <w:lang w:val="x-none" w:eastAsia="x-none"/>
    </w:rPr>
  </w:style>
  <w:style w:type="paragraph" w:styleId="14">
    <w:name w:val="toc 1"/>
    <w:basedOn w:val="a4"/>
    <w:next w:val="a4"/>
    <w:uiPriority w:val="39"/>
    <w:qFormat/>
    <w:rsid w:val="00030D8B"/>
    <w:pPr>
      <w:spacing w:before="120" w:after="120" w:line="240" w:lineRule="auto"/>
    </w:pPr>
    <w:rPr>
      <w:rFonts w:ascii="Times New Roman" w:eastAsia="Times New Roman" w:hAnsi="Times New Roman" w:cs="Times New Roman"/>
      <w:b/>
      <w:bCs/>
      <w:caps/>
      <w:sz w:val="20"/>
      <w:szCs w:val="20"/>
      <w:lang w:eastAsia="ru-RU"/>
    </w:rPr>
  </w:style>
  <w:style w:type="paragraph" w:styleId="21">
    <w:name w:val="toc 2"/>
    <w:basedOn w:val="a4"/>
    <w:next w:val="a4"/>
    <w:autoRedefine/>
    <w:uiPriority w:val="39"/>
    <w:qFormat/>
    <w:rsid w:val="00030D8B"/>
    <w:pPr>
      <w:spacing w:after="0" w:line="240" w:lineRule="auto"/>
      <w:ind w:left="240"/>
    </w:pPr>
    <w:rPr>
      <w:rFonts w:ascii="Times New Roman" w:eastAsia="Times New Roman" w:hAnsi="Times New Roman" w:cs="Times New Roman"/>
      <w:smallCaps/>
      <w:sz w:val="20"/>
      <w:szCs w:val="20"/>
      <w:lang w:eastAsia="ru-RU"/>
    </w:rPr>
  </w:style>
  <w:style w:type="paragraph" w:styleId="a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2"/>
    <w:qFormat/>
    <w:rsid w:val="00030D8B"/>
    <w:pPr>
      <w:spacing w:before="120" w:after="120" w:line="240" w:lineRule="auto"/>
      <w:jc w:val="right"/>
    </w:pPr>
    <w:rPr>
      <w:rFonts w:ascii="Times New Roman" w:eastAsia="Times New Roman" w:hAnsi="Times New Roman" w:cs="Times New Roman"/>
      <w:b/>
      <w:bCs/>
      <w:szCs w:val="20"/>
      <w:lang w:eastAsia="ru-RU"/>
    </w:rPr>
  </w:style>
  <w:style w:type="paragraph" w:customStyle="1" w:styleId="af0">
    <w:name w:val="Название таблицы"/>
    <w:basedOn w:val="af"/>
    <w:rsid w:val="00030D8B"/>
    <w:pPr>
      <w:keepNext/>
      <w:spacing w:after="0"/>
      <w:jc w:val="left"/>
    </w:pPr>
    <w:rPr>
      <w:szCs w:val="22"/>
    </w:rPr>
  </w:style>
  <w:style w:type="paragraph" w:customStyle="1" w:styleId="af1">
    <w:name w:val="Табличный_заголовки"/>
    <w:basedOn w:val="a4"/>
    <w:rsid w:val="00030D8B"/>
    <w:pPr>
      <w:keepNext/>
      <w:keepLines/>
      <w:spacing w:after="0" w:line="240" w:lineRule="auto"/>
      <w:jc w:val="center"/>
    </w:pPr>
    <w:rPr>
      <w:rFonts w:ascii="Times New Roman" w:eastAsia="Times New Roman" w:hAnsi="Times New Roman" w:cs="Times New Roman"/>
      <w:b/>
      <w:lang w:eastAsia="ru-RU"/>
    </w:rPr>
  </w:style>
  <w:style w:type="paragraph" w:customStyle="1" w:styleId="af2">
    <w:name w:val="Табличный_центр"/>
    <w:basedOn w:val="a4"/>
    <w:rsid w:val="00030D8B"/>
    <w:pPr>
      <w:spacing w:after="0" w:line="240" w:lineRule="auto"/>
      <w:jc w:val="center"/>
    </w:pPr>
    <w:rPr>
      <w:rFonts w:ascii="Times New Roman" w:eastAsia="Times New Roman" w:hAnsi="Times New Roman" w:cs="Times New Roman"/>
      <w:lang w:eastAsia="ru-RU"/>
    </w:rPr>
  </w:style>
  <w:style w:type="paragraph" w:customStyle="1" w:styleId="11">
    <w:name w:val="Список 1)"/>
    <w:basedOn w:val="a4"/>
    <w:rsid w:val="00030D8B"/>
    <w:pPr>
      <w:numPr>
        <w:numId w:val="3"/>
      </w:numPr>
      <w:spacing w:after="60" w:line="240" w:lineRule="auto"/>
      <w:jc w:val="both"/>
    </w:pPr>
    <w:rPr>
      <w:rFonts w:ascii="Times New Roman" w:eastAsia="Times New Roman" w:hAnsi="Times New Roman" w:cs="Times New Roman"/>
      <w:sz w:val="24"/>
      <w:szCs w:val="24"/>
      <w:lang w:eastAsia="ru-RU"/>
    </w:rPr>
  </w:style>
  <w:style w:type="paragraph" w:customStyle="1" w:styleId="a0">
    <w:name w:val="Табличный_нумерованный"/>
    <w:basedOn w:val="a4"/>
    <w:link w:val="af3"/>
    <w:rsid w:val="00030D8B"/>
    <w:pPr>
      <w:numPr>
        <w:numId w:val="2"/>
      </w:numPr>
      <w:spacing w:after="0" w:line="240" w:lineRule="auto"/>
    </w:pPr>
    <w:rPr>
      <w:rFonts w:ascii="Times New Roman" w:eastAsia="Times New Roman" w:hAnsi="Times New Roman" w:cs="Times New Roman"/>
      <w:lang w:val="x-none" w:eastAsia="x-none"/>
    </w:rPr>
  </w:style>
  <w:style w:type="character" w:customStyle="1" w:styleId="af3">
    <w:name w:val="Табличный_нумерованный Знак"/>
    <w:link w:val="a0"/>
    <w:rsid w:val="00030D8B"/>
    <w:rPr>
      <w:rFonts w:ascii="Times New Roman" w:eastAsia="Times New Roman" w:hAnsi="Times New Roman" w:cs="Times New Roman"/>
      <w:lang w:val="x-none" w:eastAsia="x-none"/>
    </w:rPr>
  </w:style>
  <w:style w:type="paragraph" w:styleId="41">
    <w:name w:val="toc 4"/>
    <w:basedOn w:val="a4"/>
    <w:next w:val="a4"/>
    <w:autoRedefine/>
    <w:uiPriority w:val="39"/>
    <w:rsid w:val="00030D8B"/>
    <w:pPr>
      <w:spacing w:after="0" w:line="240" w:lineRule="auto"/>
      <w:ind w:left="720"/>
    </w:pPr>
    <w:rPr>
      <w:rFonts w:ascii="Times New Roman" w:eastAsia="Times New Roman" w:hAnsi="Times New Roman" w:cs="Times New Roman"/>
      <w:sz w:val="18"/>
      <w:szCs w:val="18"/>
      <w:lang w:eastAsia="ru-RU"/>
    </w:rPr>
  </w:style>
  <w:style w:type="paragraph" w:styleId="51">
    <w:name w:val="toc 5"/>
    <w:basedOn w:val="a4"/>
    <w:next w:val="a4"/>
    <w:autoRedefine/>
    <w:uiPriority w:val="39"/>
    <w:rsid w:val="00030D8B"/>
    <w:pPr>
      <w:spacing w:after="0" w:line="240" w:lineRule="auto"/>
      <w:ind w:left="960"/>
    </w:pPr>
    <w:rPr>
      <w:rFonts w:ascii="Times New Roman" w:eastAsia="Times New Roman" w:hAnsi="Times New Roman" w:cs="Times New Roman"/>
      <w:sz w:val="18"/>
      <w:szCs w:val="18"/>
      <w:lang w:eastAsia="ru-RU"/>
    </w:rPr>
  </w:style>
  <w:style w:type="paragraph" w:styleId="61">
    <w:name w:val="toc 6"/>
    <w:basedOn w:val="a4"/>
    <w:next w:val="a4"/>
    <w:autoRedefine/>
    <w:uiPriority w:val="39"/>
    <w:rsid w:val="00030D8B"/>
    <w:pPr>
      <w:spacing w:after="0" w:line="240" w:lineRule="auto"/>
      <w:ind w:left="1200"/>
    </w:pPr>
    <w:rPr>
      <w:rFonts w:ascii="Times New Roman" w:eastAsia="Times New Roman" w:hAnsi="Times New Roman" w:cs="Times New Roman"/>
      <w:sz w:val="18"/>
      <w:szCs w:val="18"/>
      <w:lang w:eastAsia="ru-RU"/>
    </w:rPr>
  </w:style>
  <w:style w:type="paragraph" w:styleId="71">
    <w:name w:val="toc 7"/>
    <w:basedOn w:val="a4"/>
    <w:next w:val="a4"/>
    <w:autoRedefine/>
    <w:uiPriority w:val="39"/>
    <w:rsid w:val="00030D8B"/>
    <w:pPr>
      <w:spacing w:after="0" w:line="240" w:lineRule="auto"/>
      <w:ind w:left="1440"/>
    </w:pPr>
    <w:rPr>
      <w:rFonts w:ascii="Times New Roman" w:eastAsia="Times New Roman" w:hAnsi="Times New Roman" w:cs="Times New Roman"/>
      <w:sz w:val="18"/>
      <w:szCs w:val="18"/>
      <w:lang w:eastAsia="ru-RU"/>
    </w:rPr>
  </w:style>
  <w:style w:type="paragraph" w:styleId="81">
    <w:name w:val="toc 8"/>
    <w:basedOn w:val="a4"/>
    <w:next w:val="a4"/>
    <w:autoRedefine/>
    <w:uiPriority w:val="39"/>
    <w:rsid w:val="00030D8B"/>
    <w:pPr>
      <w:spacing w:after="0" w:line="240" w:lineRule="auto"/>
      <w:ind w:left="1680"/>
    </w:pPr>
    <w:rPr>
      <w:rFonts w:ascii="Times New Roman" w:eastAsia="Times New Roman" w:hAnsi="Times New Roman" w:cs="Times New Roman"/>
      <w:sz w:val="18"/>
      <w:szCs w:val="18"/>
      <w:lang w:eastAsia="ru-RU"/>
    </w:rPr>
  </w:style>
  <w:style w:type="paragraph" w:styleId="91">
    <w:name w:val="toc 9"/>
    <w:basedOn w:val="a4"/>
    <w:next w:val="a4"/>
    <w:autoRedefine/>
    <w:uiPriority w:val="39"/>
    <w:rsid w:val="00030D8B"/>
    <w:pPr>
      <w:spacing w:after="0" w:line="240" w:lineRule="auto"/>
      <w:ind w:left="1920"/>
    </w:pPr>
    <w:rPr>
      <w:rFonts w:ascii="Times New Roman" w:eastAsia="Times New Roman" w:hAnsi="Times New Roman" w:cs="Times New Roman"/>
      <w:sz w:val="18"/>
      <w:szCs w:val="18"/>
      <w:lang w:eastAsia="ru-RU"/>
    </w:rPr>
  </w:style>
  <w:style w:type="paragraph" w:styleId="af4">
    <w:name w:val="toa heading"/>
    <w:basedOn w:val="a4"/>
    <w:next w:val="a4"/>
    <w:semiHidden/>
    <w:rsid w:val="00030D8B"/>
    <w:pPr>
      <w:spacing w:before="40" w:after="20" w:line="240" w:lineRule="auto"/>
      <w:jc w:val="center"/>
    </w:pPr>
    <w:rPr>
      <w:rFonts w:ascii="Times New Roman" w:eastAsia="Times New Roman" w:hAnsi="Times New Roman" w:cs="Times New Roman"/>
      <w:b/>
      <w:szCs w:val="20"/>
      <w:lang w:eastAsia="ru-RU"/>
    </w:rPr>
  </w:style>
  <w:style w:type="paragraph" w:styleId="af5">
    <w:name w:val="annotation text"/>
    <w:basedOn w:val="a4"/>
    <w:link w:val="af6"/>
    <w:semiHidden/>
    <w:rsid w:val="00030D8B"/>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6"/>
    <w:link w:val="af5"/>
    <w:semiHidden/>
    <w:rsid w:val="00030D8B"/>
    <w:rPr>
      <w:rFonts w:ascii="Times New Roman" w:eastAsia="Times New Roman" w:hAnsi="Times New Roman" w:cs="Times New Roman"/>
      <w:sz w:val="20"/>
      <w:szCs w:val="20"/>
      <w:lang w:eastAsia="ru-RU"/>
    </w:rPr>
  </w:style>
  <w:style w:type="paragraph" w:styleId="af7">
    <w:name w:val="annotation subject"/>
    <w:basedOn w:val="af5"/>
    <w:next w:val="af5"/>
    <w:link w:val="af8"/>
    <w:semiHidden/>
    <w:rsid w:val="00030D8B"/>
    <w:pPr>
      <w:ind w:firstLine="284"/>
      <w:jc w:val="both"/>
    </w:pPr>
    <w:rPr>
      <w:b/>
      <w:bCs/>
    </w:rPr>
  </w:style>
  <w:style w:type="character" w:customStyle="1" w:styleId="af8">
    <w:name w:val="Тема примечания Знак"/>
    <w:basedOn w:val="af6"/>
    <w:link w:val="af7"/>
    <w:semiHidden/>
    <w:rsid w:val="00030D8B"/>
    <w:rPr>
      <w:rFonts w:ascii="Times New Roman" w:eastAsia="Times New Roman" w:hAnsi="Times New Roman" w:cs="Times New Roman"/>
      <w:b/>
      <w:bCs/>
      <w:sz w:val="20"/>
      <w:szCs w:val="20"/>
      <w:lang w:eastAsia="ru-RU"/>
    </w:rPr>
  </w:style>
  <w:style w:type="paragraph" w:customStyle="1" w:styleId="a3">
    <w:name w:val="Требования"/>
    <w:basedOn w:val="a4"/>
    <w:rsid w:val="00030D8B"/>
    <w:pPr>
      <w:numPr>
        <w:ilvl w:val="1"/>
        <w:numId w:val="4"/>
      </w:numPr>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f9">
    <w:name w:val="Список а)"/>
    <w:basedOn w:val="a2"/>
    <w:rsid w:val="00030D8B"/>
    <w:pPr>
      <w:numPr>
        <w:numId w:val="0"/>
      </w:numPr>
      <w:ind w:firstLine="709"/>
    </w:pPr>
  </w:style>
  <w:style w:type="paragraph" w:styleId="afa">
    <w:name w:val="Document Map"/>
    <w:basedOn w:val="a4"/>
    <w:link w:val="afb"/>
    <w:semiHidden/>
    <w:rsid w:val="00030D8B"/>
    <w:pPr>
      <w:widowControl w:val="0"/>
      <w:shd w:val="clear" w:color="auto" w:fill="000080"/>
      <w:suppressAutoHyphens/>
      <w:spacing w:after="0" w:line="240" w:lineRule="auto"/>
      <w:jc w:val="both"/>
    </w:pPr>
    <w:rPr>
      <w:rFonts w:ascii="Tahoma" w:eastAsia="Times New Roman" w:hAnsi="Tahoma" w:cs="Times New Roman"/>
      <w:sz w:val="24"/>
      <w:szCs w:val="20"/>
      <w:lang w:eastAsia="ru-RU"/>
    </w:rPr>
  </w:style>
  <w:style w:type="character" w:customStyle="1" w:styleId="afb">
    <w:name w:val="Схема документа Знак"/>
    <w:basedOn w:val="a6"/>
    <w:link w:val="afa"/>
    <w:semiHidden/>
    <w:rsid w:val="00030D8B"/>
    <w:rPr>
      <w:rFonts w:ascii="Tahoma" w:eastAsia="Times New Roman" w:hAnsi="Tahoma" w:cs="Times New Roman"/>
      <w:sz w:val="24"/>
      <w:szCs w:val="20"/>
      <w:shd w:val="clear" w:color="auto" w:fill="000080"/>
      <w:lang w:eastAsia="ru-RU"/>
    </w:rPr>
  </w:style>
  <w:style w:type="character" w:styleId="afc">
    <w:name w:val="annotation reference"/>
    <w:semiHidden/>
    <w:rsid w:val="00030D8B"/>
    <w:rPr>
      <w:sz w:val="16"/>
      <w:szCs w:val="16"/>
    </w:rPr>
  </w:style>
  <w:style w:type="paragraph" w:customStyle="1" w:styleId="afd">
    <w:name w:val="Табличный_слева"/>
    <w:basedOn w:val="a4"/>
    <w:rsid w:val="00030D8B"/>
    <w:pPr>
      <w:spacing w:after="0" w:line="240" w:lineRule="auto"/>
    </w:pPr>
    <w:rPr>
      <w:rFonts w:ascii="Times New Roman" w:eastAsia="Times New Roman" w:hAnsi="Times New Roman" w:cs="Times New Roman"/>
      <w:lang w:eastAsia="ru-RU"/>
    </w:rPr>
  </w:style>
  <w:style w:type="paragraph" w:customStyle="1" w:styleId="15">
    <w:name w:val="Обычный 1"/>
    <w:basedOn w:val="a4"/>
    <w:next w:val="a4"/>
    <w:semiHidden/>
    <w:rsid w:val="00030D8B"/>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table" w:styleId="afe">
    <w:name w:val="Table Grid"/>
    <w:basedOn w:val="a7"/>
    <w:rsid w:val="00030D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Обычный влево"/>
    <w:basedOn w:val="15"/>
    <w:rsid w:val="00030D8B"/>
    <w:pPr>
      <w:tabs>
        <w:tab w:val="clear" w:pos="360"/>
      </w:tabs>
      <w:spacing w:before="0"/>
      <w:ind w:left="0" w:firstLine="0"/>
      <w:jc w:val="left"/>
    </w:pPr>
  </w:style>
  <w:style w:type="paragraph" w:customStyle="1" w:styleId="aff0">
    <w:name w:val="Табличный_по ширине"/>
    <w:basedOn w:val="afd"/>
    <w:rsid w:val="00030D8B"/>
    <w:pPr>
      <w:jc w:val="both"/>
    </w:pPr>
  </w:style>
  <w:style w:type="paragraph" w:customStyle="1" w:styleId="100">
    <w:name w:val="Табличный_центр_10"/>
    <w:basedOn w:val="a4"/>
    <w:qFormat/>
    <w:rsid w:val="00030D8B"/>
    <w:pPr>
      <w:spacing w:after="0" w:line="240" w:lineRule="auto"/>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4"/>
    <w:qFormat/>
    <w:rsid w:val="00030D8B"/>
    <w:pPr>
      <w:spacing w:after="0" w:line="240" w:lineRule="auto"/>
    </w:pPr>
    <w:rPr>
      <w:rFonts w:ascii="Times New Roman" w:eastAsia="Times New Roman" w:hAnsi="Times New Roman" w:cs="Times New Roman"/>
      <w:sz w:val="20"/>
      <w:szCs w:val="24"/>
      <w:lang w:eastAsia="ru-RU"/>
    </w:rPr>
  </w:style>
  <w:style w:type="paragraph" w:customStyle="1" w:styleId="102">
    <w:name w:val="Табличный_по ширине_10"/>
    <w:basedOn w:val="a4"/>
    <w:qFormat/>
    <w:rsid w:val="00030D8B"/>
    <w:pPr>
      <w:spacing w:after="0" w:line="240" w:lineRule="auto"/>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4"/>
    <w:qFormat/>
    <w:rsid w:val="00030D8B"/>
    <w:pPr>
      <w:numPr>
        <w:numId w:val="7"/>
      </w:numPr>
      <w:spacing w:after="0" w:line="240" w:lineRule="auto"/>
    </w:pPr>
    <w:rPr>
      <w:rFonts w:ascii="Times New Roman" w:eastAsia="Times New Roman" w:hAnsi="Times New Roman" w:cs="Times New Roman"/>
      <w:sz w:val="20"/>
      <w:szCs w:val="24"/>
      <w:lang w:eastAsia="ru-RU"/>
    </w:rPr>
  </w:style>
  <w:style w:type="paragraph" w:customStyle="1" w:styleId="103">
    <w:name w:val="Табличный_заголовки_10"/>
    <w:basedOn w:val="a5"/>
    <w:qFormat/>
    <w:rsid w:val="00030D8B"/>
    <w:pPr>
      <w:jc w:val="center"/>
    </w:pPr>
    <w:rPr>
      <w:b/>
      <w:sz w:val="20"/>
    </w:rPr>
  </w:style>
  <w:style w:type="paragraph" w:styleId="aff1">
    <w:name w:val="List Paragraph"/>
    <w:basedOn w:val="a4"/>
    <w:uiPriority w:val="34"/>
    <w:qFormat/>
    <w:rsid w:val="00030D8B"/>
    <w:pPr>
      <w:spacing w:after="0" w:line="360" w:lineRule="auto"/>
      <w:ind w:left="708" w:firstLine="680"/>
      <w:jc w:val="both"/>
    </w:pPr>
    <w:rPr>
      <w:rFonts w:ascii="Times New Roman" w:eastAsia="Times New Roman" w:hAnsi="Times New Roman" w:cs="Times New Roman"/>
      <w:sz w:val="24"/>
      <w:szCs w:val="24"/>
      <w:lang w:eastAsia="ru-RU"/>
    </w:rPr>
  </w:style>
  <w:style w:type="paragraph" w:styleId="aff2">
    <w:name w:val="Title"/>
    <w:basedOn w:val="a4"/>
    <w:next w:val="a4"/>
    <w:link w:val="aff3"/>
    <w:qFormat/>
    <w:rsid w:val="00030D8B"/>
    <w:pPr>
      <w:pBdr>
        <w:top w:val="single" w:sz="8" w:space="10" w:color="A7BFDE"/>
        <w:bottom w:val="single" w:sz="24" w:space="15" w:color="9BBB59"/>
      </w:pBdr>
      <w:spacing w:after="0" w:line="360" w:lineRule="auto"/>
      <w:ind w:firstLine="680"/>
      <w:jc w:val="center"/>
    </w:pPr>
    <w:rPr>
      <w:rFonts w:ascii="Cambria" w:eastAsia="Times New Roman" w:hAnsi="Cambria" w:cs="Times New Roman"/>
      <w:i/>
      <w:iCs/>
      <w:color w:val="243F60"/>
      <w:sz w:val="60"/>
      <w:szCs w:val="60"/>
      <w:lang w:val="x-none" w:eastAsia="x-none"/>
    </w:rPr>
  </w:style>
  <w:style w:type="character" w:customStyle="1" w:styleId="aff3">
    <w:name w:val="Название Знак"/>
    <w:basedOn w:val="a6"/>
    <w:link w:val="aff2"/>
    <w:rsid w:val="00030D8B"/>
    <w:rPr>
      <w:rFonts w:ascii="Cambria" w:eastAsia="Times New Roman" w:hAnsi="Cambria" w:cs="Times New Roman"/>
      <w:i/>
      <w:iCs/>
      <w:color w:val="243F60"/>
      <w:sz w:val="60"/>
      <w:szCs w:val="60"/>
      <w:lang w:val="x-none" w:eastAsia="x-none"/>
    </w:rPr>
  </w:style>
  <w:style w:type="paragraph" w:styleId="aff4">
    <w:name w:val="Subtitle"/>
    <w:basedOn w:val="a4"/>
    <w:next w:val="a4"/>
    <w:link w:val="aff5"/>
    <w:qFormat/>
    <w:rsid w:val="00030D8B"/>
    <w:pPr>
      <w:spacing w:before="200" w:after="900" w:line="360" w:lineRule="auto"/>
      <w:ind w:firstLine="680"/>
      <w:jc w:val="right"/>
    </w:pPr>
    <w:rPr>
      <w:rFonts w:ascii="Times New Roman" w:eastAsia="Times New Roman" w:hAnsi="Times New Roman" w:cs="Times New Roman"/>
      <w:i/>
      <w:iCs/>
      <w:sz w:val="24"/>
      <w:szCs w:val="24"/>
      <w:lang w:val="x-none" w:eastAsia="x-none"/>
    </w:rPr>
  </w:style>
  <w:style w:type="character" w:customStyle="1" w:styleId="aff5">
    <w:name w:val="Подзаголовок Знак"/>
    <w:basedOn w:val="a6"/>
    <w:link w:val="aff4"/>
    <w:rsid w:val="00030D8B"/>
    <w:rPr>
      <w:rFonts w:ascii="Times New Roman" w:eastAsia="Times New Roman" w:hAnsi="Times New Roman" w:cs="Times New Roman"/>
      <w:i/>
      <w:iCs/>
      <w:sz w:val="24"/>
      <w:szCs w:val="24"/>
      <w:lang w:val="x-none" w:eastAsia="x-none"/>
    </w:rPr>
  </w:style>
  <w:style w:type="character" w:styleId="aff6">
    <w:name w:val="Strong"/>
    <w:uiPriority w:val="22"/>
    <w:qFormat/>
    <w:rsid w:val="00030D8B"/>
    <w:rPr>
      <w:b/>
      <w:bCs/>
      <w:spacing w:val="0"/>
    </w:rPr>
  </w:style>
  <w:style w:type="character" w:styleId="aff7">
    <w:name w:val="Emphasis"/>
    <w:qFormat/>
    <w:rsid w:val="00030D8B"/>
    <w:rPr>
      <w:b/>
      <w:bCs/>
      <w:i/>
      <w:iCs/>
      <w:color w:val="5A5A5A"/>
    </w:rPr>
  </w:style>
  <w:style w:type="paragraph" w:styleId="aff8">
    <w:name w:val="No Spacing"/>
    <w:basedOn w:val="a4"/>
    <w:uiPriority w:val="1"/>
    <w:qFormat/>
    <w:rsid w:val="00030D8B"/>
    <w:pPr>
      <w:spacing w:after="0" w:line="360" w:lineRule="auto"/>
      <w:ind w:firstLine="680"/>
      <w:jc w:val="both"/>
    </w:pPr>
    <w:rPr>
      <w:rFonts w:ascii="Times New Roman" w:eastAsia="Times New Roman" w:hAnsi="Times New Roman" w:cs="Times New Roman"/>
      <w:sz w:val="24"/>
      <w:szCs w:val="24"/>
      <w:lang w:eastAsia="ru-RU"/>
    </w:rPr>
  </w:style>
  <w:style w:type="paragraph" w:styleId="23">
    <w:name w:val="Quote"/>
    <w:basedOn w:val="a4"/>
    <w:next w:val="a4"/>
    <w:link w:val="24"/>
    <w:uiPriority w:val="29"/>
    <w:qFormat/>
    <w:rsid w:val="00030D8B"/>
    <w:pPr>
      <w:spacing w:after="0" w:line="360" w:lineRule="auto"/>
      <w:ind w:firstLine="680"/>
      <w:jc w:val="both"/>
    </w:pPr>
    <w:rPr>
      <w:rFonts w:ascii="Cambria" w:eastAsia="Times New Roman" w:hAnsi="Cambria" w:cs="Times New Roman"/>
      <w:i/>
      <w:iCs/>
      <w:color w:val="5A5A5A"/>
      <w:sz w:val="24"/>
      <w:szCs w:val="24"/>
      <w:lang w:val="x-none" w:eastAsia="x-none"/>
    </w:rPr>
  </w:style>
  <w:style w:type="character" w:customStyle="1" w:styleId="24">
    <w:name w:val="Цитата 2 Знак"/>
    <w:basedOn w:val="a6"/>
    <w:link w:val="23"/>
    <w:uiPriority w:val="29"/>
    <w:rsid w:val="00030D8B"/>
    <w:rPr>
      <w:rFonts w:ascii="Cambria" w:eastAsia="Times New Roman" w:hAnsi="Cambria" w:cs="Times New Roman"/>
      <w:i/>
      <w:iCs/>
      <w:color w:val="5A5A5A"/>
      <w:sz w:val="24"/>
      <w:szCs w:val="24"/>
      <w:lang w:val="x-none" w:eastAsia="x-none"/>
    </w:rPr>
  </w:style>
  <w:style w:type="paragraph" w:styleId="aff9">
    <w:name w:val="Intense Quote"/>
    <w:basedOn w:val="a4"/>
    <w:next w:val="a4"/>
    <w:link w:val="affa"/>
    <w:uiPriority w:val="30"/>
    <w:qFormat/>
    <w:rsid w:val="00030D8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val="x-none" w:eastAsia="x-none"/>
    </w:rPr>
  </w:style>
  <w:style w:type="character" w:customStyle="1" w:styleId="affa">
    <w:name w:val="Выделенная цитата Знак"/>
    <w:basedOn w:val="a6"/>
    <w:link w:val="aff9"/>
    <w:uiPriority w:val="30"/>
    <w:rsid w:val="00030D8B"/>
    <w:rPr>
      <w:rFonts w:ascii="Cambria" w:eastAsia="Times New Roman" w:hAnsi="Cambria" w:cs="Times New Roman"/>
      <w:i/>
      <w:iCs/>
      <w:color w:val="F4F4F4"/>
      <w:sz w:val="24"/>
      <w:szCs w:val="24"/>
      <w:shd w:val="clear" w:color="auto" w:fill="4F81BD"/>
      <w:lang w:val="x-none" w:eastAsia="x-none"/>
    </w:rPr>
  </w:style>
  <w:style w:type="character" w:styleId="affb">
    <w:name w:val="Subtle Emphasis"/>
    <w:uiPriority w:val="19"/>
    <w:qFormat/>
    <w:rsid w:val="00030D8B"/>
    <w:rPr>
      <w:i/>
      <w:iCs/>
      <w:color w:val="5A5A5A"/>
    </w:rPr>
  </w:style>
  <w:style w:type="character" w:styleId="affc">
    <w:name w:val="Intense Emphasis"/>
    <w:uiPriority w:val="21"/>
    <w:qFormat/>
    <w:rsid w:val="00030D8B"/>
    <w:rPr>
      <w:b/>
      <w:bCs/>
      <w:i/>
      <w:iCs/>
      <w:color w:val="4F81BD"/>
      <w:sz w:val="22"/>
      <w:szCs w:val="22"/>
    </w:rPr>
  </w:style>
  <w:style w:type="character" w:styleId="affd">
    <w:name w:val="Subtle Reference"/>
    <w:uiPriority w:val="31"/>
    <w:qFormat/>
    <w:rsid w:val="00030D8B"/>
    <w:rPr>
      <w:color w:val="auto"/>
      <w:u w:val="single" w:color="9BBB59"/>
    </w:rPr>
  </w:style>
  <w:style w:type="character" w:styleId="affe">
    <w:name w:val="Intense Reference"/>
    <w:uiPriority w:val="32"/>
    <w:qFormat/>
    <w:rsid w:val="00030D8B"/>
    <w:rPr>
      <w:b/>
      <w:bCs/>
      <w:color w:val="76923C"/>
      <w:u w:val="single" w:color="9BBB59"/>
    </w:rPr>
  </w:style>
  <w:style w:type="character" w:styleId="afff">
    <w:name w:val="Book Title"/>
    <w:uiPriority w:val="33"/>
    <w:qFormat/>
    <w:rsid w:val="00030D8B"/>
    <w:rPr>
      <w:rFonts w:ascii="Cambria" w:eastAsia="Times New Roman" w:hAnsi="Cambria" w:cs="Times New Roman"/>
      <w:b/>
      <w:bCs/>
      <w:i/>
      <w:iCs/>
      <w:color w:val="auto"/>
    </w:rPr>
  </w:style>
  <w:style w:type="paragraph" w:styleId="afff0">
    <w:name w:val="header"/>
    <w:aliases w:val=" Знак4, Знак8,ВерхКолонтитул"/>
    <w:basedOn w:val="a4"/>
    <w:link w:val="afff1"/>
    <w:uiPriority w:val="99"/>
    <w:unhideWhenUsed/>
    <w:rsid w:val="00030D8B"/>
    <w:pPr>
      <w:tabs>
        <w:tab w:val="center" w:pos="4677"/>
        <w:tab w:val="right" w:pos="9355"/>
      </w:tabs>
      <w:spacing w:after="0" w:line="240" w:lineRule="auto"/>
      <w:ind w:firstLine="680"/>
      <w:jc w:val="both"/>
    </w:pPr>
    <w:rPr>
      <w:rFonts w:ascii="Times New Roman" w:eastAsia="Times New Roman" w:hAnsi="Times New Roman" w:cs="Times New Roman"/>
      <w:sz w:val="24"/>
      <w:szCs w:val="24"/>
      <w:lang w:val="x-none" w:eastAsia="x-none"/>
    </w:rPr>
  </w:style>
  <w:style w:type="character" w:customStyle="1" w:styleId="afff1">
    <w:name w:val="Верхний колонтитул Знак"/>
    <w:aliases w:val=" Знак4 Знак, Знак8 Знак,ВерхКолонтитул Знак"/>
    <w:basedOn w:val="a6"/>
    <w:link w:val="afff0"/>
    <w:uiPriority w:val="99"/>
    <w:rsid w:val="00030D8B"/>
    <w:rPr>
      <w:rFonts w:ascii="Times New Roman" w:eastAsia="Times New Roman" w:hAnsi="Times New Roman" w:cs="Times New Roman"/>
      <w:sz w:val="24"/>
      <w:szCs w:val="24"/>
      <w:lang w:val="x-none" w:eastAsia="x-none"/>
    </w:rPr>
  </w:style>
  <w:style w:type="paragraph" w:styleId="afff2">
    <w:name w:val="footer"/>
    <w:aliases w:val=" Знак, Знак6, Знак14"/>
    <w:basedOn w:val="a4"/>
    <w:link w:val="afff3"/>
    <w:uiPriority w:val="99"/>
    <w:unhideWhenUsed/>
    <w:rsid w:val="00030D8B"/>
    <w:pPr>
      <w:tabs>
        <w:tab w:val="center" w:pos="4677"/>
        <w:tab w:val="right" w:pos="9355"/>
      </w:tabs>
      <w:spacing w:after="0" w:line="240" w:lineRule="auto"/>
      <w:ind w:firstLine="680"/>
      <w:jc w:val="both"/>
    </w:pPr>
    <w:rPr>
      <w:rFonts w:ascii="Times New Roman" w:eastAsia="Times New Roman" w:hAnsi="Times New Roman" w:cs="Times New Roman"/>
      <w:sz w:val="24"/>
      <w:szCs w:val="24"/>
      <w:lang w:val="x-none" w:eastAsia="x-none"/>
    </w:rPr>
  </w:style>
  <w:style w:type="character" w:customStyle="1" w:styleId="afff3">
    <w:name w:val="Нижний колонтитул Знак"/>
    <w:aliases w:val=" Знак Знак, Знак6 Знак, Знак14 Знак"/>
    <w:basedOn w:val="a6"/>
    <w:link w:val="afff2"/>
    <w:uiPriority w:val="99"/>
    <w:rsid w:val="00030D8B"/>
    <w:rPr>
      <w:rFonts w:ascii="Times New Roman" w:eastAsia="Times New Roman" w:hAnsi="Times New Roman" w:cs="Times New Roman"/>
      <w:sz w:val="24"/>
      <w:szCs w:val="24"/>
      <w:lang w:val="x-none" w:eastAsia="x-none"/>
    </w:rPr>
  </w:style>
  <w:style w:type="paragraph" w:styleId="afff4">
    <w:name w:val="List Bullet"/>
    <w:basedOn w:val="a4"/>
    <w:uiPriority w:val="99"/>
    <w:unhideWhenUsed/>
    <w:rsid w:val="00030D8B"/>
    <w:pPr>
      <w:spacing w:after="0" w:line="360" w:lineRule="auto"/>
      <w:ind w:left="1571" w:hanging="360"/>
      <w:contextualSpacing/>
      <w:jc w:val="both"/>
    </w:pPr>
    <w:rPr>
      <w:rFonts w:ascii="Times New Roman" w:eastAsia="Times New Roman" w:hAnsi="Times New Roman" w:cs="Times New Roman"/>
      <w:sz w:val="24"/>
      <w:szCs w:val="24"/>
      <w:lang w:eastAsia="ru-RU"/>
    </w:rPr>
  </w:style>
  <w:style w:type="character" w:styleId="afff5">
    <w:name w:val="FollowedHyperlink"/>
    <w:uiPriority w:val="99"/>
    <w:unhideWhenUsed/>
    <w:rsid w:val="00030D8B"/>
    <w:rPr>
      <w:color w:val="800080"/>
      <w:u w:val="single"/>
    </w:rPr>
  </w:style>
  <w:style w:type="paragraph" w:styleId="afff6">
    <w:name w:val="TOC Heading"/>
    <w:basedOn w:val="1"/>
    <w:next w:val="a4"/>
    <w:uiPriority w:val="39"/>
    <w:qFormat/>
    <w:rsid w:val="00030D8B"/>
    <w:pPr>
      <w:keepNext w:val="0"/>
      <w:numPr>
        <w:numId w:val="0"/>
      </w:numPr>
      <w:pBdr>
        <w:bottom w:val="single" w:sz="12" w:space="1" w:color="365F91"/>
      </w:pBdr>
      <w:tabs>
        <w:tab w:val="clear" w:pos="851"/>
      </w:tabs>
      <w:spacing w:before="600" w:after="80" w:line="360" w:lineRule="auto"/>
      <w:ind w:firstLine="680"/>
      <w:outlineLvl w:val="9"/>
    </w:pPr>
    <w:rPr>
      <w:rFonts w:ascii="Cambria" w:hAnsi="Cambria"/>
      <w:caps/>
      <w:color w:val="365F91"/>
      <w:kern w:val="0"/>
      <w:sz w:val="24"/>
      <w:szCs w:val="24"/>
    </w:rPr>
  </w:style>
  <w:style w:type="paragraph" w:styleId="afff7">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4"/>
    <w:link w:val="afff8"/>
    <w:uiPriority w:val="99"/>
    <w:unhideWhenUsed/>
    <w:rsid w:val="00030D8B"/>
    <w:pPr>
      <w:spacing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afff8">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7"/>
    <w:uiPriority w:val="99"/>
    <w:rsid w:val="00030D8B"/>
    <w:rPr>
      <w:rFonts w:ascii="Times New Roman" w:eastAsia="Times New Roman" w:hAnsi="Times New Roman" w:cs="Times New Roman"/>
      <w:sz w:val="24"/>
      <w:szCs w:val="24"/>
      <w:lang w:val="x-none" w:eastAsia="x-none"/>
    </w:rPr>
  </w:style>
  <w:style w:type="character" w:styleId="afff9">
    <w:name w:val="Hyperlink"/>
    <w:uiPriority w:val="99"/>
    <w:unhideWhenUsed/>
    <w:rsid w:val="00030D8B"/>
    <w:rPr>
      <w:color w:val="0000FF"/>
      <w:u w:val="single"/>
    </w:rPr>
  </w:style>
  <w:style w:type="paragraph" w:styleId="afffa">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4"/>
    <w:link w:val="afffb"/>
    <w:uiPriority w:val="99"/>
    <w:rsid w:val="00030D8B"/>
    <w:pPr>
      <w:spacing w:before="120" w:after="120" w:line="360" w:lineRule="auto"/>
      <w:jc w:val="both"/>
    </w:pPr>
    <w:rPr>
      <w:rFonts w:ascii="Arial" w:eastAsia="Times New Roman" w:hAnsi="Arial" w:cs="Times New Roman"/>
      <w:sz w:val="20"/>
      <w:szCs w:val="20"/>
      <w:lang w:val="x-none" w:eastAsia="x-none"/>
    </w:rPr>
  </w:style>
  <w:style w:type="character" w:customStyle="1" w:styleId="afffb">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a"/>
    <w:uiPriority w:val="99"/>
    <w:rsid w:val="00030D8B"/>
    <w:rPr>
      <w:rFonts w:ascii="Arial" w:eastAsia="Times New Roman" w:hAnsi="Arial" w:cs="Times New Roman"/>
      <w:sz w:val="20"/>
      <w:szCs w:val="20"/>
      <w:lang w:val="x-none" w:eastAsia="x-none"/>
    </w:rPr>
  </w:style>
  <w:style w:type="character" w:styleId="afffc">
    <w:name w:val="footnote reference"/>
    <w:aliases w:val="Знак сноски-FN,Знак сноски 1,Ciae niinee-FN,Referencia nota al pie,Ссылка на сноску 45,Appel note de bas de page"/>
    <w:uiPriority w:val="99"/>
    <w:rsid w:val="00030D8B"/>
    <w:rPr>
      <w:vertAlign w:val="superscript"/>
    </w:rPr>
  </w:style>
  <w:style w:type="paragraph" w:styleId="afffd">
    <w:name w:val="Normal (Web)"/>
    <w:basedOn w:val="a4"/>
    <w:uiPriority w:val="99"/>
    <w:unhideWhenUsed/>
    <w:rsid w:val="00030D8B"/>
    <w:pPr>
      <w:tabs>
        <w:tab w:val="num" w:pos="0"/>
      </w:tabs>
      <w:spacing w:before="100" w:beforeAutospacing="1" w:after="100" w:afterAutospacing="1" w:line="240" w:lineRule="auto"/>
    </w:pPr>
    <w:rPr>
      <w:rFonts w:ascii="Times New Roman" w:eastAsia="Calibri" w:hAnsi="Times New Roman" w:cs="Times New Roman"/>
      <w:bCs/>
      <w:color w:val="000000"/>
      <w:kern w:val="24"/>
      <w:sz w:val="24"/>
      <w:szCs w:val="24"/>
      <w:lang w:eastAsia="ar-SA"/>
    </w:rPr>
  </w:style>
  <w:style w:type="paragraph" w:styleId="afffe">
    <w:name w:val="Body Text Indent"/>
    <w:aliases w:val="Основной текст 1,Основной текст 11"/>
    <w:basedOn w:val="a4"/>
    <w:link w:val="affff"/>
    <w:uiPriority w:val="99"/>
    <w:rsid w:val="00030D8B"/>
    <w:pPr>
      <w:spacing w:after="0" w:line="360" w:lineRule="auto"/>
      <w:ind w:firstLine="708"/>
      <w:jc w:val="both"/>
    </w:pPr>
    <w:rPr>
      <w:rFonts w:ascii="Times New Roman" w:eastAsia="Times New Roman" w:hAnsi="Times New Roman" w:cs="Times New Roman"/>
      <w:sz w:val="24"/>
      <w:szCs w:val="24"/>
      <w:lang w:val="x-none" w:eastAsia="x-none"/>
    </w:rPr>
  </w:style>
  <w:style w:type="character" w:customStyle="1" w:styleId="affff">
    <w:name w:val="Основной текст с отступом Знак"/>
    <w:aliases w:val="Основной текст 1 Знак,Основной текст 11 Знак"/>
    <w:basedOn w:val="a6"/>
    <w:link w:val="afffe"/>
    <w:uiPriority w:val="99"/>
    <w:rsid w:val="00030D8B"/>
    <w:rPr>
      <w:rFonts w:ascii="Times New Roman" w:eastAsia="Times New Roman" w:hAnsi="Times New Roman" w:cs="Times New Roman"/>
      <w:sz w:val="24"/>
      <w:szCs w:val="24"/>
      <w:lang w:val="x-none" w:eastAsia="x-none"/>
    </w:rPr>
  </w:style>
  <w:style w:type="paragraph" w:styleId="25">
    <w:name w:val="Body Text 2"/>
    <w:aliases w:val=" Знак1"/>
    <w:basedOn w:val="a4"/>
    <w:link w:val="26"/>
    <w:uiPriority w:val="99"/>
    <w:rsid w:val="00030D8B"/>
    <w:pPr>
      <w:spacing w:after="0" w:line="360" w:lineRule="auto"/>
      <w:ind w:firstLine="680"/>
      <w:jc w:val="center"/>
    </w:pPr>
    <w:rPr>
      <w:rFonts w:ascii="Times New Roman" w:eastAsia="Times New Roman" w:hAnsi="Times New Roman" w:cs="Times New Roman"/>
      <w:b/>
      <w:bCs/>
      <w:caps/>
      <w:sz w:val="24"/>
      <w:szCs w:val="24"/>
      <w:lang w:val="x-none" w:eastAsia="x-none"/>
    </w:rPr>
  </w:style>
  <w:style w:type="character" w:customStyle="1" w:styleId="26">
    <w:name w:val="Основной текст 2 Знак"/>
    <w:aliases w:val=" Знак1 Знак1"/>
    <w:basedOn w:val="a6"/>
    <w:link w:val="25"/>
    <w:uiPriority w:val="99"/>
    <w:rsid w:val="00030D8B"/>
    <w:rPr>
      <w:rFonts w:ascii="Times New Roman" w:eastAsia="Times New Roman" w:hAnsi="Times New Roman" w:cs="Times New Roman"/>
      <w:b/>
      <w:bCs/>
      <w:caps/>
      <w:sz w:val="24"/>
      <w:szCs w:val="24"/>
      <w:lang w:val="x-none" w:eastAsia="x-none"/>
    </w:rPr>
  </w:style>
  <w:style w:type="numbering" w:styleId="111111">
    <w:name w:val="Outline List 2"/>
    <w:basedOn w:val="a8"/>
    <w:rsid w:val="00030D8B"/>
    <w:pPr>
      <w:numPr>
        <w:numId w:val="8"/>
      </w:numPr>
    </w:pPr>
  </w:style>
  <w:style w:type="character" w:styleId="affff0">
    <w:name w:val="page number"/>
    <w:basedOn w:val="a6"/>
    <w:rsid w:val="00030D8B"/>
  </w:style>
  <w:style w:type="paragraph" w:styleId="27">
    <w:name w:val="Body Text Indent 2"/>
    <w:basedOn w:val="a4"/>
    <w:link w:val="28"/>
    <w:rsid w:val="00030D8B"/>
    <w:pPr>
      <w:spacing w:after="120" w:line="480" w:lineRule="auto"/>
      <w:ind w:left="283" w:firstLine="680"/>
      <w:jc w:val="both"/>
    </w:pPr>
    <w:rPr>
      <w:rFonts w:ascii="Times New Roman" w:eastAsia="Times New Roman" w:hAnsi="Times New Roman" w:cs="Times New Roman"/>
      <w:sz w:val="24"/>
      <w:szCs w:val="24"/>
      <w:lang w:val="x-none" w:eastAsia="x-none"/>
    </w:rPr>
  </w:style>
  <w:style w:type="character" w:customStyle="1" w:styleId="28">
    <w:name w:val="Основной текст с отступом 2 Знак"/>
    <w:basedOn w:val="a6"/>
    <w:link w:val="27"/>
    <w:rsid w:val="00030D8B"/>
    <w:rPr>
      <w:rFonts w:ascii="Times New Roman" w:eastAsia="Times New Roman" w:hAnsi="Times New Roman" w:cs="Times New Roman"/>
      <w:sz w:val="24"/>
      <w:szCs w:val="24"/>
      <w:lang w:val="x-none" w:eastAsia="x-none"/>
    </w:rPr>
  </w:style>
  <w:style w:type="numbering" w:styleId="1ai">
    <w:name w:val="Outline List 1"/>
    <w:basedOn w:val="a8"/>
    <w:rsid w:val="00030D8B"/>
    <w:pPr>
      <w:numPr>
        <w:numId w:val="9"/>
      </w:numPr>
    </w:pPr>
  </w:style>
  <w:style w:type="paragraph" w:styleId="32">
    <w:name w:val="Body Text 3"/>
    <w:basedOn w:val="a4"/>
    <w:link w:val="33"/>
    <w:rsid w:val="00030D8B"/>
    <w:pPr>
      <w:spacing w:after="120" w:line="360" w:lineRule="auto"/>
      <w:ind w:firstLine="680"/>
      <w:jc w:val="both"/>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6"/>
    <w:link w:val="32"/>
    <w:rsid w:val="00030D8B"/>
    <w:rPr>
      <w:rFonts w:ascii="Times New Roman" w:eastAsia="Times New Roman" w:hAnsi="Times New Roman" w:cs="Times New Roman"/>
      <w:sz w:val="16"/>
      <w:szCs w:val="16"/>
      <w:lang w:val="x-none" w:eastAsia="x-none"/>
    </w:rPr>
  </w:style>
  <w:style w:type="paragraph" w:styleId="34">
    <w:name w:val="Body Text Indent 3"/>
    <w:basedOn w:val="a4"/>
    <w:link w:val="35"/>
    <w:rsid w:val="00030D8B"/>
    <w:pPr>
      <w:spacing w:after="0" w:line="360" w:lineRule="auto"/>
      <w:ind w:left="708" w:firstLine="709"/>
      <w:jc w:val="both"/>
    </w:pPr>
    <w:rPr>
      <w:rFonts w:ascii="Times New Roman" w:eastAsia="Times New Roman" w:hAnsi="Times New Roman" w:cs="Times New Roman"/>
      <w:sz w:val="28"/>
      <w:szCs w:val="28"/>
      <w:lang w:val="x-none" w:eastAsia="x-none"/>
    </w:rPr>
  </w:style>
  <w:style w:type="character" w:customStyle="1" w:styleId="35">
    <w:name w:val="Основной текст с отступом 3 Знак"/>
    <w:basedOn w:val="a6"/>
    <w:link w:val="34"/>
    <w:rsid w:val="00030D8B"/>
    <w:rPr>
      <w:rFonts w:ascii="Times New Roman" w:eastAsia="Times New Roman" w:hAnsi="Times New Roman" w:cs="Times New Roman"/>
      <w:sz w:val="28"/>
      <w:szCs w:val="28"/>
      <w:lang w:val="x-none" w:eastAsia="x-none"/>
    </w:rPr>
  </w:style>
  <w:style w:type="paragraph" w:styleId="affff1">
    <w:name w:val="Block Text"/>
    <w:basedOn w:val="a4"/>
    <w:rsid w:val="00030D8B"/>
    <w:pPr>
      <w:spacing w:after="0" w:line="360" w:lineRule="auto"/>
      <w:ind w:left="526" w:right="43" w:firstLine="709"/>
      <w:jc w:val="both"/>
    </w:pPr>
    <w:rPr>
      <w:rFonts w:ascii="Times New Roman" w:eastAsia="Times New Roman" w:hAnsi="Times New Roman" w:cs="Times New Roman"/>
      <w:sz w:val="28"/>
      <w:szCs w:val="28"/>
      <w:lang w:eastAsia="ru-RU"/>
    </w:rPr>
  </w:style>
  <w:style w:type="character" w:styleId="affff2">
    <w:name w:val="line number"/>
    <w:rsid w:val="00030D8B"/>
    <w:rPr>
      <w:sz w:val="18"/>
      <w:szCs w:val="18"/>
    </w:rPr>
  </w:style>
  <w:style w:type="paragraph" w:styleId="29">
    <w:name w:val="List 2"/>
    <w:basedOn w:val="a2"/>
    <w:rsid w:val="00030D8B"/>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2"/>
    <w:rsid w:val="00030D8B"/>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2"/>
    <w:rsid w:val="00030D8B"/>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2"/>
    <w:rsid w:val="00030D8B"/>
    <w:pPr>
      <w:numPr>
        <w:numId w:val="0"/>
      </w:numPr>
      <w:spacing w:after="240" w:line="240" w:lineRule="atLeast"/>
      <w:ind w:left="2880" w:hanging="360"/>
    </w:pPr>
    <w:rPr>
      <w:rFonts w:ascii="Arial" w:hAnsi="Arial" w:cs="Arial"/>
      <w:snapToGrid/>
      <w:spacing w:val="-5"/>
      <w:sz w:val="20"/>
      <w:szCs w:val="20"/>
      <w:lang w:eastAsia="en-US"/>
    </w:rPr>
  </w:style>
  <w:style w:type="paragraph" w:styleId="2a">
    <w:name w:val="List Bullet 2"/>
    <w:basedOn w:val="afff4"/>
    <w:autoRedefine/>
    <w:rsid w:val="00030D8B"/>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4"/>
    <w:autoRedefine/>
    <w:rsid w:val="00030D8B"/>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4"/>
    <w:autoRedefine/>
    <w:rsid w:val="00030D8B"/>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4"/>
    <w:autoRedefine/>
    <w:rsid w:val="00030D8B"/>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3">
    <w:name w:val="List Continue"/>
    <w:basedOn w:val="a2"/>
    <w:rsid w:val="00030D8B"/>
    <w:pPr>
      <w:numPr>
        <w:numId w:val="0"/>
      </w:numPr>
      <w:spacing w:after="240" w:line="240" w:lineRule="atLeast"/>
      <w:ind w:left="1440"/>
    </w:pPr>
    <w:rPr>
      <w:rFonts w:ascii="Arial" w:hAnsi="Arial" w:cs="Arial"/>
      <w:snapToGrid/>
      <w:spacing w:val="-5"/>
      <w:sz w:val="20"/>
      <w:szCs w:val="20"/>
      <w:lang w:eastAsia="en-US"/>
    </w:rPr>
  </w:style>
  <w:style w:type="paragraph" w:styleId="2b">
    <w:name w:val="List Continue 2"/>
    <w:basedOn w:val="affff3"/>
    <w:rsid w:val="00030D8B"/>
    <w:pPr>
      <w:ind w:left="2160"/>
    </w:pPr>
  </w:style>
  <w:style w:type="paragraph" w:styleId="38">
    <w:name w:val="List Continue 3"/>
    <w:basedOn w:val="affff3"/>
    <w:rsid w:val="00030D8B"/>
    <w:pPr>
      <w:ind w:left="2520"/>
    </w:pPr>
  </w:style>
  <w:style w:type="paragraph" w:styleId="44">
    <w:name w:val="List Continue 4"/>
    <w:basedOn w:val="affff3"/>
    <w:rsid w:val="00030D8B"/>
    <w:pPr>
      <w:ind w:left="2880"/>
    </w:pPr>
  </w:style>
  <w:style w:type="paragraph" w:styleId="54">
    <w:name w:val="List Continue 5"/>
    <w:basedOn w:val="affff3"/>
    <w:rsid w:val="00030D8B"/>
    <w:pPr>
      <w:ind w:left="3240"/>
    </w:pPr>
  </w:style>
  <w:style w:type="paragraph" w:styleId="affff4">
    <w:name w:val="List Number"/>
    <w:basedOn w:val="a4"/>
    <w:rsid w:val="00030D8B"/>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c">
    <w:name w:val="List Number 2"/>
    <w:basedOn w:val="affff4"/>
    <w:rsid w:val="00030D8B"/>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4"/>
    <w:rsid w:val="00030D8B"/>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4"/>
    <w:rsid w:val="00030D8B"/>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4"/>
    <w:rsid w:val="00030D8B"/>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5">
    <w:name w:val="Message Header"/>
    <w:basedOn w:val="afff7"/>
    <w:link w:val="affff6"/>
    <w:rsid w:val="00030D8B"/>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6">
    <w:name w:val="Шапка Знак"/>
    <w:basedOn w:val="a6"/>
    <w:link w:val="affff5"/>
    <w:rsid w:val="00030D8B"/>
    <w:rPr>
      <w:rFonts w:ascii="Arial" w:eastAsia="Times New Roman" w:hAnsi="Arial" w:cs="Times New Roman"/>
      <w:lang w:val="x-none"/>
    </w:rPr>
  </w:style>
  <w:style w:type="paragraph" w:styleId="affff7">
    <w:name w:val="Normal Indent"/>
    <w:basedOn w:val="a4"/>
    <w:rsid w:val="00030D8B"/>
    <w:pPr>
      <w:spacing w:after="0" w:line="360" w:lineRule="auto"/>
      <w:ind w:left="1440" w:firstLine="709"/>
      <w:jc w:val="both"/>
    </w:pPr>
    <w:rPr>
      <w:rFonts w:ascii="Arial" w:eastAsia="Times New Roman" w:hAnsi="Arial" w:cs="Arial"/>
      <w:spacing w:val="-5"/>
      <w:sz w:val="20"/>
      <w:szCs w:val="20"/>
    </w:rPr>
  </w:style>
  <w:style w:type="paragraph" w:styleId="HTML">
    <w:name w:val="HTML Address"/>
    <w:basedOn w:val="a4"/>
    <w:link w:val="HTML0"/>
    <w:rsid w:val="00030D8B"/>
    <w:pPr>
      <w:spacing w:after="0" w:line="360" w:lineRule="auto"/>
      <w:ind w:left="1080" w:firstLine="709"/>
      <w:jc w:val="both"/>
    </w:pPr>
    <w:rPr>
      <w:rFonts w:ascii="Arial" w:eastAsia="Times New Roman" w:hAnsi="Arial" w:cs="Times New Roman"/>
      <w:i/>
      <w:iCs/>
      <w:spacing w:val="-5"/>
      <w:sz w:val="20"/>
      <w:szCs w:val="20"/>
      <w:lang w:val="x-none"/>
    </w:rPr>
  </w:style>
  <w:style w:type="character" w:customStyle="1" w:styleId="HTML0">
    <w:name w:val="Адрес HTML Знак"/>
    <w:basedOn w:val="a6"/>
    <w:link w:val="HTML"/>
    <w:rsid w:val="00030D8B"/>
    <w:rPr>
      <w:rFonts w:ascii="Arial" w:eastAsia="Times New Roman" w:hAnsi="Arial" w:cs="Times New Roman"/>
      <w:i/>
      <w:iCs/>
      <w:spacing w:val="-5"/>
      <w:sz w:val="20"/>
      <w:szCs w:val="20"/>
      <w:lang w:val="x-none"/>
    </w:rPr>
  </w:style>
  <w:style w:type="paragraph" w:styleId="affff8">
    <w:name w:val="envelope address"/>
    <w:basedOn w:val="a4"/>
    <w:rsid w:val="00030D8B"/>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1">
    <w:name w:val="HTML Acronym"/>
    <w:rsid w:val="00030D8B"/>
    <w:rPr>
      <w:lang w:val="ru-RU"/>
    </w:rPr>
  </w:style>
  <w:style w:type="paragraph" w:styleId="affff9">
    <w:name w:val="Date"/>
    <w:basedOn w:val="a4"/>
    <w:next w:val="a4"/>
    <w:link w:val="affffa"/>
    <w:rsid w:val="00030D8B"/>
    <w:pPr>
      <w:spacing w:after="0" w:line="360" w:lineRule="auto"/>
      <w:ind w:left="1080" w:firstLine="709"/>
      <w:jc w:val="both"/>
    </w:pPr>
    <w:rPr>
      <w:rFonts w:ascii="Arial" w:eastAsia="Times New Roman" w:hAnsi="Arial" w:cs="Times New Roman"/>
      <w:spacing w:val="-5"/>
      <w:sz w:val="20"/>
      <w:szCs w:val="20"/>
      <w:lang w:val="x-none"/>
    </w:rPr>
  </w:style>
  <w:style w:type="character" w:customStyle="1" w:styleId="affffa">
    <w:name w:val="Дата Знак"/>
    <w:basedOn w:val="a6"/>
    <w:link w:val="affff9"/>
    <w:rsid w:val="00030D8B"/>
    <w:rPr>
      <w:rFonts w:ascii="Arial" w:eastAsia="Times New Roman" w:hAnsi="Arial" w:cs="Times New Roman"/>
      <w:spacing w:val="-5"/>
      <w:sz w:val="20"/>
      <w:szCs w:val="20"/>
      <w:lang w:val="x-none"/>
    </w:rPr>
  </w:style>
  <w:style w:type="paragraph" w:styleId="affffb">
    <w:name w:val="Note Heading"/>
    <w:basedOn w:val="a4"/>
    <w:next w:val="a4"/>
    <w:link w:val="affffc"/>
    <w:rsid w:val="00030D8B"/>
    <w:pPr>
      <w:spacing w:after="0" w:line="360" w:lineRule="auto"/>
      <w:ind w:left="1080" w:firstLine="709"/>
      <w:jc w:val="both"/>
    </w:pPr>
    <w:rPr>
      <w:rFonts w:ascii="Arial" w:eastAsia="Times New Roman" w:hAnsi="Arial" w:cs="Times New Roman"/>
      <w:spacing w:val="-5"/>
      <w:sz w:val="20"/>
      <w:szCs w:val="20"/>
      <w:lang w:val="x-none"/>
    </w:rPr>
  </w:style>
  <w:style w:type="character" w:customStyle="1" w:styleId="affffc">
    <w:name w:val="Заголовок записки Знак"/>
    <w:basedOn w:val="a6"/>
    <w:link w:val="affffb"/>
    <w:rsid w:val="00030D8B"/>
    <w:rPr>
      <w:rFonts w:ascii="Arial" w:eastAsia="Times New Roman" w:hAnsi="Arial" w:cs="Times New Roman"/>
      <w:spacing w:val="-5"/>
      <w:sz w:val="20"/>
      <w:szCs w:val="20"/>
      <w:lang w:val="x-none"/>
    </w:rPr>
  </w:style>
  <w:style w:type="character" w:styleId="HTML2">
    <w:name w:val="HTML Keyboard"/>
    <w:rsid w:val="00030D8B"/>
    <w:rPr>
      <w:rFonts w:ascii="Courier New" w:hAnsi="Courier New" w:cs="Courier New"/>
      <w:sz w:val="20"/>
      <w:szCs w:val="20"/>
      <w:lang w:val="ru-RU"/>
    </w:rPr>
  </w:style>
  <w:style w:type="character" w:styleId="HTML3">
    <w:name w:val="HTML Code"/>
    <w:rsid w:val="00030D8B"/>
    <w:rPr>
      <w:rFonts w:ascii="Courier New" w:hAnsi="Courier New" w:cs="Courier New"/>
      <w:sz w:val="20"/>
      <w:szCs w:val="20"/>
      <w:lang w:val="ru-RU"/>
    </w:rPr>
  </w:style>
  <w:style w:type="paragraph" w:styleId="affffd">
    <w:name w:val="Body Text First Indent"/>
    <w:basedOn w:val="afff7"/>
    <w:link w:val="affffe"/>
    <w:rsid w:val="00030D8B"/>
    <w:pPr>
      <w:ind w:left="1080" w:firstLine="210"/>
    </w:pPr>
    <w:rPr>
      <w:rFonts w:ascii="Arial" w:hAnsi="Arial"/>
      <w:spacing w:val="-5"/>
      <w:lang w:eastAsia="en-US"/>
    </w:rPr>
  </w:style>
  <w:style w:type="character" w:customStyle="1" w:styleId="affffe">
    <w:name w:val="Красная строка Знак"/>
    <w:basedOn w:val="afff8"/>
    <w:link w:val="affffd"/>
    <w:rsid w:val="00030D8B"/>
    <w:rPr>
      <w:rFonts w:ascii="Arial" w:eastAsia="Times New Roman" w:hAnsi="Arial" w:cs="Times New Roman"/>
      <w:spacing w:val="-5"/>
      <w:sz w:val="24"/>
      <w:szCs w:val="24"/>
      <w:lang w:val="x-none" w:eastAsia="x-none"/>
    </w:rPr>
  </w:style>
  <w:style w:type="paragraph" w:styleId="2d">
    <w:name w:val="Body Text First Indent 2"/>
    <w:basedOn w:val="afffe"/>
    <w:link w:val="2e"/>
    <w:rsid w:val="00030D8B"/>
    <w:pPr>
      <w:spacing w:after="120"/>
      <w:ind w:left="283" w:firstLine="210"/>
      <w:jc w:val="left"/>
    </w:pPr>
    <w:rPr>
      <w:rFonts w:ascii="Arial" w:hAnsi="Arial"/>
      <w:spacing w:val="-5"/>
      <w:lang w:eastAsia="en-US"/>
    </w:rPr>
  </w:style>
  <w:style w:type="character" w:customStyle="1" w:styleId="2e">
    <w:name w:val="Красная строка 2 Знак"/>
    <w:basedOn w:val="affff"/>
    <w:link w:val="2d"/>
    <w:rsid w:val="00030D8B"/>
    <w:rPr>
      <w:rFonts w:ascii="Arial" w:eastAsia="Times New Roman" w:hAnsi="Arial" w:cs="Times New Roman"/>
      <w:spacing w:val="-5"/>
      <w:sz w:val="24"/>
      <w:szCs w:val="24"/>
      <w:lang w:val="x-none" w:eastAsia="x-none"/>
    </w:rPr>
  </w:style>
  <w:style w:type="character" w:styleId="HTML4">
    <w:name w:val="HTML Sample"/>
    <w:rsid w:val="00030D8B"/>
    <w:rPr>
      <w:rFonts w:ascii="Courier New" w:hAnsi="Courier New" w:cs="Courier New"/>
      <w:lang w:val="ru-RU"/>
    </w:rPr>
  </w:style>
  <w:style w:type="paragraph" w:styleId="2f">
    <w:name w:val="envelope return"/>
    <w:basedOn w:val="a4"/>
    <w:rsid w:val="00030D8B"/>
    <w:pPr>
      <w:spacing w:after="0" w:line="360" w:lineRule="auto"/>
      <w:ind w:left="1080" w:firstLine="709"/>
      <w:jc w:val="both"/>
    </w:pPr>
    <w:rPr>
      <w:rFonts w:ascii="Arial" w:eastAsia="Times New Roman" w:hAnsi="Arial" w:cs="Arial"/>
      <w:spacing w:val="-5"/>
      <w:sz w:val="20"/>
      <w:szCs w:val="20"/>
    </w:rPr>
  </w:style>
  <w:style w:type="character" w:styleId="HTML5">
    <w:name w:val="HTML Definition"/>
    <w:rsid w:val="00030D8B"/>
    <w:rPr>
      <w:i/>
      <w:iCs/>
      <w:lang w:val="ru-RU"/>
    </w:rPr>
  </w:style>
  <w:style w:type="character" w:styleId="HTML6">
    <w:name w:val="HTML Variable"/>
    <w:rsid w:val="00030D8B"/>
    <w:rPr>
      <w:i/>
      <w:iCs/>
      <w:lang w:val="ru-RU"/>
    </w:rPr>
  </w:style>
  <w:style w:type="character" w:styleId="HTML7">
    <w:name w:val="HTML Typewriter"/>
    <w:rsid w:val="00030D8B"/>
    <w:rPr>
      <w:rFonts w:ascii="Courier New" w:hAnsi="Courier New" w:cs="Courier New"/>
      <w:sz w:val="20"/>
      <w:szCs w:val="20"/>
      <w:lang w:val="ru-RU"/>
    </w:rPr>
  </w:style>
  <w:style w:type="paragraph" w:styleId="afffff">
    <w:name w:val="Signature"/>
    <w:basedOn w:val="a4"/>
    <w:link w:val="afffff0"/>
    <w:rsid w:val="00030D8B"/>
    <w:pPr>
      <w:spacing w:after="0" w:line="360" w:lineRule="auto"/>
      <w:ind w:left="4252" w:firstLine="709"/>
      <w:jc w:val="both"/>
    </w:pPr>
    <w:rPr>
      <w:rFonts w:ascii="Arial" w:eastAsia="Times New Roman" w:hAnsi="Arial" w:cs="Times New Roman"/>
      <w:spacing w:val="-5"/>
      <w:sz w:val="20"/>
      <w:szCs w:val="20"/>
      <w:lang w:val="x-none"/>
    </w:rPr>
  </w:style>
  <w:style w:type="character" w:customStyle="1" w:styleId="afffff0">
    <w:name w:val="Подпись Знак"/>
    <w:basedOn w:val="a6"/>
    <w:link w:val="afffff"/>
    <w:rsid w:val="00030D8B"/>
    <w:rPr>
      <w:rFonts w:ascii="Arial" w:eastAsia="Times New Roman" w:hAnsi="Arial" w:cs="Times New Roman"/>
      <w:spacing w:val="-5"/>
      <w:sz w:val="20"/>
      <w:szCs w:val="20"/>
      <w:lang w:val="x-none"/>
    </w:rPr>
  </w:style>
  <w:style w:type="paragraph" w:styleId="afffff1">
    <w:name w:val="Salutation"/>
    <w:basedOn w:val="a4"/>
    <w:next w:val="a4"/>
    <w:link w:val="afffff2"/>
    <w:rsid w:val="00030D8B"/>
    <w:pPr>
      <w:spacing w:after="0" w:line="360" w:lineRule="auto"/>
      <w:ind w:left="1080" w:firstLine="709"/>
      <w:jc w:val="both"/>
    </w:pPr>
    <w:rPr>
      <w:rFonts w:ascii="Arial" w:eastAsia="Times New Roman" w:hAnsi="Arial" w:cs="Times New Roman"/>
      <w:spacing w:val="-5"/>
      <w:sz w:val="20"/>
      <w:szCs w:val="20"/>
      <w:lang w:val="x-none"/>
    </w:rPr>
  </w:style>
  <w:style w:type="character" w:customStyle="1" w:styleId="afffff2">
    <w:name w:val="Приветствие Знак"/>
    <w:basedOn w:val="a6"/>
    <w:link w:val="afffff1"/>
    <w:rsid w:val="00030D8B"/>
    <w:rPr>
      <w:rFonts w:ascii="Arial" w:eastAsia="Times New Roman" w:hAnsi="Arial" w:cs="Times New Roman"/>
      <w:spacing w:val="-5"/>
      <w:sz w:val="20"/>
      <w:szCs w:val="20"/>
      <w:lang w:val="x-none"/>
    </w:rPr>
  </w:style>
  <w:style w:type="paragraph" w:styleId="afffff3">
    <w:name w:val="Closing"/>
    <w:basedOn w:val="a4"/>
    <w:link w:val="afffff4"/>
    <w:rsid w:val="00030D8B"/>
    <w:pPr>
      <w:spacing w:after="0" w:line="360" w:lineRule="auto"/>
      <w:ind w:left="4252" w:firstLine="709"/>
      <w:jc w:val="both"/>
    </w:pPr>
    <w:rPr>
      <w:rFonts w:ascii="Arial" w:eastAsia="Times New Roman" w:hAnsi="Arial" w:cs="Times New Roman"/>
      <w:spacing w:val="-5"/>
      <w:sz w:val="20"/>
      <w:szCs w:val="20"/>
      <w:lang w:val="x-none"/>
    </w:rPr>
  </w:style>
  <w:style w:type="character" w:customStyle="1" w:styleId="afffff4">
    <w:name w:val="Прощание Знак"/>
    <w:basedOn w:val="a6"/>
    <w:link w:val="afffff3"/>
    <w:rsid w:val="00030D8B"/>
    <w:rPr>
      <w:rFonts w:ascii="Arial" w:eastAsia="Times New Roman" w:hAnsi="Arial" w:cs="Times New Roman"/>
      <w:spacing w:val="-5"/>
      <w:sz w:val="20"/>
      <w:szCs w:val="20"/>
      <w:lang w:val="x-none"/>
    </w:rPr>
  </w:style>
  <w:style w:type="paragraph" w:styleId="HTML8">
    <w:name w:val="HTML Preformatted"/>
    <w:basedOn w:val="a4"/>
    <w:link w:val="HTML9"/>
    <w:uiPriority w:val="99"/>
    <w:rsid w:val="00030D8B"/>
    <w:pPr>
      <w:spacing w:after="0" w:line="360" w:lineRule="auto"/>
      <w:ind w:left="1080" w:firstLine="709"/>
      <w:jc w:val="both"/>
    </w:pPr>
    <w:rPr>
      <w:rFonts w:ascii="Courier New" w:eastAsia="Times New Roman" w:hAnsi="Courier New" w:cs="Times New Roman"/>
      <w:spacing w:val="-5"/>
      <w:sz w:val="20"/>
      <w:szCs w:val="20"/>
      <w:lang w:val="x-none"/>
    </w:rPr>
  </w:style>
  <w:style w:type="character" w:customStyle="1" w:styleId="HTML9">
    <w:name w:val="Стандартный HTML Знак"/>
    <w:basedOn w:val="a6"/>
    <w:link w:val="HTML8"/>
    <w:uiPriority w:val="99"/>
    <w:rsid w:val="00030D8B"/>
    <w:rPr>
      <w:rFonts w:ascii="Courier New" w:eastAsia="Times New Roman" w:hAnsi="Courier New" w:cs="Times New Roman"/>
      <w:spacing w:val="-5"/>
      <w:sz w:val="20"/>
      <w:szCs w:val="20"/>
      <w:lang w:val="x-none"/>
    </w:rPr>
  </w:style>
  <w:style w:type="paragraph" w:styleId="afffff5">
    <w:name w:val="Plain Text"/>
    <w:basedOn w:val="a4"/>
    <w:link w:val="afffff6"/>
    <w:uiPriority w:val="99"/>
    <w:rsid w:val="00030D8B"/>
    <w:pPr>
      <w:spacing w:after="0" w:line="360" w:lineRule="auto"/>
      <w:ind w:left="1080" w:firstLine="709"/>
      <w:jc w:val="both"/>
    </w:pPr>
    <w:rPr>
      <w:rFonts w:ascii="Courier New" w:eastAsia="Times New Roman" w:hAnsi="Courier New" w:cs="Times New Roman"/>
      <w:spacing w:val="-5"/>
      <w:sz w:val="20"/>
      <w:szCs w:val="20"/>
      <w:lang w:val="x-none"/>
    </w:rPr>
  </w:style>
  <w:style w:type="character" w:customStyle="1" w:styleId="afffff6">
    <w:name w:val="Текст Знак"/>
    <w:basedOn w:val="a6"/>
    <w:link w:val="afffff5"/>
    <w:uiPriority w:val="99"/>
    <w:rsid w:val="00030D8B"/>
    <w:rPr>
      <w:rFonts w:ascii="Courier New" w:eastAsia="Times New Roman" w:hAnsi="Courier New" w:cs="Times New Roman"/>
      <w:spacing w:val="-5"/>
      <w:sz w:val="20"/>
      <w:szCs w:val="20"/>
      <w:lang w:val="x-none"/>
    </w:rPr>
  </w:style>
  <w:style w:type="character" w:styleId="HTMLa">
    <w:name w:val="HTML Cite"/>
    <w:rsid w:val="00030D8B"/>
    <w:rPr>
      <w:i/>
      <w:iCs/>
      <w:lang w:val="ru-RU"/>
    </w:rPr>
  </w:style>
  <w:style w:type="paragraph" w:styleId="afffff7">
    <w:name w:val="E-mail Signature"/>
    <w:basedOn w:val="a4"/>
    <w:link w:val="afffff8"/>
    <w:rsid w:val="00030D8B"/>
    <w:pPr>
      <w:spacing w:after="0" w:line="360" w:lineRule="auto"/>
      <w:ind w:left="1080" w:firstLine="709"/>
      <w:jc w:val="both"/>
    </w:pPr>
    <w:rPr>
      <w:rFonts w:ascii="Arial" w:eastAsia="Times New Roman" w:hAnsi="Arial" w:cs="Times New Roman"/>
      <w:spacing w:val="-5"/>
      <w:sz w:val="20"/>
      <w:szCs w:val="20"/>
      <w:lang w:val="x-none"/>
    </w:rPr>
  </w:style>
  <w:style w:type="character" w:customStyle="1" w:styleId="afffff8">
    <w:name w:val="Электронная подпись Знак"/>
    <w:basedOn w:val="a6"/>
    <w:link w:val="afffff7"/>
    <w:rsid w:val="00030D8B"/>
    <w:rPr>
      <w:rFonts w:ascii="Arial" w:eastAsia="Times New Roman" w:hAnsi="Arial" w:cs="Times New Roman"/>
      <w:spacing w:val="-5"/>
      <w:sz w:val="20"/>
      <w:szCs w:val="20"/>
      <w:lang w:val="x-none"/>
    </w:rPr>
  </w:style>
  <w:style w:type="table" w:styleId="-1">
    <w:name w:val="Table Web 1"/>
    <w:basedOn w:val="a7"/>
    <w:rsid w:val="00030D8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030D8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030D8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9">
    <w:name w:val="Table Elegant"/>
    <w:basedOn w:val="a7"/>
    <w:rsid w:val="00030D8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7"/>
    <w:rsid w:val="00030D8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7"/>
    <w:rsid w:val="00030D8B"/>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7"/>
    <w:rsid w:val="00030D8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7"/>
    <w:rsid w:val="00030D8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7"/>
    <w:rsid w:val="00030D8B"/>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030D8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3D effects 1"/>
    <w:basedOn w:val="a7"/>
    <w:rsid w:val="00030D8B"/>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rsid w:val="00030D8B"/>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7"/>
    <w:rsid w:val="00030D8B"/>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Simple 1"/>
    <w:basedOn w:val="a7"/>
    <w:rsid w:val="00030D8B"/>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7"/>
    <w:rsid w:val="00030D8B"/>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7"/>
    <w:rsid w:val="00030D8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a">
    <w:name w:val="Table Grid 1"/>
    <w:basedOn w:val="a7"/>
    <w:rsid w:val="00030D8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7"/>
    <w:rsid w:val="00030D8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7"/>
    <w:rsid w:val="00030D8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030D8B"/>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030D8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030D8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030D8B"/>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030D8B"/>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a">
    <w:name w:val="Table Contemporary"/>
    <w:basedOn w:val="a7"/>
    <w:rsid w:val="00030D8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b">
    <w:name w:val="Table Professional"/>
    <w:basedOn w:val="a7"/>
    <w:rsid w:val="00030D8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c">
    <w:name w:val="Outline List 3"/>
    <w:basedOn w:val="a8"/>
    <w:rsid w:val="00030D8B"/>
  </w:style>
  <w:style w:type="table" w:styleId="1b">
    <w:name w:val="Table Columns 1"/>
    <w:basedOn w:val="a7"/>
    <w:rsid w:val="00030D8B"/>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rsid w:val="00030D8B"/>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7"/>
    <w:rsid w:val="00030D8B"/>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030D8B"/>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030D8B"/>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030D8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030D8B"/>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030D8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030D8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030D8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030D8B"/>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030D8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030D8B"/>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d">
    <w:name w:val="Table Theme"/>
    <w:basedOn w:val="a7"/>
    <w:rsid w:val="00030D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c">
    <w:name w:val="Table Colorful 1"/>
    <w:basedOn w:val="a7"/>
    <w:rsid w:val="00030D8B"/>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rsid w:val="00030D8B"/>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7"/>
    <w:rsid w:val="00030D8B"/>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e">
    <w:name w:val="endnote text"/>
    <w:basedOn w:val="a4"/>
    <w:link w:val="affffff"/>
    <w:rsid w:val="00030D8B"/>
    <w:pPr>
      <w:spacing w:after="0" w:line="360" w:lineRule="auto"/>
      <w:ind w:firstLine="680"/>
      <w:jc w:val="both"/>
    </w:pPr>
    <w:rPr>
      <w:rFonts w:ascii="Times New Roman" w:eastAsia="Times New Roman" w:hAnsi="Times New Roman" w:cs="Times New Roman"/>
      <w:sz w:val="20"/>
      <w:szCs w:val="20"/>
      <w:lang w:eastAsia="ru-RU"/>
    </w:rPr>
  </w:style>
  <w:style w:type="character" w:customStyle="1" w:styleId="affffff">
    <w:name w:val="Текст концевой сноски Знак"/>
    <w:basedOn w:val="a6"/>
    <w:link w:val="afffffe"/>
    <w:rsid w:val="00030D8B"/>
    <w:rPr>
      <w:rFonts w:ascii="Times New Roman" w:eastAsia="Times New Roman" w:hAnsi="Times New Roman" w:cs="Times New Roman"/>
      <w:sz w:val="20"/>
      <w:szCs w:val="20"/>
      <w:lang w:eastAsia="ru-RU"/>
    </w:rPr>
  </w:style>
  <w:style w:type="character" w:styleId="affffff0">
    <w:name w:val="endnote reference"/>
    <w:rsid w:val="00030D8B"/>
    <w:rPr>
      <w:vertAlign w:val="superscript"/>
    </w:rPr>
  </w:style>
  <w:style w:type="table" w:styleId="2-5">
    <w:name w:val="Medium Shading 2 Accent 5"/>
    <w:basedOn w:val="a7"/>
    <w:uiPriority w:val="64"/>
    <w:rsid w:val="00030D8B"/>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1">
    <w:name w:val="Îáû÷íûé"/>
    <w:rsid w:val="00030D8B"/>
    <w:pPr>
      <w:spacing w:after="0" w:line="240" w:lineRule="auto"/>
    </w:pPr>
    <w:rPr>
      <w:rFonts w:ascii="Times New Roman" w:eastAsia="Times New Roman" w:hAnsi="Times New Roman" w:cs="Times New Roman"/>
      <w:sz w:val="28"/>
      <w:szCs w:val="20"/>
      <w:lang w:eastAsia="ru-RU"/>
    </w:rPr>
  </w:style>
  <w:style w:type="paragraph" w:customStyle="1" w:styleId="S5">
    <w:name w:val="S_Обычный"/>
    <w:basedOn w:val="a5"/>
    <w:link w:val="S6"/>
    <w:qFormat/>
    <w:rsid w:val="00030D8B"/>
  </w:style>
  <w:style w:type="character" w:customStyle="1" w:styleId="S6">
    <w:name w:val="S_Обычный Знак"/>
    <w:link w:val="S5"/>
    <w:rsid w:val="00030D8B"/>
    <w:rPr>
      <w:rFonts w:ascii="Times New Roman" w:eastAsia="Times New Roman" w:hAnsi="Times New Roman" w:cs="Times New Roman"/>
      <w:sz w:val="24"/>
      <w:szCs w:val="24"/>
      <w:lang w:eastAsia="ru-RU"/>
    </w:rPr>
  </w:style>
  <w:style w:type="paragraph" w:customStyle="1" w:styleId="S7">
    <w:name w:val="S_Титульный"/>
    <w:basedOn w:val="a4"/>
    <w:rsid w:val="00030D8B"/>
    <w:pPr>
      <w:spacing w:after="0" w:line="360" w:lineRule="auto"/>
      <w:ind w:left="3240"/>
      <w:jc w:val="right"/>
    </w:pPr>
    <w:rPr>
      <w:rFonts w:ascii="Times New Roman" w:eastAsia="Times New Roman" w:hAnsi="Times New Roman" w:cs="Times New Roman"/>
      <w:b/>
      <w:sz w:val="32"/>
      <w:szCs w:val="32"/>
      <w:lang w:eastAsia="ru-RU"/>
    </w:rPr>
  </w:style>
  <w:style w:type="paragraph" w:customStyle="1" w:styleId="affffff2">
    <w:name w:val="ТЕКСТ ГРАД"/>
    <w:basedOn w:val="a4"/>
    <w:link w:val="affffff3"/>
    <w:qFormat/>
    <w:rsid w:val="00030D8B"/>
    <w:pPr>
      <w:spacing w:after="0"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3">
    <w:name w:val="ТЕКСТ ГРАД Знак"/>
    <w:link w:val="affffff2"/>
    <w:rsid w:val="00030D8B"/>
    <w:rPr>
      <w:rFonts w:ascii="Times New Roman" w:eastAsia="Times New Roman" w:hAnsi="Times New Roman" w:cs="Times New Roman"/>
      <w:sz w:val="24"/>
      <w:szCs w:val="24"/>
      <w:lang w:val="x-none" w:eastAsia="x-none"/>
    </w:rPr>
  </w:style>
  <w:style w:type="paragraph" w:customStyle="1" w:styleId="affffff4">
    <w:name w:val="ООО  «Институт Территориального Планирования"/>
    <w:basedOn w:val="a4"/>
    <w:link w:val="affffff5"/>
    <w:qFormat/>
    <w:rsid w:val="00030D8B"/>
    <w:pPr>
      <w:spacing w:after="0" w:line="360" w:lineRule="auto"/>
      <w:ind w:left="709"/>
      <w:jc w:val="right"/>
    </w:pPr>
    <w:rPr>
      <w:rFonts w:ascii="Times New Roman" w:eastAsia="Times New Roman" w:hAnsi="Times New Roman" w:cs="Times New Roman"/>
      <w:sz w:val="24"/>
      <w:szCs w:val="24"/>
      <w:lang w:val="x-none" w:eastAsia="x-none"/>
    </w:rPr>
  </w:style>
  <w:style w:type="character" w:customStyle="1" w:styleId="affffff5">
    <w:name w:val="ООО  «Институт Территориального Планирования Знак"/>
    <w:link w:val="affffff4"/>
    <w:rsid w:val="00030D8B"/>
    <w:rPr>
      <w:rFonts w:ascii="Times New Roman" w:eastAsia="Times New Roman" w:hAnsi="Times New Roman" w:cs="Times New Roman"/>
      <w:sz w:val="24"/>
      <w:szCs w:val="24"/>
      <w:lang w:val="x-none" w:eastAsia="x-none"/>
    </w:rPr>
  </w:style>
  <w:style w:type="paragraph" w:customStyle="1" w:styleId="S8">
    <w:name w:val="S_Обычный в таблице"/>
    <w:basedOn w:val="a4"/>
    <w:link w:val="S9"/>
    <w:rsid w:val="00030D8B"/>
    <w:pPr>
      <w:spacing w:after="0" w:line="360" w:lineRule="auto"/>
      <w:jc w:val="center"/>
    </w:pPr>
    <w:rPr>
      <w:rFonts w:ascii="Times New Roman" w:eastAsia="Times New Roman" w:hAnsi="Times New Roman" w:cs="Times New Roman"/>
      <w:sz w:val="24"/>
      <w:szCs w:val="24"/>
      <w:lang w:val="x-none" w:eastAsia="x-none"/>
    </w:rPr>
  </w:style>
  <w:style w:type="character" w:customStyle="1" w:styleId="S9">
    <w:name w:val="S_Обычный в таблице Знак"/>
    <w:link w:val="S8"/>
    <w:rsid w:val="00030D8B"/>
    <w:rPr>
      <w:rFonts w:ascii="Times New Roman" w:eastAsia="Times New Roman" w:hAnsi="Times New Roman" w:cs="Times New Roman"/>
      <w:sz w:val="24"/>
      <w:szCs w:val="24"/>
      <w:lang w:val="x-none" w:eastAsia="x-none"/>
    </w:rPr>
  </w:style>
  <w:style w:type="character" w:styleId="affffff6">
    <w:name w:val="Placeholder Text"/>
    <w:uiPriority w:val="99"/>
    <w:semiHidden/>
    <w:rsid w:val="00030D8B"/>
    <w:rPr>
      <w:color w:val="808080"/>
    </w:rPr>
  </w:style>
  <w:style w:type="paragraph" w:styleId="affffff7">
    <w:name w:val="Revision"/>
    <w:hidden/>
    <w:uiPriority w:val="99"/>
    <w:semiHidden/>
    <w:rsid w:val="00030D8B"/>
    <w:pPr>
      <w:spacing w:after="0" w:line="240" w:lineRule="auto"/>
    </w:pPr>
    <w:rPr>
      <w:rFonts w:ascii="Times New Roman" w:eastAsia="Times New Roman" w:hAnsi="Times New Roman" w:cs="Times New Roman"/>
      <w:sz w:val="24"/>
      <w:szCs w:val="24"/>
      <w:lang w:eastAsia="ru-RU"/>
    </w:rPr>
  </w:style>
  <w:style w:type="paragraph" w:customStyle="1" w:styleId="Sa">
    <w:name w:val="S_Обложка_проект"/>
    <w:basedOn w:val="a4"/>
    <w:rsid w:val="00030D8B"/>
    <w:pPr>
      <w:spacing w:after="0" w:line="360" w:lineRule="auto"/>
      <w:ind w:left="3240"/>
      <w:jc w:val="right"/>
    </w:pPr>
    <w:rPr>
      <w:rFonts w:ascii="Times New Roman" w:eastAsia="Times New Roman" w:hAnsi="Times New Roman" w:cs="Times New Roman"/>
      <w:caps/>
      <w:sz w:val="24"/>
      <w:szCs w:val="24"/>
      <w:lang w:eastAsia="ru-RU"/>
    </w:rPr>
  </w:style>
  <w:style w:type="paragraph" w:customStyle="1" w:styleId="S20">
    <w:name w:val="S_Титульный 2"/>
    <w:basedOn w:val="a4"/>
    <w:rsid w:val="00030D8B"/>
    <w:pPr>
      <w:shd w:val="clear" w:color="auto" w:fill="FFFFFF"/>
      <w:snapToGrid w:val="0"/>
      <w:spacing w:after="0" w:line="240" w:lineRule="auto"/>
      <w:jc w:val="center"/>
    </w:pPr>
    <w:rPr>
      <w:rFonts w:ascii="Times New Roman" w:eastAsia="Calibri" w:hAnsi="Times New Roman" w:cs="Times New Roman"/>
      <w:sz w:val="24"/>
      <w:szCs w:val="24"/>
      <w:lang w:eastAsia="ar-SA"/>
    </w:rPr>
  </w:style>
  <w:style w:type="paragraph" w:customStyle="1" w:styleId="S2">
    <w:name w:val="S_Заголовок 2"/>
    <w:basedOn w:val="2"/>
    <w:autoRedefine/>
    <w:rsid w:val="00030D8B"/>
    <w:pPr>
      <w:numPr>
        <w:numId w:val="10"/>
      </w:numPr>
      <w:tabs>
        <w:tab w:val="clear" w:pos="1134"/>
        <w:tab w:val="clear" w:pos="1276"/>
      </w:tabs>
      <w:spacing w:line="360" w:lineRule="auto"/>
    </w:pPr>
    <w:rPr>
      <w:b w:val="0"/>
      <w:bCs w:val="0"/>
      <w:iCs w:val="0"/>
      <w:szCs w:val="24"/>
      <w:lang w:val="ru-RU" w:eastAsia="ru-RU"/>
    </w:rPr>
  </w:style>
  <w:style w:type="paragraph" w:customStyle="1" w:styleId="S3">
    <w:name w:val="S_Заголовок 3"/>
    <w:basedOn w:val="3"/>
    <w:rsid w:val="00030D8B"/>
    <w:pPr>
      <w:keepNext w:val="0"/>
      <w:numPr>
        <w:numId w:val="10"/>
      </w:numPr>
      <w:tabs>
        <w:tab w:val="clear" w:pos="1276"/>
      </w:tabs>
      <w:spacing w:before="0" w:after="0" w:line="360" w:lineRule="auto"/>
      <w:jc w:val="center"/>
    </w:pPr>
    <w:rPr>
      <w:bCs w:val="0"/>
      <w:sz w:val="24"/>
      <w:szCs w:val="24"/>
      <w:u w:val="single"/>
      <w:lang w:val="ru-RU" w:eastAsia="ru-RU"/>
    </w:rPr>
  </w:style>
  <w:style w:type="paragraph" w:customStyle="1" w:styleId="S4">
    <w:name w:val="S_Заголовок 4"/>
    <w:basedOn w:val="4"/>
    <w:rsid w:val="00030D8B"/>
    <w:pPr>
      <w:keepNext w:val="0"/>
      <w:numPr>
        <w:numId w:val="10"/>
      </w:numPr>
      <w:tabs>
        <w:tab w:val="clear" w:pos="1418"/>
      </w:tabs>
      <w:spacing w:before="0" w:after="0"/>
    </w:pPr>
    <w:rPr>
      <w:b w:val="0"/>
      <w:bCs w:val="0"/>
      <w:i/>
    </w:rPr>
  </w:style>
  <w:style w:type="paragraph" w:customStyle="1" w:styleId="S1">
    <w:name w:val="S_Заголовок 1"/>
    <w:basedOn w:val="a4"/>
    <w:qFormat/>
    <w:rsid w:val="00030D8B"/>
    <w:pPr>
      <w:numPr>
        <w:numId w:val="10"/>
      </w:numPr>
      <w:spacing w:after="0" w:line="240" w:lineRule="auto"/>
      <w:jc w:val="center"/>
    </w:pPr>
    <w:rPr>
      <w:rFonts w:ascii="Times New Roman" w:eastAsia="Times New Roman" w:hAnsi="Times New Roman" w:cs="Times New Roman"/>
      <w:b/>
      <w:caps/>
      <w:sz w:val="24"/>
      <w:szCs w:val="24"/>
      <w:lang w:eastAsia="ru-RU"/>
    </w:rPr>
  </w:style>
  <w:style w:type="paragraph" w:customStyle="1" w:styleId="affffff8">
    <w:name w:val="ГРАД Основной текст"/>
    <w:basedOn w:val="a4"/>
    <w:link w:val="affffff9"/>
    <w:autoRedefine/>
    <w:rsid w:val="00030D8B"/>
    <w:pPr>
      <w:tabs>
        <w:tab w:val="left" w:pos="540"/>
        <w:tab w:val="left" w:pos="1260"/>
        <w:tab w:val="left" w:pos="1620"/>
      </w:tabs>
      <w:spacing w:after="0" w:line="240" w:lineRule="auto"/>
      <w:ind w:firstLine="709"/>
      <w:jc w:val="both"/>
    </w:pPr>
    <w:rPr>
      <w:rFonts w:ascii="Times New Roman" w:eastAsia="Calibri" w:hAnsi="Times New Roman" w:cs="Times New Roman"/>
      <w:bCs/>
      <w:spacing w:val="4"/>
      <w:w w:val="109"/>
      <w:sz w:val="24"/>
      <w:szCs w:val="28"/>
      <w:lang w:val="x-none" w:bidi="en-US"/>
    </w:rPr>
  </w:style>
  <w:style w:type="character" w:customStyle="1" w:styleId="affffff9">
    <w:name w:val="ГРАД Основной текст Знак Знак"/>
    <w:link w:val="affffff8"/>
    <w:rsid w:val="00030D8B"/>
    <w:rPr>
      <w:rFonts w:ascii="Times New Roman" w:eastAsia="Calibri" w:hAnsi="Times New Roman" w:cs="Times New Roman"/>
      <w:bCs/>
      <w:spacing w:val="4"/>
      <w:w w:val="109"/>
      <w:sz w:val="24"/>
      <w:szCs w:val="28"/>
      <w:lang w:val="x-none" w:bidi="en-US"/>
    </w:rPr>
  </w:style>
  <w:style w:type="paragraph" w:customStyle="1" w:styleId="affffffa">
    <w:name w:val="ГРАД Список маркированный"/>
    <w:basedOn w:val="afff4"/>
    <w:autoRedefine/>
    <w:rsid w:val="00030D8B"/>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4"/>
    <w:link w:val="Sb"/>
    <w:autoRedefine/>
    <w:rsid w:val="00030D8B"/>
    <w:pPr>
      <w:numPr>
        <w:numId w:val="11"/>
      </w:numPr>
      <w:tabs>
        <w:tab w:val="left" w:pos="992"/>
      </w:tabs>
      <w:spacing w:after="0" w:line="360" w:lineRule="auto"/>
      <w:ind w:left="0" w:firstLine="709"/>
      <w:jc w:val="both"/>
    </w:pPr>
    <w:rPr>
      <w:rFonts w:ascii="Times New Roman" w:eastAsia="Times New Roman" w:hAnsi="Times New Roman" w:cs="Times New Roman"/>
      <w:sz w:val="24"/>
      <w:szCs w:val="24"/>
      <w:lang w:val="x-none" w:eastAsia="x-none"/>
    </w:rPr>
  </w:style>
  <w:style w:type="paragraph" w:customStyle="1" w:styleId="ConsNormal">
    <w:name w:val="ConsNormal"/>
    <w:link w:val="ConsNormal0"/>
    <w:rsid w:val="00030D8B"/>
    <w:pPr>
      <w:snapToGrid w:val="0"/>
      <w:spacing w:after="0" w:line="240" w:lineRule="auto"/>
      <w:ind w:firstLine="720"/>
      <w:jc w:val="both"/>
    </w:pPr>
    <w:rPr>
      <w:rFonts w:ascii="Arial" w:eastAsia="Times New Roman" w:hAnsi="Arial" w:cs="Times New Roman"/>
      <w:sz w:val="20"/>
      <w:szCs w:val="20"/>
      <w:lang w:eastAsia="ru-RU"/>
    </w:rPr>
  </w:style>
  <w:style w:type="character" w:customStyle="1" w:styleId="apple-style-span">
    <w:name w:val="apple-style-span"/>
    <w:rsid w:val="00030D8B"/>
  </w:style>
  <w:style w:type="character" w:customStyle="1" w:styleId="apple-converted-space">
    <w:name w:val="apple-converted-space"/>
    <w:rsid w:val="00030D8B"/>
  </w:style>
  <w:style w:type="paragraph" w:customStyle="1" w:styleId="ConsPlusTitle">
    <w:name w:val="ConsPlusTitle"/>
    <w:uiPriority w:val="99"/>
    <w:rsid w:val="00030D8B"/>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Sb">
    <w:name w:val="S_Нумерованный Знак Знак"/>
    <w:link w:val="S"/>
    <w:locked/>
    <w:rsid w:val="00030D8B"/>
    <w:rPr>
      <w:rFonts w:ascii="Times New Roman" w:eastAsia="Times New Roman" w:hAnsi="Times New Roman" w:cs="Times New Roman"/>
      <w:sz w:val="24"/>
      <w:szCs w:val="24"/>
      <w:lang w:val="x-none" w:eastAsia="x-none"/>
    </w:rPr>
  </w:style>
  <w:style w:type="paragraph" w:customStyle="1" w:styleId="ConsPlusNormal">
    <w:name w:val="ConsPlusNormal"/>
    <w:link w:val="ConsPlusNormal0"/>
    <w:rsid w:val="00030D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20">
    <w:name w:val="Font Style20"/>
    <w:rsid w:val="00030D8B"/>
    <w:rPr>
      <w:rFonts w:ascii="Times New Roman" w:hAnsi="Times New Roman" w:cs="Times New Roman"/>
      <w:sz w:val="22"/>
      <w:szCs w:val="22"/>
    </w:rPr>
  </w:style>
  <w:style w:type="paragraph" w:customStyle="1" w:styleId="S0">
    <w:name w:val="S_Маркированный"/>
    <w:basedOn w:val="afff4"/>
    <w:qFormat/>
    <w:rsid w:val="00030D8B"/>
    <w:pPr>
      <w:numPr>
        <w:numId w:val="13"/>
      </w:numPr>
      <w:spacing w:before="120" w:after="60" w:line="240" w:lineRule="auto"/>
      <w:ind w:left="924" w:hanging="357"/>
      <w:contextualSpacing w:val="0"/>
    </w:pPr>
    <w:rPr>
      <w:w w:val="109"/>
    </w:rPr>
  </w:style>
  <w:style w:type="character" w:customStyle="1" w:styleId="affffffb">
    <w:name w:val="Символ сноски"/>
    <w:rsid w:val="00030D8B"/>
  </w:style>
  <w:style w:type="paragraph" w:customStyle="1" w:styleId="affffffc">
    <w:name w:val="Раздел МНГП"/>
    <w:basedOn w:val="1"/>
    <w:qFormat/>
    <w:rsid w:val="00030D8B"/>
    <w:pPr>
      <w:keepLines/>
      <w:numPr>
        <w:numId w:val="0"/>
      </w:numPr>
      <w:tabs>
        <w:tab w:val="clear" w:pos="851"/>
      </w:tabs>
      <w:spacing w:before="480" w:after="0"/>
    </w:pPr>
    <w:rPr>
      <w:caps/>
      <w:kern w:val="0"/>
      <w:sz w:val="24"/>
      <w:lang w:eastAsia="en-US"/>
    </w:rPr>
  </w:style>
  <w:style w:type="paragraph" w:customStyle="1" w:styleId="affffffd">
    <w:name w:val="раздел МНГП"/>
    <w:basedOn w:val="1"/>
    <w:qFormat/>
    <w:rsid w:val="00030D8B"/>
    <w:pPr>
      <w:keepLines/>
      <w:numPr>
        <w:numId w:val="0"/>
      </w:numPr>
      <w:tabs>
        <w:tab w:val="clear" w:pos="851"/>
      </w:tabs>
      <w:spacing w:before="480" w:after="0"/>
    </w:pPr>
    <w:rPr>
      <w:caps/>
      <w:color w:val="000000"/>
      <w:kern w:val="0"/>
      <w:sz w:val="24"/>
      <w:lang w:eastAsia="en-US"/>
    </w:rPr>
  </w:style>
  <w:style w:type="paragraph" w:customStyle="1" w:styleId="a1">
    <w:name w:val="глава МНГП"/>
    <w:basedOn w:val="2"/>
    <w:qFormat/>
    <w:rsid w:val="00030D8B"/>
    <w:pPr>
      <w:keepLines/>
      <w:numPr>
        <w:numId w:val="12"/>
      </w:numPr>
      <w:tabs>
        <w:tab w:val="clear" w:pos="1134"/>
        <w:tab w:val="clear" w:pos="1276"/>
      </w:tabs>
      <w:spacing w:before="200" w:line="276" w:lineRule="auto"/>
    </w:pPr>
    <w:rPr>
      <w:iCs w:val="0"/>
      <w:szCs w:val="24"/>
      <w:lang w:val="ru-RU" w:eastAsia="en-US"/>
    </w:rPr>
  </w:style>
  <w:style w:type="paragraph" w:customStyle="1" w:styleId="ConsPlusNonformat">
    <w:name w:val="ConsPlusNonformat"/>
    <w:uiPriority w:val="99"/>
    <w:rsid w:val="00030D8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xl65">
    <w:name w:val="xl65"/>
    <w:basedOn w:val="a4"/>
    <w:rsid w:val="00030D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4"/>
    <w:rsid w:val="00030D8B"/>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4"/>
    <w:rsid w:val="00030D8B"/>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4"/>
    <w:rsid w:val="00030D8B"/>
    <w:pPr>
      <w:pBdr>
        <w:top w:val="single" w:sz="4" w:space="0" w:color="000000"/>
        <w:lef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030D8B"/>
    <w:pPr>
      <w:pBdr>
        <w:top w:val="single" w:sz="4" w:space="0" w:color="000000"/>
        <w:left w:val="single" w:sz="4" w:space="0" w:color="000000"/>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4"/>
    <w:rsid w:val="00030D8B"/>
    <w:pPr>
      <w:pBdr>
        <w:lef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4"/>
    <w:rsid w:val="00030D8B"/>
    <w:pPr>
      <w:pBdr>
        <w:top w:val="single" w:sz="4" w:space="0" w:color="000000"/>
        <w:left w:val="single" w:sz="4" w:space="0" w:color="000000"/>
        <w:bottom w:val="single" w:sz="4" w:space="0" w:color="000000"/>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4"/>
    <w:rsid w:val="00030D8B"/>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4"/>
    <w:rsid w:val="00030D8B"/>
    <w:pPr>
      <w:pBdr>
        <w:top w:val="single" w:sz="4"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4">
    <w:name w:val="xl74"/>
    <w:basedOn w:val="a4"/>
    <w:rsid w:val="00030D8B"/>
    <w:pPr>
      <w:pBdr>
        <w:top w:val="single" w:sz="4" w:space="0" w:color="000000"/>
        <w:left w:val="single" w:sz="4" w:space="0" w:color="000000"/>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5">
    <w:name w:val="xl75"/>
    <w:basedOn w:val="a4"/>
    <w:rsid w:val="00030D8B"/>
    <w:pPr>
      <w:pBdr>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4"/>
    <w:rsid w:val="00030D8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4"/>
    <w:rsid w:val="00030D8B"/>
    <w:pPr>
      <w:pBdr>
        <w:lef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4"/>
    <w:rsid w:val="00030D8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4"/>
    <w:rsid w:val="00030D8B"/>
    <w:pPr>
      <w:pBdr>
        <w:top w:val="single" w:sz="4" w:space="0" w:color="000000"/>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030D8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2f7">
    <w:name w:val="Стиль2"/>
    <w:basedOn w:val="6"/>
    <w:qFormat/>
    <w:rsid w:val="00030D8B"/>
    <w:pPr>
      <w:numPr>
        <w:ilvl w:val="0"/>
        <w:numId w:val="0"/>
      </w:numPr>
      <w:spacing w:line="276" w:lineRule="auto"/>
      <w:ind w:left="714" w:hanging="357"/>
    </w:pPr>
    <w:rPr>
      <w:sz w:val="24"/>
      <w:lang w:val="x-none" w:eastAsia="en-US"/>
    </w:rPr>
  </w:style>
  <w:style w:type="numbering" w:customStyle="1" w:styleId="110">
    <w:name w:val="Нет списка11"/>
    <w:next w:val="a8"/>
    <w:semiHidden/>
    <w:unhideWhenUsed/>
    <w:rsid w:val="00030D8B"/>
  </w:style>
  <w:style w:type="numbering" w:customStyle="1" w:styleId="2f8">
    <w:name w:val="Нет списка2"/>
    <w:next w:val="a8"/>
    <w:semiHidden/>
    <w:unhideWhenUsed/>
    <w:rsid w:val="00030D8B"/>
  </w:style>
  <w:style w:type="character" w:customStyle="1" w:styleId="ConsPlusNormal0">
    <w:name w:val="ConsPlusNormal Знак"/>
    <w:link w:val="ConsPlusNormal"/>
    <w:locked/>
    <w:rsid w:val="00030D8B"/>
    <w:rPr>
      <w:rFonts w:ascii="Arial" w:eastAsia="Times New Roman" w:hAnsi="Arial" w:cs="Arial"/>
      <w:sz w:val="20"/>
      <w:szCs w:val="20"/>
      <w:lang w:eastAsia="ru-RU"/>
    </w:rPr>
  </w:style>
  <w:style w:type="paragraph" w:customStyle="1" w:styleId="1466">
    <w:name w:val="1466"/>
    <w:basedOn w:val="a5"/>
    <w:rsid w:val="00030D8B"/>
  </w:style>
  <w:style w:type="paragraph" w:customStyle="1" w:styleId="ConsPlusCell">
    <w:name w:val="ConsPlusCell"/>
    <w:rsid w:val="00030D8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
    <w:name w:val=".FORMATTEXT"/>
    <w:rsid w:val="00030D8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ubmenu-table">
    <w:name w:val="submenu-table"/>
    <w:rsid w:val="00030D8B"/>
  </w:style>
  <w:style w:type="character" w:customStyle="1" w:styleId="affffffe">
    <w:name w:val="Основной текст_"/>
    <w:link w:val="2f9"/>
    <w:rsid w:val="00030D8B"/>
    <w:rPr>
      <w:shd w:val="clear" w:color="auto" w:fill="FFFFFF"/>
    </w:rPr>
  </w:style>
  <w:style w:type="paragraph" w:customStyle="1" w:styleId="2f9">
    <w:name w:val="Основной текст2"/>
    <w:basedOn w:val="a4"/>
    <w:link w:val="affffffe"/>
    <w:rsid w:val="00030D8B"/>
    <w:pPr>
      <w:shd w:val="clear" w:color="auto" w:fill="FFFFFF"/>
      <w:spacing w:before="360" w:after="60" w:line="274" w:lineRule="exact"/>
      <w:jc w:val="both"/>
    </w:pPr>
  </w:style>
  <w:style w:type="character" w:customStyle="1" w:styleId="130">
    <w:name w:val="Основной текст (13)_"/>
    <w:link w:val="131"/>
    <w:rsid w:val="00030D8B"/>
    <w:rPr>
      <w:sz w:val="17"/>
      <w:szCs w:val="17"/>
      <w:shd w:val="clear" w:color="auto" w:fill="FFFFFF"/>
    </w:rPr>
  </w:style>
  <w:style w:type="paragraph" w:customStyle="1" w:styleId="131">
    <w:name w:val="Основной текст (13)"/>
    <w:basedOn w:val="a4"/>
    <w:link w:val="130"/>
    <w:rsid w:val="00030D8B"/>
    <w:pPr>
      <w:shd w:val="clear" w:color="auto" w:fill="FFFFFF"/>
      <w:spacing w:after="120" w:line="206" w:lineRule="exact"/>
      <w:ind w:hanging="260"/>
      <w:jc w:val="both"/>
    </w:pPr>
    <w:rPr>
      <w:sz w:val="17"/>
      <w:szCs w:val="17"/>
    </w:rPr>
  </w:style>
  <w:style w:type="character" w:customStyle="1" w:styleId="150">
    <w:name w:val="Основной текст (15)_"/>
    <w:link w:val="151"/>
    <w:rsid w:val="00030D8B"/>
    <w:rPr>
      <w:sz w:val="19"/>
      <w:szCs w:val="19"/>
      <w:shd w:val="clear" w:color="auto" w:fill="FFFFFF"/>
    </w:rPr>
  </w:style>
  <w:style w:type="character" w:customStyle="1" w:styleId="afffffff">
    <w:name w:val="Оглавление_"/>
    <w:link w:val="afffffff0"/>
    <w:rsid w:val="00030D8B"/>
    <w:rPr>
      <w:sz w:val="19"/>
      <w:szCs w:val="19"/>
      <w:shd w:val="clear" w:color="auto" w:fill="FFFFFF"/>
    </w:rPr>
  </w:style>
  <w:style w:type="paragraph" w:customStyle="1" w:styleId="151">
    <w:name w:val="Основной текст (15)"/>
    <w:basedOn w:val="a4"/>
    <w:link w:val="150"/>
    <w:rsid w:val="00030D8B"/>
    <w:pPr>
      <w:shd w:val="clear" w:color="auto" w:fill="FFFFFF"/>
      <w:spacing w:after="0" w:line="0" w:lineRule="atLeast"/>
      <w:ind w:hanging="520"/>
    </w:pPr>
    <w:rPr>
      <w:sz w:val="19"/>
      <w:szCs w:val="19"/>
    </w:rPr>
  </w:style>
  <w:style w:type="paragraph" w:customStyle="1" w:styleId="afffffff0">
    <w:name w:val="Оглавление"/>
    <w:basedOn w:val="a4"/>
    <w:link w:val="afffffff"/>
    <w:rsid w:val="00030D8B"/>
    <w:pPr>
      <w:shd w:val="clear" w:color="auto" w:fill="FFFFFF"/>
      <w:spacing w:before="120" w:after="0" w:line="230" w:lineRule="exact"/>
    </w:pPr>
    <w:rPr>
      <w:sz w:val="19"/>
      <w:szCs w:val="19"/>
    </w:rPr>
  </w:style>
  <w:style w:type="paragraph" w:customStyle="1" w:styleId="Sc">
    <w:name w:val="S_Отступ"/>
    <w:basedOn w:val="a4"/>
    <w:rsid w:val="00030D8B"/>
    <w:pPr>
      <w:spacing w:after="0"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030D8B"/>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030D8B"/>
    <w:rPr>
      <w:rFonts w:ascii="Courier New" w:eastAsia="Arial" w:hAnsi="Courier New" w:cs="Times New Roman"/>
      <w:sz w:val="20"/>
      <w:szCs w:val="20"/>
      <w:lang w:eastAsia="ar-SA"/>
    </w:rPr>
  </w:style>
  <w:style w:type="paragraph" w:customStyle="1" w:styleId="BinomialTheorem">
    <w:name w:val="Binomial Theorem"/>
    <w:rsid w:val="00030D8B"/>
    <w:rPr>
      <w:rFonts w:ascii="Calibri" w:eastAsia="Times New Roman" w:hAnsi="Calibri" w:cs="Times New Roman"/>
      <w:lang w:eastAsia="ru-RU"/>
    </w:rPr>
  </w:style>
  <w:style w:type="paragraph" w:customStyle="1" w:styleId="font5">
    <w:name w:val="font5"/>
    <w:basedOn w:val="a4"/>
    <w:rsid w:val="00030D8B"/>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3">
    <w:name w:val="xl63"/>
    <w:basedOn w:val="a4"/>
    <w:rsid w:val="00030D8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030D8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030D8B"/>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2">
    <w:name w:val="xl82"/>
    <w:basedOn w:val="a4"/>
    <w:rsid w:val="00030D8B"/>
    <w:pPr>
      <w:pBdr>
        <w:top w:val="single" w:sz="4"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4"/>
    <w:rsid w:val="00030D8B"/>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4"/>
    <w:rsid w:val="00030D8B"/>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xl85">
    <w:name w:val="xl85"/>
    <w:basedOn w:val="a4"/>
    <w:rsid w:val="00030D8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86">
    <w:name w:val="xl86"/>
    <w:basedOn w:val="a4"/>
    <w:rsid w:val="00030D8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4"/>
    <w:rsid w:val="00030D8B"/>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8">
    <w:name w:val="xl88"/>
    <w:basedOn w:val="a4"/>
    <w:rsid w:val="00030D8B"/>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HeaderOdd">
    <w:name w:val="Header Odd"/>
    <w:basedOn w:val="aff8"/>
    <w:qFormat/>
    <w:rsid w:val="00030D8B"/>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4"/>
    <w:qFormat/>
    <w:rsid w:val="00030D8B"/>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030D8B"/>
    <w:rPr>
      <w:rFonts w:ascii="Arial" w:eastAsia="Times New Roman" w:hAnsi="Arial" w:cs="Times New Roman"/>
      <w:sz w:val="20"/>
      <w:szCs w:val="20"/>
      <w:lang w:eastAsia="ru-RU"/>
    </w:rPr>
  </w:style>
  <w:style w:type="paragraph" w:customStyle="1" w:styleId="Sd">
    <w:name w:val="S_Список литературы"/>
    <w:basedOn w:val="S5"/>
    <w:autoRedefine/>
    <w:rsid w:val="00030D8B"/>
    <w:pPr>
      <w:ind w:left="1418" w:firstLine="0"/>
    </w:pPr>
    <w:rPr>
      <w:rFonts w:eastAsia="Calibri" w:cs="Arial"/>
      <w:sz w:val="20"/>
      <w:lang w:eastAsia="en-US"/>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
    <w:locked/>
    <w:rsid w:val="00030D8B"/>
    <w:rPr>
      <w:rFonts w:ascii="Times New Roman" w:eastAsia="Times New Roman" w:hAnsi="Times New Roman" w:cs="Times New Roman"/>
      <w:b/>
      <w:bCs/>
      <w:szCs w:val="20"/>
      <w:lang w:eastAsia="ru-RU"/>
    </w:rPr>
  </w:style>
  <w:style w:type="numbering" w:customStyle="1" w:styleId="3f0">
    <w:name w:val="Нет списка3"/>
    <w:next w:val="a8"/>
    <w:uiPriority w:val="99"/>
    <w:semiHidden/>
    <w:unhideWhenUsed/>
    <w:rsid w:val="001E1283"/>
  </w:style>
  <w:style w:type="table" w:customStyle="1" w:styleId="1d">
    <w:name w:val="Сетка таблицы1"/>
    <w:basedOn w:val="a7"/>
    <w:next w:val="afe"/>
    <w:rsid w:val="001E128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8"/>
    <w:next w:val="111111"/>
    <w:rsid w:val="001E1283"/>
  </w:style>
  <w:style w:type="numbering" w:customStyle="1" w:styleId="1ai1">
    <w:name w:val="1 / a / i1"/>
    <w:basedOn w:val="a8"/>
    <w:next w:val="1ai"/>
    <w:rsid w:val="001E1283"/>
  </w:style>
  <w:style w:type="table" w:customStyle="1" w:styleId="-11">
    <w:name w:val="Веб-таблица 11"/>
    <w:basedOn w:val="a7"/>
    <w:next w:val="-1"/>
    <w:rsid w:val="001E128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1E128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1E128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e">
    <w:name w:val="Изысканная таблица1"/>
    <w:basedOn w:val="a7"/>
    <w:next w:val="afffff9"/>
    <w:rsid w:val="001E128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7"/>
    <w:next w:val="16"/>
    <w:rsid w:val="001E128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Изящная таблица 21"/>
    <w:basedOn w:val="a7"/>
    <w:next w:val="2f0"/>
    <w:rsid w:val="001E1283"/>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7"/>
    <w:next w:val="17"/>
    <w:rsid w:val="001E1283"/>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Классическая таблица 21"/>
    <w:basedOn w:val="a7"/>
    <w:next w:val="2f1"/>
    <w:rsid w:val="001E1283"/>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7"/>
    <w:next w:val="3a"/>
    <w:rsid w:val="001E1283"/>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1E128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7"/>
    <w:next w:val="18"/>
    <w:rsid w:val="001E1283"/>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
    <w:name w:val="Объемная таблица 21"/>
    <w:basedOn w:val="a7"/>
    <w:next w:val="2f2"/>
    <w:rsid w:val="001E1283"/>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7"/>
    <w:next w:val="3b"/>
    <w:rsid w:val="001E1283"/>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7"/>
    <w:next w:val="19"/>
    <w:rsid w:val="001E1283"/>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Простая таблица 21"/>
    <w:basedOn w:val="a7"/>
    <w:next w:val="2f3"/>
    <w:rsid w:val="001E1283"/>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7"/>
    <w:next w:val="3c"/>
    <w:rsid w:val="001E128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7"/>
    <w:next w:val="1a"/>
    <w:rsid w:val="001E128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4">
    <w:name w:val="Сетка таблицы 21"/>
    <w:basedOn w:val="a7"/>
    <w:next w:val="2f4"/>
    <w:rsid w:val="001E128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7"/>
    <w:next w:val="3d"/>
    <w:rsid w:val="001E128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1E1283"/>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1E128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1E128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7"/>
    <w:next w:val="72"/>
    <w:rsid w:val="001E1283"/>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1E1283"/>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
    <w:name w:val="Современная таблица1"/>
    <w:basedOn w:val="a7"/>
    <w:next w:val="afffffa"/>
    <w:rsid w:val="001E128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0">
    <w:name w:val="Стандартная таблица1"/>
    <w:basedOn w:val="a7"/>
    <w:next w:val="afffffb"/>
    <w:rsid w:val="001E128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f1">
    <w:name w:val="Статья / Раздел1"/>
    <w:basedOn w:val="a8"/>
    <w:next w:val="afffffc"/>
    <w:rsid w:val="001E1283"/>
  </w:style>
  <w:style w:type="table" w:customStyle="1" w:styleId="116">
    <w:name w:val="Столбцы таблицы 11"/>
    <w:basedOn w:val="a7"/>
    <w:next w:val="1b"/>
    <w:rsid w:val="001E1283"/>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Столбцы таблицы 21"/>
    <w:basedOn w:val="a7"/>
    <w:next w:val="2f5"/>
    <w:rsid w:val="001E1283"/>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7"/>
    <w:next w:val="3e"/>
    <w:rsid w:val="001E1283"/>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8"/>
    <w:rsid w:val="001E1283"/>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7"/>
    <w:rsid w:val="001E1283"/>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1E128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1E1283"/>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1E1283"/>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1E128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1E128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1E1283"/>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1E128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1E1283"/>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2">
    <w:name w:val="Тема таблицы1"/>
    <w:basedOn w:val="a7"/>
    <w:next w:val="afffffd"/>
    <w:rsid w:val="001E128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7"/>
    <w:next w:val="1c"/>
    <w:rsid w:val="001E1283"/>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6">
    <w:name w:val="Цветная таблица 21"/>
    <w:basedOn w:val="a7"/>
    <w:next w:val="2f6"/>
    <w:rsid w:val="001E1283"/>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7"/>
    <w:next w:val="3f"/>
    <w:rsid w:val="001E1283"/>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1E1283"/>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20">
    <w:name w:val="Нет списка12"/>
    <w:next w:val="a8"/>
    <w:semiHidden/>
    <w:unhideWhenUsed/>
    <w:rsid w:val="001E1283"/>
  </w:style>
  <w:style w:type="numbering" w:customStyle="1" w:styleId="217">
    <w:name w:val="Нет списка21"/>
    <w:next w:val="a8"/>
    <w:semiHidden/>
    <w:unhideWhenUsed/>
    <w:rsid w:val="001E1283"/>
  </w:style>
  <w:style w:type="numbering" w:customStyle="1" w:styleId="49">
    <w:name w:val="Нет списка4"/>
    <w:next w:val="a8"/>
    <w:uiPriority w:val="99"/>
    <w:semiHidden/>
    <w:unhideWhenUsed/>
    <w:rsid w:val="007A3FA9"/>
  </w:style>
  <w:style w:type="table" w:customStyle="1" w:styleId="2fa">
    <w:name w:val="Сетка таблицы2"/>
    <w:basedOn w:val="a7"/>
    <w:next w:val="afe"/>
    <w:rsid w:val="007A3FA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7A3FA9"/>
  </w:style>
  <w:style w:type="numbering" w:customStyle="1" w:styleId="1ai2">
    <w:name w:val="1 / a / i2"/>
    <w:basedOn w:val="a8"/>
    <w:next w:val="1ai"/>
    <w:rsid w:val="007A3FA9"/>
  </w:style>
  <w:style w:type="table" w:customStyle="1" w:styleId="-12">
    <w:name w:val="Веб-таблица 12"/>
    <w:basedOn w:val="a7"/>
    <w:next w:val="-1"/>
    <w:rsid w:val="007A3FA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7A3FA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7A3FA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b">
    <w:name w:val="Изысканная таблица2"/>
    <w:basedOn w:val="a7"/>
    <w:next w:val="afffff9"/>
    <w:rsid w:val="007A3FA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
    <w:name w:val="Изящная таблица 12"/>
    <w:basedOn w:val="a7"/>
    <w:next w:val="16"/>
    <w:rsid w:val="007A3FA9"/>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Изящная таблица 22"/>
    <w:basedOn w:val="a7"/>
    <w:next w:val="2f0"/>
    <w:rsid w:val="007A3FA9"/>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
    <w:name w:val="Классическая таблица 12"/>
    <w:basedOn w:val="a7"/>
    <w:next w:val="17"/>
    <w:rsid w:val="007A3FA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Классическая таблица 22"/>
    <w:basedOn w:val="a7"/>
    <w:next w:val="2f1"/>
    <w:rsid w:val="007A3FA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7"/>
    <w:next w:val="3a"/>
    <w:rsid w:val="007A3FA9"/>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7"/>
    <w:next w:val="46"/>
    <w:rsid w:val="007A3FA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3">
    <w:name w:val="Объемная таблица 12"/>
    <w:basedOn w:val="a7"/>
    <w:next w:val="18"/>
    <w:rsid w:val="007A3FA9"/>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2">
    <w:name w:val="Объемная таблица 22"/>
    <w:basedOn w:val="a7"/>
    <w:next w:val="2f2"/>
    <w:rsid w:val="007A3FA9"/>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7"/>
    <w:next w:val="3b"/>
    <w:rsid w:val="007A3FA9"/>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Простая таблица 12"/>
    <w:basedOn w:val="a7"/>
    <w:next w:val="19"/>
    <w:rsid w:val="007A3FA9"/>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
    <w:name w:val="Простая таблица 22"/>
    <w:basedOn w:val="a7"/>
    <w:next w:val="2f3"/>
    <w:rsid w:val="007A3FA9"/>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7"/>
    <w:next w:val="3c"/>
    <w:rsid w:val="007A3FA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5">
    <w:name w:val="Сетка таблицы 12"/>
    <w:basedOn w:val="a7"/>
    <w:next w:val="1a"/>
    <w:rsid w:val="007A3FA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4">
    <w:name w:val="Сетка таблицы 22"/>
    <w:basedOn w:val="a7"/>
    <w:next w:val="2f4"/>
    <w:rsid w:val="007A3FA9"/>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7"/>
    <w:next w:val="3d"/>
    <w:rsid w:val="007A3FA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7"/>
    <w:next w:val="47"/>
    <w:rsid w:val="007A3FA9"/>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7"/>
    <w:next w:val="56"/>
    <w:rsid w:val="007A3FA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7"/>
    <w:next w:val="62"/>
    <w:rsid w:val="007A3FA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7"/>
    <w:next w:val="72"/>
    <w:rsid w:val="007A3FA9"/>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7"/>
    <w:next w:val="82"/>
    <w:rsid w:val="007A3FA9"/>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c">
    <w:name w:val="Современная таблица2"/>
    <w:basedOn w:val="a7"/>
    <w:next w:val="afffffa"/>
    <w:rsid w:val="007A3FA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d">
    <w:name w:val="Стандартная таблица2"/>
    <w:basedOn w:val="a7"/>
    <w:next w:val="afffffb"/>
    <w:rsid w:val="007A3FA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fe">
    <w:name w:val="Статья / Раздел2"/>
    <w:basedOn w:val="a8"/>
    <w:next w:val="afffffc"/>
    <w:rsid w:val="007A3FA9"/>
  </w:style>
  <w:style w:type="table" w:customStyle="1" w:styleId="126">
    <w:name w:val="Столбцы таблицы 12"/>
    <w:basedOn w:val="a7"/>
    <w:next w:val="1b"/>
    <w:rsid w:val="007A3FA9"/>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Столбцы таблицы 22"/>
    <w:basedOn w:val="a7"/>
    <w:next w:val="2f5"/>
    <w:rsid w:val="007A3FA9"/>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7"/>
    <w:next w:val="3e"/>
    <w:rsid w:val="007A3FA9"/>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7"/>
    <w:next w:val="48"/>
    <w:rsid w:val="007A3FA9"/>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7"/>
    <w:next w:val="57"/>
    <w:rsid w:val="007A3FA9"/>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7A3FA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7A3FA9"/>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7A3FA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7A3FA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7A3FA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7A3FA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7A3FA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7A3FA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
    <w:name w:val="Тема таблицы2"/>
    <w:basedOn w:val="a7"/>
    <w:next w:val="afffffd"/>
    <w:rsid w:val="007A3FA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Цветная таблица 12"/>
    <w:basedOn w:val="a7"/>
    <w:next w:val="1c"/>
    <w:rsid w:val="007A3FA9"/>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6">
    <w:name w:val="Цветная таблица 22"/>
    <w:basedOn w:val="a7"/>
    <w:next w:val="2f6"/>
    <w:rsid w:val="007A3FA9"/>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7"/>
    <w:next w:val="3f"/>
    <w:rsid w:val="007A3FA9"/>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7"/>
    <w:next w:val="2-5"/>
    <w:uiPriority w:val="64"/>
    <w:rsid w:val="007A3FA9"/>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32">
    <w:name w:val="Нет списка13"/>
    <w:next w:val="a8"/>
    <w:semiHidden/>
    <w:unhideWhenUsed/>
    <w:rsid w:val="007A3FA9"/>
  </w:style>
  <w:style w:type="numbering" w:customStyle="1" w:styleId="227">
    <w:name w:val="Нет списка22"/>
    <w:next w:val="a8"/>
    <w:semiHidden/>
    <w:unhideWhenUsed/>
    <w:rsid w:val="007A3FA9"/>
  </w:style>
  <w:style w:type="numbering" w:customStyle="1" w:styleId="58">
    <w:name w:val="Нет списка5"/>
    <w:next w:val="a8"/>
    <w:uiPriority w:val="99"/>
    <w:semiHidden/>
    <w:unhideWhenUsed/>
    <w:rsid w:val="005D6BA5"/>
  </w:style>
  <w:style w:type="table" w:customStyle="1" w:styleId="3f1">
    <w:name w:val="Сетка таблицы3"/>
    <w:basedOn w:val="a7"/>
    <w:next w:val="afe"/>
    <w:rsid w:val="005D6BA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8"/>
    <w:next w:val="111111"/>
    <w:rsid w:val="005D6BA5"/>
  </w:style>
  <w:style w:type="numbering" w:customStyle="1" w:styleId="1ai3">
    <w:name w:val="1 / a / i3"/>
    <w:basedOn w:val="a8"/>
    <w:next w:val="1ai"/>
    <w:rsid w:val="005D6BA5"/>
  </w:style>
  <w:style w:type="table" w:customStyle="1" w:styleId="-13">
    <w:name w:val="Веб-таблица 13"/>
    <w:basedOn w:val="a7"/>
    <w:next w:val="-1"/>
    <w:rsid w:val="005D6BA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7"/>
    <w:next w:val="-2"/>
    <w:rsid w:val="005D6BA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7"/>
    <w:next w:val="-3"/>
    <w:rsid w:val="005D6BA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2">
    <w:name w:val="Изысканная таблица3"/>
    <w:basedOn w:val="a7"/>
    <w:next w:val="afffff9"/>
    <w:rsid w:val="005D6BA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3">
    <w:name w:val="Изящная таблица 13"/>
    <w:basedOn w:val="a7"/>
    <w:next w:val="16"/>
    <w:rsid w:val="005D6BA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Изящная таблица 23"/>
    <w:basedOn w:val="a7"/>
    <w:next w:val="2f0"/>
    <w:rsid w:val="005D6BA5"/>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4">
    <w:name w:val="Классическая таблица 13"/>
    <w:basedOn w:val="a7"/>
    <w:next w:val="17"/>
    <w:rsid w:val="005D6BA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Классическая таблица 23"/>
    <w:basedOn w:val="a7"/>
    <w:next w:val="2f1"/>
    <w:rsid w:val="005D6BA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7"/>
    <w:next w:val="3a"/>
    <w:rsid w:val="005D6BA5"/>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7"/>
    <w:next w:val="46"/>
    <w:rsid w:val="005D6BA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5">
    <w:name w:val="Объемная таблица 13"/>
    <w:basedOn w:val="a7"/>
    <w:next w:val="18"/>
    <w:rsid w:val="005D6BA5"/>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2">
    <w:name w:val="Объемная таблица 23"/>
    <w:basedOn w:val="a7"/>
    <w:next w:val="2f2"/>
    <w:rsid w:val="005D6BA5"/>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7"/>
    <w:next w:val="3b"/>
    <w:rsid w:val="005D6BA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6">
    <w:name w:val="Простая таблица 13"/>
    <w:basedOn w:val="a7"/>
    <w:next w:val="19"/>
    <w:rsid w:val="005D6BA5"/>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3">
    <w:name w:val="Простая таблица 23"/>
    <w:basedOn w:val="a7"/>
    <w:next w:val="2f3"/>
    <w:rsid w:val="005D6BA5"/>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7"/>
    <w:next w:val="3c"/>
    <w:rsid w:val="005D6BA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7">
    <w:name w:val="Сетка таблицы 13"/>
    <w:basedOn w:val="a7"/>
    <w:next w:val="1a"/>
    <w:rsid w:val="005D6BA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4">
    <w:name w:val="Сетка таблицы 23"/>
    <w:basedOn w:val="a7"/>
    <w:next w:val="2f4"/>
    <w:rsid w:val="005D6BA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7"/>
    <w:next w:val="3d"/>
    <w:rsid w:val="005D6BA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7"/>
    <w:next w:val="47"/>
    <w:rsid w:val="005D6BA5"/>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7"/>
    <w:next w:val="56"/>
    <w:rsid w:val="005D6BA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
    <w:name w:val="Сетка таблицы 63"/>
    <w:basedOn w:val="a7"/>
    <w:next w:val="62"/>
    <w:rsid w:val="005D6BA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
    <w:name w:val="Сетка таблицы 73"/>
    <w:basedOn w:val="a7"/>
    <w:next w:val="72"/>
    <w:rsid w:val="005D6BA5"/>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
    <w:name w:val="Сетка таблицы 83"/>
    <w:basedOn w:val="a7"/>
    <w:next w:val="82"/>
    <w:rsid w:val="005D6BA5"/>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3">
    <w:name w:val="Современная таблица3"/>
    <w:basedOn w:val="a7"/>
    <w:next w:val="afffffa"/>
    <w:rsid w:val="005D6BA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4">
    <w:name w:val="Стандартная таблица3"/>
    <w:basedOn w:val="a7"/>
    <w:next w:val="afffffb"/>
    <w:rsid w:val="005D6BA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f5">
    <w:name w:val="Статья / Раздел3"/>
    <w:basedOn w:val="a8"/>
    <w:next w:val="afffffc"/>
    <w:rsid w:val="005D6BA5"/>
  </w:style>
  <w:style w:type="table" w:customStyle="1" w:styleId="138">
    <w:name w:val="Столбцы таблицы 13"/>
    <w:basedOn w:val="a7"/>
    <w:next w:val="1b"/>
    <w:rsid w:val="005D6BA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Столбцы таблицы 23"/>
    <w:basedOn w:val="a7"/>
    <w:next w:val="2f5"/>
    <w:rsid w:val="005D6BA5"/>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4">
    <w:name w:val="Столбцы таблицы 33"/>
    <w:basedOn w:val="a7"/>
    <w:next w:val="3e"/>
    <w:rsid w:val="005D6BA5"/>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7"/>
    <w:next w:val="48"/>
    <w:rsid w:val="005D6BA5"/>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7"/>
    <w:next w:val="57"/>
    <w:rsid w:val="005D6BA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7"/>
    <w:next w:val="-10"/>
    <w:rsid w:val="005D6BA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7"/>
    <w:next w:val="-20"/>
    <w:rsid w:val="005D6BA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7"/>
    <w:next w:val="-30"/>
    <w:rsid w:val="005D6BA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7"/>
    <w:next w:val="-4"/>
    <w:rsid w:val="005D6BA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7"/>
    <w:next w:val="-5"/>
    <w:rsid w:val="005D6BA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7"/>
    <w:next w:val="-6"/>
    <w:rsid w:val="005D6BA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7"/>
    <w:next w:val="-7"/>
    <w:rsid w:val="005D6BA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7"/>
    <w:next w:val="-8"/>
    <w:rsid w:val="005D6BA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6">
    <w:name w:val="Тема таблицы3"/>
    <w:basedOn w:val="a7"/>
    <w:next w:val="afffffd"/>
    <w:rsid w:val="005D6BA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Цветная таблица 13"/>
    <w:basedOn w:val="a7"/>
    <w:next w:val="1c"/>
    <w:rsid w:val="005D6BA5"/>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6">
    <w:name w:val="Цветная таблица 23"/>
    <w:basedOn w:val="a7"/>
    <w:next w:val="2f6"/>
    <w:rsid w:val="005D6BA5"/>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5">
    <w:name w:val="Цветная таблица 33"/>
    <w:basedOn w:val="a7"/>
    <w:next w:val="3f"/>
    <w:rsid w:val="005D6BA5"/>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3">
    <w:name w:val="Средняя заливка 2 - Акцент 53"/>
    <w:basedOn w:val="a7"/>
    <w:next w:val="2-5"/>
    <w:uiPriority w:val="64"/>
    <w:rsid w:val="005D6BA5"/>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40">
    <w:name w:val="Нет списка14"/>
    <w:next w:val="a8"/>
    <w:semiHidden/>
    <w:unhideWhenUsed/>
    <w:rsid w:val="005D6BA5"/>
  </w:style>
  <w:style w:type="numbering" w:customStyle="1" w:styleId="237">
    <w:name w:val="Нет списка23"/>
    <w:next w:val="a8"/>
    <w:semiHidden/>
    <w:unhideWhenUsed/>
    <w:rsid w:val="005D6B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CBC04675D45A7319E48882E58993A48247F6B4CF3C62CBB1E8429029F34B456BF461B08Q5fEJ" TargetMode="External"/><Relationship Id="rId18" Type="http://schemas.openxmlformats.org/officeDocument/2006/relationships/hyperlink" Target="consultantplus://offline/main?base=LAW;n=120028;fld=134;dst=100087" TargetMode="External"/><Relationship Id="rId26" Type="http://schemas.openxmlformats.org/officeDocument/2006/relationships/hyperlink" Target="normacs://normacs.ru/1K3?dob=41306.000012&amp;dol=41368.627512" TargetMode="External"/><Relationship Id="rId39" Type="http://schemas.openxmlformats.org/officeDocument/2006/relationships/hyperlink" Target="consultantplus://offline/ref=2AD52C8AA9680871242E1CADA20B001AE09FC3C2B31B1273425DA4h47FI" TargetMode="Externa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hyperlink" Target="consultantplus://offline/ref=17BFE5A3C1B66F5A327654A76BB034B07D7403A5124A23551593B7FD752F7A14C89F0C227260475CiCM" TargetMode="External"/><Relationship Id="rId42" Type="http://schemas.openxmlformats.org/officeDocument/2006/relationships/hyperlink" Target="http://newisys:8080/law?d&amp;nd=1200006118&amp;prevDoc=1400020&amp;mark=0000NLU0L2B4QU3VVVVVS00000000000000000000000000000000000"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consultantplus://offline/ref=2AD52C8AA9680871242E1CADA20B001AE09FC3C2B31B1273425DA4h47FI" TargetMode="External"/><Relationship Id="rId25" Type="http://schemas.openxmlformats.org/officeDocument/2006/relationships/hyperlink" Target="normacs://normacs.ru/R8?dob=41306.000012&amp;dol=41368.627512" TargetMode="External"/><Relationship Id="rId33" Type="http://schemas.openxmlformats.org/officeDocument/2006/relationships/hyperlink" Target="consultantplus://offline/ref=2AD52C8AA9680871242E1CADA20B001AE09FC3C2B31B1273425DA4h47FI" TargetMode="External"/><Relationship Id="rId38" Type="http://schemas.openxmlformats.org/officeDocument/2006/relationships/hyperlink" Target="consultantplus://offline/ref=2AD52C8AA9680871242E1CADA20B001AE09FC3C2B31B1273425DA4h47FI" TargetMode="External"/><Relationship Id="rId46" Type="http://schemas.openxmlformats.org/officeDocument/2006/relationships/hyperlink" Target="consultantplus://offline/ref=B738B15FA10B29BF3A3F6DA8AD710BB450108213D12ED6003EBC6B59F00F9E147068A088LEIEL" TargetMode="External"/><Relationship Id="rId2" Type="http://schemas.openxmlformats.org/officeDocument/2006/relationships/numbering" Target="numbering.xml"/><Relationship Id="rId16" Type="http://schemas.openxmlformats.org/officeDocument/2006/relationships/hyperlink" Target="http://ru.wikipedia.org/wiki/%D0%9B%D0%B5%D1%81" TargetMode="External"/><Relationship Id="rId20" Type="http://schemas.openxmlformats.org/officeDocument/2006/relationships/hyperlink" Target="consultantplus://offline/main?base=LAW;n=117593;fld=134" TargetMode="External"/><Relationship Id="rId29" Type="http://schemas.openxmlformats.org/officeDocument/2006/relationships/hyperlink" Target="consultantplus://offline/ref=AA7B118A6B629FCA856E1A27402C3F8233886127F7388B760B0D69BACBh2I" TargetMode="External"/><Relationship Id="rId41" Type="http://schemas.openxmlformats.org/officeDocument/2006/relationships/hyperlink" Target="consultantplus://offline/ref=2AD52C8AA9680871242E1CADA20B001AE59EC0C3B31B1273425DA4h47F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4CC81D2AEE8E6AE7EBDB7EE0275DB652C2A73682FAA777724CA2332BC5956F7564A2E7FB082C7DEB74CB2vFU9J" TargetMode="External"/><Relationship Id="rId24" Type="http://schemas.openxmlformats.org/officeDocument/2006/relationships/hyperlink" Target="normacs://normacs.ru/1K3?dob=41306.000012&amp;dol=41368.627512" TargetMode="External"/><Relationship Id="rId32" Type="http://schemas.openxmlformats.org/officeDocument/2006/relationships/header" Target="header2.xml"/><Relationship Id="rId37" Type="http://schemas.openxmlformats.org/officeDocument/2006/relationships/hyperlink" Target="consultantplus://offline/ref=2AD52C8AA9680871242E1CADA20B001AE09FC3C2B31B1273425DA4h47FI" TargetMode="External"/><Relationship Id="rId40" Type="http://schemas.openxmlformats.org/officeDocument/2006/relationships/hyperlink" Target="consultantplus://offline/ref=2AD52C8AA9680871242E1CADA20B001AE09FC3C2B31B1273425DA4h47FI" TargetMode="External"/><Relationship Id="rId45" Type="http://schemas.openxmlformats.org/officeDocument/2006/relationships/hyperlink" Target="consultantplus://offline/ref=2AD52C8AA9680871242E1CADA20B001AE09FC3C2B31B1273425DA4h47FI" TargetMode="External"/><Relationship Id="rId5" Type="http://schemas.openxmlformats.org/officeDocument/2006/relationships/settings" Target="settings.xml"/><Relationship Id="rId15" Type="http://schemas.openxmlformats.org/officeDocument/2006/relationships/hyperlink" Target="consultantplus://offline/ref=2AD52C8AA9680871242E1CADA20B001AE09FC3C2B31B1273425DA4h47FI" TargetMode="External"/><Relationship Id="rId23" Type="http://schemas.openxmlformats.org/officeDocument/2006/relationships/hyperlink" Target="normacs://normacs.ru/1K3?dob=41306.000012&amp;dol=41368.626053" TargetMode="External"/><Relationship Id="rId28" Type="http://schemas.openxmlformats.org/officeDocument/2006/relationships/hyperlink" Target="consultantplus://offline/ref=AA7B118A6B629FCA856E1A27402C3F8233886023F6388B760B0D69BACBh2I" TargetMode="External"/><Relationship Id="rId36" Type="http://schemas.openxmlformats.org/officeDocument/2006/relationships/hyperlink" Target="consultantplus://offline/ref=17BFE5A3C1B66F5A327654A76BB034B07D7403A5124A23551593B7FD752F7A14C89F0C227260405Ci8M" TargetMode="External"/><Relationship Id="rId10" Type="http://schemas.openxmlformats.org/officeDocument/2006/relationships/footer" Target="footer1.xml"/><Relationship Id="rId19" Type="http://schemas.openxmlformats.org/officeDocument/2006/relationships/hyperlink" Target="consultantplus://offline/main?base=LAW;n=117072;fld=134;dst=100705" TargetMode="External"/><Relationship Id="rId31" Type="http://schemas.openxmlformats.org/officeDocument/2006/relationships/header" Target="header1.xml"/><Relationship Id="rId44" Type="http://schemas.openxmlformats.org/officeDocument/2006/relationships/hyperlink" Target="http://integral.ru/download/literatur/2.1.6.1032-01.pdf" TargetMode="External"/><Relationship Id="rId4" Type="http://schemas.microsoft.com/office/2007/relationships/stylesWithEffects" Target="stylesWithEffects.xml"/><Relationship Id="rId9" Type="http://schemas.openxmlformats.org/officeDocument/2006/relationships/hyperlink" Target="consultantplus://offline/main?base=STR;n=13776;fld=134" TargetMode="External"/><Relationship Id="rId14" Type="http://schemas.openxmlformats.org/officeDocument/2006/relationships/hyperlink" Target="consultantplus://offline/ref=ACBC04675D45A7319E4896234EF5654726773748F9C322EA4BDB725FC83DBE01F809424912C0B6B7A2E37AQFfCJ" TargetMode="External"/><Relationship Id="rId22" Type="http://schemas.openxmlformats.org/officeDocument/2006/relationships/footer" Target="footer4.xml"/><Relationship Id="rId27" Type="http://schemas.openxmlformats.org/officeDocument/2006/relationships/hyperlink" Target="consultantplus://offline/ref=AA7B118A6B629FCA856E1A27402C3F8233886C26F6388B760B0D69BACBh2I" TargetMode="External"/><Relationship Id="rId30" Type="http://schemas.openxmlformats.org/officeDocument/2006/relationships/hyperlink" Target="consultantplus://offline/ref=565496BA5F81D8F9DADBAE6E440AF70E615F9C0207E7121B7DFDD7p4FBI" TargetMode="External"/><Relationship Id="rId35" Type="http://schemas.openxmlformats.org/officeDocument/2006/relationships/hyperlink" Target="consultantplus://offline/ref=17BFE5A3C1B66F5A327654A76BB034B07D7706A812467E5F1DCABBFF72202503CFD60023726041CA54i5M" TargetMode="External"/><Relationship Id="rId43" Type="http://schemas.openxmlformats.org/officeDocument/2006/relationships/hyperlink" Target="consultantplus://offline/main?base=LAW;n=97924;fld=134;dst=100088"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E4261-E19C-4528-8FEC-7B2CF0150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1</Pages>
  <Words>70140</Words>
  <Characters>399800</Characters>
  <Application>Microsoft Office Word</Application>
  <DocSecurity>0</DocSecurity>
  <Lines>3331</Lines>
  <Paragraphs>938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14</cp:revision>
  <cp:lastPrinted>2017-05-17T01:56:00Z</cp:lastPrinted>
  <dcterms:created xsi:type="dcterms:W3CDTF">2016-09-27T04:38:00Z</dcterms:created>
  <dcterms:modified xsi:type="dcterms:W3CDTF">2017-05-17T01:56:00Z</dcterms:modified>
</cp:coreProperties>
</file>